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9E54" w14:textId="77777777" w:rsidR="001E3D45" w:rsidRPr="00D161ED" w:rsidRDefault="001E3D45" w:rsidP="001E3D45">
      <w:pPr>
        <w:jc w:val="center"/>
        <w:rPr>
          <w:rFonts w:eastAsiaTheme="minorHAnsi"/>
          <w:b/>
          <w:lang w:val="ru-RU"/>
        </w:rPr>
      </w:pPr>
      <w:r w:rsidRPr="00D161ED">
        <w:rPr>
          <w:rFonts w:eastAsiaTheme="minorHAnsi"/>
          <w:b/>
          <w:lang w:val="ru-RU"/>
        </w:rPr>
        <w:t xml:space="preserve">Краткосрочный план-конспект   </w:t>
      </w:r>
      <w:r w:rsidRPr="00D161ED">
        <w:rPr>
          <w:rFonts w:eastAsiaTheme="minorHAnsi"/>
          <w:b/>
        </w:rPr>
        <w:t xml:space="preserve">по </w:t>
      </w:r>
      <w:r w:rsidRPr="00D161ED">
        <w:rPr>
          <w:rFonts w:eastAsiaTheme="minorHAnsi"/>
          <w:b/>
          <w:lang w:val="ru-RU"/>
        </w:rPr>
        <w:t xml:space="preserve">физической культуры </w:t>
      </w:r>
    </w:p>
    <w:p w14:paraId="28DBB22B" w14:textId="77777777" w:rsidR="001E3D45" w:rsidRPr="00D161ED" w:rsidRDefault="001E3D45" w:rsidP="001E3D45">
      <w:pPr>
        <w:ind w:left="-993"/>
        <w:contextualSpacing/>
        <w:jc w:val="center"/>
        <w:rPr>
          <w:color w:val="000000" w:themeColor="text1"/>
          <w:lang w:val="ru-RU"/>
        </w:rPr>
      </w:pPr>
      <w:r w:rsidRPr="00D161ED">
        <w:rPr>
          <w:rFonts w:eastAsiaTheme="minorHAnsi"/>
        </w:rPr>
        <w:t xml:space="preserve"> </w:t>
      </w:r>
      <w:r w:rsidRPr="00D161ED">
        <w:rPr>
          <w:color w:val="000000" w:themeColor="text1"/>
          <w:lang w:val="ru-RU"/>
        </w:rPr>
        <w:t>№</w:t>
      </w:r>
      <w:proofErr w:type="gramStart"/>
      <w:r>
        <w:rPr>
          <w:color w:val="000000" w:themeColor="text1"/>
          <w:lang w:val="ru-RU"/>
        </w:rPr>
        <w:t>96</w:t>
      </w:r>
      <w:r w:rsidRPr="00D161ED">
        <w:rPr>
          <w:rFonts w:eastAsiaTheme="minorHAnsi"/>
        </w:rPr>
        <w:t xml:space="preserve">  4</w:t>
      </w:r>
      <w:proofErr w:type="gramEnd"/>
      <w:r w:rsidRPr="00D161ED">
        <w:rPr>
          <w:rFonts w:eastAsiaTheme="minorHAnsi"/>
        </w:rPr>
        <w:t>класс 4 четверть</w:t>
      </w:r>
    </w:p>
    <w:tbl>
      <w:tblPr>
        <w:tblpPr w:leftFromText="180" w:rightFromText="180" w:vertAnchor="text" w:tblpX="-419" w:tblpY="1"/>
        <w:tblOverlap w:val="neve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3063"/>
        <w:gridCol w:w="2001"/>
        <w:gridCol w:w="3727"/>
        <w:gridCol w:w="2134"/>
        <w:gridCol w:w="2131"/>
      </w:tblGrid>
      <w:tr w:rsidR="001E3D45" w:rsidRPr="00D161ED" w14:paraId="19F53172" w14:textId="77777777" w:rsidTr="00275247">
        <w:trPr>
          <w:cantSplit/>
          <w:trHeight w:val="277"/>
        </w:trPr>
        <w:tc>
          <w:tcPr>
            <w:tcW w:w="1614" w:type="pct"/>
            <w:gridSpan w:val="2"/>
          </w:tcPr>
          <w:p w14:paraId="0F4ED133" w14:textId="77777777" w:rsidR="001E3D45" w:rsidRPr="00D161ED" w:rsidRDefault="001E3D45" w:rsidP="00275247">
            <w:pPr>
              <w:spacing w:after="160" w:line="259" w:lineRule="auto"/>
              <w:jc w:val="center"/>
              <w:rPr>
                <w:color w:val="000000" w:themeColor="text1"/>
              </w:rPr>
            </w:pPr>
            <w:r w:rsidRPr="00D161ED">
              <w:rPr>
                <w:b/>
                <w:i/>
              </w:rPr>
              <w:t xml:space="preserve">VII Раздел. </w:t>
            </w:r>
            <w:r w:rsidRPr="00D161ED">
              <w:rPr>
                <w:b/>
                <w:bCs/>
              </w:rPr>
              <w:t>Творческие и коммуникативные навыки посредством игр</w:t>
            </w:r>
          </w:p>
        </w:tc>
        <w:tc>
          <w:tcPr>
            <w:tcW w:w="3386" w:type="pct"/>
            <w:gridSpan w:val="4"/>
          </w:tcPr>
          <w:p w14:paraId="5DBC4022" w14:textId="42DDF522" w:rsidR="001E3D45" w:rsidRPr="00485024" w:rsidRDefault="001E3D45" w:rsidP="00275247">
            <w:pPr>
              <w:pStyle w:val="AssignmentTemplate"/>
              <w:spacing w:before="0" w:after="0"/>
              <w:contextualSpacing/>
              <w:outlineLvl w:val="2"/>
              <w:rPr>
                <w:rFonts w:ascii="Times New Roman" w:hAnsi="Times New Roman"/>
                <w:b w:val="0"/>
                <w:color w:val="000000" w:themeColor="text1"/>
                <w:sz w:val="24"/>
                <w:szCs w:val="24"/>
                <w:lang w:val="kk-KZ"/>
              </w:rPr>
            </w:pPr>
            <w:r w:rsidRPr="00D161ED">
              <w:rPr>
                <w:rFonts w:ascii="Times New Roman" w:hAnsi="Times New Roman"/>
                <w:color w:val="000000" w:themeColor="text1"/>
                <w:sz w:val="24"/>
                <w:szCs w:val="24"/>
                <w:lang w:val="ru-RU"/>
              </w:rPr>
              <w:t>Школа:</w:t>
            </w:r>
            <w:r w:rsidR="00485024">
              <w:rPr>
                <w:rFonts w:ascii="Times New Roman" w:hAnsi="Times New Roman"/>
                <w:color w:val="000000" w:themeColor="text1"/>
                <w:sz w:val="24"/>
                <w:szCs w:val="24"/>
                <w:lang w:val="ru-RU"/>
              </w:rPr>
              <w:t xml:space="preserve"> Школа лицей </w:t>
            </w:r>
            <w:r w:rsidR="00485024">
              <w:rPr>
                <w:rFonts w:ascii="Times New Roman" w:hAnsi="Times New Roman"/>
                <w:color w:val="000000" w:themeColor="text1"/>
                <w:sz w:val="24"/>
                <w:szCs w:val="24"/>
                <w:lang w:val="en-US"/>
              </w:rPr>
              <w:t>BINOM</w:t>
            </w:r>
            <w:r w:rsidR="00485024" w:rsidRPr="00485024">
              <w:rPr>
                <w:rFonts w:ascii="Times New Roman" w:hAnsi="Times New Roman"/>
                <w:color w:val="000000" w:themeColor="text1"/>
                <w:sz w:val="24"/>
                <w:szCs w:val="24"/>
                <w:lang w:val="ru-RU"/>
              </w:rPr>
              <w:t xml:space="preserve"> </w:t>
            </w:r>
            <w:r w:rsidR="00485024">
              <w:rPr>
                <w:rFonts w:ascii="Times New Roman" w:hAnsi="Times New Roman"/>
                <w:color w:val="000000" w:themeColor="text1"/>
                <w:sz w:val="24"/>
                <w:szCs w:val="24"/>
                <w:lang w:val="en-US"/>
              </w:rPr>
              <w:t>SCHOOL</w:t>
            </w:r>
            <w:r w:rsidR="00485024" w:rsidRPr="00485024">
              <w:rPr>
                <w:rFonts w:ascii="Times New Roman" w:hAnsi="Times New Roman"/>
                <w:color w:val="000000" w:themeColor="text1"/>
                <w:sz w:val="24"/>
                <w:szCs w:val="24"/>
                <w:lang w:val="ru-RU"/>
              </w:rPr>
              <w:t xml:space="preserve"> </w:t>
            </w:r>
            <w:r w:rsidR="00485024">
              <w:rPr>
                <w:rFonts w:ascii="Times New Roman" w:hAnsi="Times New Roman"/>
                <w:color w:val="000000" w:themeColor="text1"/>
                <w:sz w:val="24"/>
                <w:szCs w:val="24"/>
                <w:lang w:val="kk-KZ"/>
              </w:rPr>
              <w:t>имени Абиша Кекилбаева</w:t>
            </w:r>
          </w:p>
        </w:tc>
      </w:tr>
      <w:tr w:rsidR="001E3D45" w:rsidRPr="00D161ED" w14:paraId="70955C9A" w14:textId="77777777" w:rsidTr="00275247">
        <w:trPr>
          <w:cantSplit/>
          <w:trHeight w:val="213"/>
        </w:trPr>
        <w:tc>
          <w:tcPr>
            <w:tcW w:w="1614" w:type="pct"/>
            <w:gridSpan w:val="2"/>
          </w:tcPr>
          <w:p w14:paraId="6E7694C3" w14:textId="77777777" w:rsidR="001E3D45" w:rsidRPr="00D161ED" w:rsidRDefault="001E3D45" w:rsidP="00275247">
            <w:pPr>
              <w:pStyle w:val="AssignmentTemplate"/>
              <w:tabs>
                <w:tab w:val="left" w:pos="426"/>
              </w:tabs>
              <w:spacing w:before="0" w:after="0"/>
              <w:contextualSpacing/>
              <w:outlineLvl w:val="2"/>
              <w:rPr>
                <w:rFonts w:ascii="Times New Roman" w:hAnsi="Times New Roman"/>
                <w:color w:val="000000" w:themeColor="text1"/>
                <w:sz w:val="24"/>
                <w:szCs w:val="24"/>
                <w:lang w:val="ru-RU"/>
              </w:rPr>
            </w:pPr>
            <w:r w:rsidRPr="00D161ED">
              <w:rPr>
                <w:rFonts w:ascii="Times New Roman" w:hAnsi="Times New Roman"/>
                <w:color w:val="000000" w:themeColor="text1"/>
                <w:sz w:val="24"/>
                <w:szCs w:val="24"/>
                <w:lang w:val="ru-RU"/>
              </w:rPr>
              <w:t>Дата</w:t>
            </w:r>
            <w:r w:rsidRPr="00D161ED">
              <w:rPr>
                <w:rFonts w:ascii="Times New Roman" w:hAnsi="Times New Roman"/>
                <w:color w:val="000000" w:themeColor="text1"/>
                <w:sz w:val="24"/>
                <w:szCs w:val="24"/>
              </w:rPr>
              <w:t>:</w:t>
            </w:r>
          </w:p>
        </w:tc>
        <w:tc>
          <w:tcPr>
            <w:tcW w:w="3386" w:type="pct"/>
            <w:gridSpan w:val="4"/>
          </w:tcPr>
          <w:p w14:paraId="5635FF70" w14:textId="251A90DF" w:rsidR="001E3D45" w:rsidRPr="00D161ED" w:rsidRDefault="001E3D45" w:rsidP="00275247">
            <w:pPr>
              <w:pStyle w:val="AssignmentTemplate"/>
              <w:spacing w:before="0" w:after="0"/>
              <w:contextualSpacing/>
              <w:outlineLvl w:val="2"/>
              <w:rPr>
                <w:rFonts w:ascii="Times New Roman" w:hAnsi="Times New Roman"/>
                <w:color w:val="000000" w:themeColor="text1"/>
                <w:sz w:val="24"/>
                <w:szCs w:val="24"/>
                <w:lang w:val="ru-RU"/>
              </w:rPr>
            </w:pPr>
            <w:r w:rsidRPr="00D161ED">
              <w:rPr>
                <w:rFonts w:ascii="Times New Roman" w:hAnsi="Times New Roman"/>
                <w:color w:val="000000" w:themeColor="text1"/>
                <w:sz w:val="24"/>
                <w:szCs w:val="24"/>
                <w:lang w:val="ru-RU"/>
              </w:rPr>
              <w:t xml:space="preserve">ФИО учителя: </w:t>
            </w:r>
            <w:proofErr w:type="spellStart"/>
            <w:r w:rsidR="00485024">
              <w:rPr>
                <w:rFonts w:ascii="Times New Roman" w:hAnsi="Times New Roman"/>
                <w:color w:val="000000" w:themeColor="text1"/>
                <w:sz w:val="24"/>
                <w:szCs w:val="24"/>
                <w:lang w:val="ru-RU"/>
              </w:rPr>
              <w:t>Кулушев</w:t>
            </w:r>
            <w:proofErr w:type="spellEnd"/>
            <w:r w:rsidR="00485024">
              <w:rPr>
                <w:rFonts w:ascii="Times New Roman" w:hAnsi="Times New Roman"/>
                <w:color w:val="000000" w:themeColor="text1"/>
                <w:sz w:val="24"/>
                <w:szCs w:val="24"/>
                <w:lang w:val="ru-RU"/>
              </w:rPr>
              <w:t xml:space="preserve"> Айбек </w:t>
            </w:r>
            <w:proofErr w:type="spellStart"/>
            <w:r w:rsidR="00485024">
              <w:rPr>
                <w:rFonts w:ascii="Times New Roman" w:hAnsi="Times New Roman"/>
                <w:color w:val="000000" w:themeColor="text1"/>
                <w:sz w:val="24"/>
                <w:szCs w:val="24"/>
                <w:lang w:val="ru-RU"/>
              </w:rPr>
              <w:t>Сансызбаевич</w:t>
            </w:r>
            <w:proofErr w:type="spellEnd"/>
          </w:p>
        </w:tc>
      </w:tr>
      <w:tr w:rsidR="001E3D45" w:rsidRPr="00D161ED" w14:paraId="41844D6E" w14:textId="77777777" w:rsidTr="00275247">
        <w:trPr>
          <w:cantSplit/>
          <w:trHeight w:val="330"/>
        </w:trPr>
        <w:tc>
          <w:tcPr>
            <w:tcW w:w="1614" w:type="pct"/>
            <w:gridSpan w:val="2"/>
          </w:tcPr>
          <w:p w14:paraId="2D0E75E2" w14:textId="77777777" w:rsidR="001E3D45" w:rsidRPr="00D161ED" w:rsidRDefault="001E3D45" w:rsidP="00275247">
            <w:pPr>
              <w:pStyle w:val="AssignmentTemplate"/>
              <w:spacing w:before="0" w:after="0"/>
              <w:contextualSpacing/>
              <w:outlineLvl w:val="2"/>
              <w:rPr>
                <w:rFonts w:ascii="Times New Roman" w:hAnsi="Times New Roman"/>
                <w:b w:val="0"/>
                <w:color w:val="000000" w:themeColor="text1"/>
                <w:sz w:val="24"/>
                <w:szCs w:val="24"/>
                <w:lang w:val="en-US"/>
              </w:rPr>
            </w:pPr>
            <w:r w:rsidRPr="00D161ED">
              <w:rPr>
                <w:rFonts w:ascii="Times New Roman" w:hAnsi="Times New Roman"/>
                <w:color w:val="000000" w:themeColor="text1"/>
                <w:sz w:val="24"/>
                <w:szCs w:val="24"/>
                <w:lang w:val="ru-RU"/>
              </w:rPr>
              <w:t>Класс: 4</w:t>
            </w:r>
          </w:p>
        </w:tc>
        <w:tc>
          <w:tcPr>
            <w:tcW w:w="3386" w:type="pct"/>
            <w:gridSpan w:val="4"/>
          </w:tcPr>
          <w:p w14:paraId="1ECD3559" w14:textId="77777777" w:rsidR="001E3D45" w:rsidRPr="00D161ED" w:rsidRDefault="001E3D45" w:rsidP="00275247">
            <w:pPr>
              <w:pStyle w:val="AssignmentTemplate"/>
              <w:spacing w:before="0" w:after="0"/>
              <w:contextualSpacing/>
              <w:outlineLvl w:val="2"/>
              <w:rPr>
                <w:rFonts w:ascii="Times New Roman" w:hAnsi="Times New Roman"/>
                <w:color w:val="000000" w:themeColor="text1"/>
                <w:sz w:val="24"/>
                <w:szCs w:val="24"/>
                <w:lang w:val="ru-RU"/>
              </w:rPr>
            </w:pPr>
            <w:r w:rsidRPr="00D161ED">
              <w:rPr>
                <w:rFonts w:ascii="Times New Roman" w:hAnsi="Times New Roman"/>
                <w:color w:val="000000" w:themeColor="text1"/>
                <w:sz w:val="24"/>
                <w:szCs w:val="24"/>
                <w:lang w:val="ru-RU"/>
              </w:rPr>
              <w:t xml:space="preserve">Количество </w:t>
            </w:r>
            <w:proofErr w:type="gramStart"/>
            <w:r w:rsidRPr="00D161ED">
              <w:rPr>
                <w:rFonts w:ascii="Times New Roman" w:hAnsi="Times New Roman"/>
                <w:color w:val="000000" w:themeColor="text1"/>
                <w:sz w:val="24"/>
                <w:szCs w:val="24"/>
                <w:lang w:val="ru-RU"/>
              </w:rPr>
              <w:t>присутствующих:</w:t>
            </w:r>
            <w:r w:rsidRPr="00D161ED">
              <w:rPr>
                <w:rFonts w:ascii="Times New Roman" w:hAnsi="Times New Roman"/>
                <w:color w:val="000000" w:themeColor="text1"/>
                <w:sz w:val="24"/>
                <w:szCs w:val="24"/>
                <w:lang w:val="en-US"/>
              </w:rPr>
              <w:t xml:space="preserve">   </w:t>
            </w:r>
            <w:proofErr w:type="gramEnd"/>
            <w:r w:rsidRPr="00D161ED">
              <w:rPr>
                <w:rFonts w:ascii="Times New Roman" w:hAnsi="Times New Roman"/>
                <w:color w:val="000000" w:themeColor="text1"/>
                <w:sz w:val="24"/>
                <w:szCs w:val="24"/>
                <w:lang w:val="en-US"/>
              </w:rPr>
              <w:t xml:space="preserve">                                 </w:t>
            </w:r>
            <w:r w:rsidRPr="00D161ED">
              <w:rPr>
                <w:rFonts w:ascii="Times New Roman" w:hAnsi="Times New Roman"/>
                <w:color w:val="000000" w:themeColor="text1"/>
                <w:sz w:val="24"/>
                <w:szCs w:val="24"/>
                <w:lang w:val="ru-RU"/>
              </w:rPr>
              <w:t>отсутствующих:</w:t>
            </w:r>
          </w:p>
        </w:tc>
      </w:tr>
      <w:tr w:rsidR="001E3D45" w:rsidRPr="00D161ED" w14:paraId="484060BD" w14:textId="77777777" w:rsidTr="00275247">
        <w:trPr>
          <w:cantSplit/>
          <w:trHeight w:val="238"/>
        </w:trPr>
        <w:tc>
          <w:tcPr>
            <w:tcW w:w="1614" w:type="pct"/>
            <w:gridSpan w:val="2"/>
          </w:tcPr>
          <w:p w14:paraId="0B9B5459" w14:textId="77777777" w:rsidR="001E3D45" w:rsidRPr="00D161ED" w:rsidRDefault="001E3D45" w:rsidP="00275247">
            <w:pPr>
              <w:pStyle w:val="AssignmentTemplate"/>
              <w:spacing w:before="0" w:after="0"/>
              <w:contextualSpacing/>
              <w:outlineLvl w:val="2"/>
              <w:rPr>
                <w:rFonts w:ascii="Times New Roman" w:hAnsi="Times New Roman"/>
                <w:color w:val="000000" w:themeColor="text1"/>
                <w:sz w:val="24"/>
                <w:szCs w:val="24"/>
                <w:lang w:val="ru-RU"/>
              </w:rPr>
            </w:pPr>
            <w:r w:rsidRPr="00D161ED">
              <w:rPr>
                <w:rFonts w:ascii="Times New Roman" w:hAnsi="Times New Roman"/>
                <w:color w:val="000000" w:themeColor="text1"/>
                <w:sz w:val="24"/>
                <w:szCs w:val="24"/>
                <w:lang w:val="ru-RU"/>
              </w:rPr>
              <w:t>Тема урока</w:t>
            </w:r>
          </w:p>
        </w:tc>
        <w:tc>
          <w:tcPr>
            <w:tcW w:w="3386" w:type="pct"/>
            <w:gridSpan w:val="4"/>
          </w:tcPr>
          <w:p w14:paraId="60FF9693" w14:textId="77777777" w:rsidR="001E3D45" w:rsidRPr="00D161ED" w:rsidRDefault="001E3D45" w:rsidP="00275247">
            <w:pPr>
              <w:pStyle w:val="AssignmentTemplate"/>
              <w:contextualSpacing/>
              <w:outlineLvl w:val="2"/>
              <w:rPr>
                <w:rFonts w:ascii="Times New Roman" w:hAnsi="Times New Roman"/>
                <w:b w:val="0"/>
                <w:color w:val="000000" w:themeColor="text1"/>
                <w:sz w:val="24"/>
                <w:szCs w:val="24"/>
                <w:lang w:val="ru-RU"/>
              </w:rPr>
            </w:pPr>
            <w:r w:rsidRPr="00D161ED">
              <w:rPr>
                <w:rFonts w:ascii="Times New Roman" w:hAnsi="Times New Roman"/>
                <w:i/>
                <w:sz w:val="24"/>
                <w:szCs w:val="24"/>
                <w:lang w:val="kk-KZ"/>
              </w:rPr>
              <w:t>Подвижные игры с элементами спортивных игр.</w:t>
            </w:r>
          </w:p>
        </w:tc>
      </w:tr>
      <w:tr w:rsidR="001E3D45" w:rsidRPr="00D161ED" w14:paraId="33E7CBDE" w14:textId="77777777" w:rsidTr="00275247">
        <w:trPr>
          <w:cantSplit/>
        </w:trPr>
        <w:tc>
          <w:tcPr>
            <w:tcW w:w="1614" w:type="pct"/>
            <w:gridSpan w:val="2"/>
          </w:tcPr>
          <w:p w14:paraId="68CC1C9B" w14:textId="77777777" w:rsidR="001E3D45" w:rsidRPr="00D161ED" w:rsidRDefault="001E3D45" w:rsidP="00275247">
            <w:pPr>
              <w:contextualSpacing/>
              <w:rPr>
                <w:b/>
                <w:color w:val="000000" w:themeColor="text1"/>
                <w:lang w:val="ru-RU"/>
              </w:rPr>
            </w:pPr>
            <w:r w:rsidRPr="00D161ED">
              <w:rPr>
                <w:b/>
                <w:color w:val="000000" w:themeColor="text1"/>
              </w:rPr>
              <w:t>Цели обучения</w:t>
            </w:r>
          </w:p>
        </w:tc>
        <w:tc>
          <w:tcPr>
            <w:tcW w:w="3386" w:type="pct"/>
            <w:gridSpan w:val="4"/>
          </w:tcPr>
          <w:p w14:paraId="7972605D" w14:textId="5DC86EA6" w:rsidR="001E3D45" w:rsidRPr="00D161ED" w:rsidRDefault="00E60519" w:rsidP="00275247">
            <w:pPr>
              <w:widowControl w:val="0"/>
              <w:rPr>
                <w:color w:val="000000"/>
                <w:lang w:val="ru-RU" w:eastAsia="ru-RU"/>
              </w:rPr>
            </w:pPr>
            <w:r w:rsidRPr="00E60519">
              <w:rPr>
                <w:color w:val="000000"/>
                <w:lang w:eastAsia="ru-RU"/>
              </w:rPr>
              <w:t>4.1.6.1 уметь распознавать уровень сложности выполняемых упражнений, демонстрируя способность сокращения рисков при их выполнении</w:t>
            </w:r>
          </w:p>
        </w:tc>
      </w:tr>
      <w:tr w:rsidR="001E3D45" w:rsidRPr="00D161ED" w14:paraId="0ED5A1F5" w14:textId="77777777" w:rsidTr="00275247">
        <w:trPr>
          <w:cantSplit/>
          <w:trHeight w:val="410"/>
        </w:trPr>
        <w:tc>
          <w:tcPr>
            <w:tcW w:w="1614" w:type="pct"/>
            <w:gridSpan w:val="2"/>
          </w:tcPr>
          <w:p w14:paraId="5E84D5B2" w14:textId="77777777" w:rsidR="001E3D45" w:rsidRPr="00D161ED" w:rsidRDefault="001E3D45" w:rsidP="00275247">
            <w:pPr>
              <w:ind w:left="-468" w:firstLine="468"/>
              <w:contextualSpacing/>
              <w:rPr>
                <w:b/>
                <w:color w:val="000000" w:themeColor="text1"/>
              </w:rPr>
            </w:pPr>
            <w:r w:rsidRPr="00D161ED">
              <w:rPr>
                <w:b/>
                <w:color w:val="000000" w:themeColor="text1"/>
              </w:rPr>
              <w:t>Цели урока</w:t>
            </w:r>
          </w:p>
        </w:tc>
        <w:tc>
          <w:tcPr>
            <w:tcW w:w="3386" w:type="pct"/>
            <w:gridSpan w:val="4"/>
          </w:tcPr>
          <w:p w14:paraId="2906E389" w14:textId="77777777" w:rsidR="001E3D45" w:rsidRPr="00D161ED" w:rsidRDefault="001E3D45" w:rsidP="00275247">
            <w:pPr>
              <w:widowControl w:val="0"/>
              <w:rPr>
                <w:lang w:val="ru-RU" w:eastAsia="en-GB"/>
              </w:rPr>
            </w:pPr>
            <w:r w:rsidRPr="00D161ED">
              <w:rPr>
                <w:lang w:val="ru-RU" w:eastAsia="en-GB"/>
              </w:rPr>
              <w:t>- Научить учащихся демонстрировать и оценивать специфические двигательные действия</w:t>
            </w:r>
          </w:p>
          <w:p w14:paraId="0853B865" w14:textId="77777777" w:rsidR="001E3D45" w:rsidRPr="00D161ED" w:rsidRDefault="001E3D45" w:rsidP="00275247">
            <w:pPr>
              <w:rPr>
                <w:rFonts w:eastAsia="Calibri"/>
                <w:bCs/>
                <w:color w:val="000000" w:themeColor="text1"/>
              </w:rPr>
            </w:pPr>
            <w:r w:rsidRPr="00D161ED">
              <w:rPr>
                <w:lang w:val="ru-RU" w:eastAsia="en-GB"/>
              </w:rPr>
              <w:t xml:space="preserve">- Научить </w:t>
            </w:r>
            <w:r w:rsidRPr="00D161ED">
              <w:t>анализировать собственные функциональные возможности организма при физических нагрузках</w:t>
            </w:r>
          </w:p>
        </w:tc>
      </w:tr>
      <w:tr w:rsidR="001E3D45" w:rsidRPr="00D161ED" w14:paraId="4F6F9F75" w14:textId="77777777" w:rsidTr="00275247">
        <w:trPr>
          <w:trHeight w:val="287"/>
        </w:trPr>
        <w:tc>
          <w:tcPr>
            <w:tcW w:w="5000" w:type="pct"/>
            <w:gridSpan w:val="6"/>
          </w:tcPr>
          <w:p w14:paraId="34B2EE60" w14:textId="77777777" w:rsidR="001E3D45" w:rsidRPr="00D161ED" w:rsidRDefault="001E3D45" w:rsidP="00275247">
            <w:pPr>
              <w:contextualSpacing/>
              <w:jc w:val="center"/>
              <w:rPr>
                <w:b/>
                <w:color w:val="000000" w:themeColor="text1"/>
              </w:rPr>
            </w:pPr>
            <w:r w:rsidRPr="00D161ED">
              <w:rPr>
                <w:b/>
                <w:color w:val="000000" w:themeColor="text1"/>
              </w:rPr>
              <w:t>Ход урока</w:t>
            </w:r>
          </w:p>
        </w:tc>
      </w:tr>
      <w:tr w:rsidR="001E3D45" w:rsidRPr="00D161ED" w14:paraId="2603B62F" w14:textId="77777777" w:rsidTr="00275247">
        <w:trPr>
          <w:trHeight w:val="528"/>
        </w:trPr>
        <w:tc>
          <w:tcPr>
            <w:tcW w:w="576" w:type="pct"/>
          </w:tcPr>
          <w:p w14:paraId="08452965" w14:textId="77777777" w:rsidR="001E3D45" w:rsidRPr="00D161ED" w:rsidRDefault="001E3D45" w:rsidP="00275247">
            <w:pPr>
              <w:contextualSpacing/>
              <w:jc w:val="center"/>
              <w:rPr>
                <w:b/>
                <w:color w:val="000000" w:themeColor="text1"/>
              </w:rPr>
            </w:pPr>
            <w:r w:rsidRPr="00D161ED">
              <w:rPr>
                <w:b/>
                <w:color w:val="000000" w:themeColor="text1"/>
              </w:rPr>
              <w:t>Запланированные этапы урока</w:t>
            </w:r>
          </w:p>
        </w:tc>
        <w:tc>
          <w:tcPr>
            <w:tcW w:w="1716" w:type="pct"/>
            <w:gridSpan w:val="2"/>
          </w:tcPr>
          <w:p w14:paraId="6051ABA8" w14:textId="77777777" w:rsidR="001E3D45" w:rsidRPr="00D161ED" w:rsidRDefault="001E3D45" w:rsidP="00275247">
            <w:pPr>
              <w:contextualSpacing/>
              <w:jc w:val="right"/>
              <w:rPr>
                <w:b/>
                <w:color w:val="000000" w:themeColor="text1"/>
              </w:rPr>
            </w:pPr>
            <w:r w:rsidRPr="00D161ED">
              <w:rPr>
                <w:b/>
                <w:color w:val="000000" w:themeColor="text1"/>
              </w:rPr>
              <w:t>Деятельность</w:t>
            </w:r>
            <w:r w:rsidRPr="00D161ED">
              <w:rPr>
                <w:b/>
                <w:color w:val="000000" w:themeColor="text1"/>
                <w:lang w:val="ru-RU"/>
              </w:rPr>
              <w:t xml:space="preserve"> учителя</w:t>
            </w:r>
            <w:r w:rsidRPr="00D161ED">
              <w:rPr>
                <w:b/>
                <w:color w:val="000000" w:themeColor="text1"/>
              </w:rPr>
              <w:t xml:space="preserve"> на уроке</w:t>
            </w:r>
            <w:r w:rsidRPr="00D161ED" w:rsidDel="00D14C01">
              <w:rPr>
                <w:b/>
                <w:color w:val="000000" w:themeColor="text1"/>
              </w:rPr>
              <w:t xml:space="preserve"> </w:t>
            </w:r>
          </w:p>
          <w:p w14:paraId="38332D10" w14:textId="77777777" w:rsidR="001E3D45" w:rsidRPr="00D161ED" w:rsidRDefault="001E3D45" w:rsidP="00275247">
            <w:pPr>
              <w:contextualSpacing/>
              <w:rPr>
                <w:b/>
                <w:color w:val="000000" w:themeColor="text1"/>
              </w:rPr>
            </w:pPr>
          </w:p>
        </w:tc>
        <w:tc>
          <w:tcPr>
            <w:tcW w:w="1263" w:type="pct"/>
          </w:tcPr>
          <w:p w14:paraId="1E54A145" w14:textId="77777777" w:rsidR="001E3D45" w:rsidRPr="00D161ED" w:rsidRDefault="001E3D45" w:rsidP="00275247">
            <w:pPr>
              <w:contextualSpacing/>
              <w:jc w:val="center"/>
              <w:rPr>
                <w:b/>
                <w:color w:val="000000" w:themeColor="text1"/>
              </w:rPr>
            </w:pPr>
            <w:r w:rsidRPr="00D161ED">
              <w:rPr>
                <w:b/>
                <w:color w:val="000000" w:themeColor="text1"/>
              </w:rPr>
              <w:t>Деятельность</w:t>
            </w:r>
            <w:r w:rsidRPr="00D161ED">
              <w:rPr>
                <w:b/>
                <w:color w:val="000000" w:themeColor="text1"/>
                <w:lang w:val="ru-RU"/>
              </w:rPr>
              <w:t xml:space="preserve"> ученика </w:t>
            </w:r>
          </w:p>
        </w:tc>
        <w:tc>
          <w:tcPr>
            <w:tcW w:w="723" w:type="pct"/>
          </w:tcPr>
          <w:p w14:paraId="2FBBA178" w14:textId="77777777" w:rsidR="001E3D45" w:rsidRPr="00D161ED" w:rsidRDefault="001E3D45" w:rsidP="00275247">
            <w:pPr>
              <w:contextualSpacing/>
              <w:jc w:val="center"/>
              <w:rPr>
                <w:b/>
                <w:color w:val="000000" w:themeColor="text1"/>
                <w:lang w:val="ru-RU"/>
              </w:rPr>
            </w:pPr>
            <w:r w:rsidRPr="00D161ED">
              <w:rPr>
                <w:b/>
                <w:color w:val="000000" w:themeColor="text1"/>
                <w:lang w:val="ru-RU"/>
              </w:rPr>
              <w:t>Оценивание</w:t>
            </w:r>
          </w:p>
        </w:tc>
        <w:tc>
          <w:tcPr>
            <w:tcW w:w="723" w:type="pct"/>
          </w:tcPr>
          <w:p w14:paraId="4C2E446C" w14:textId="77777777" w:rsidR="001E3D45" w:rsidRPr="00D161ED" w:rsidRDefault="001E3D45" w:rsidP="00275247">
            <w:pPr>
              <w:contextualSpacing/>
              <w:jc w:val="center"/>
              <w:rPr>
                <w:b/>
                <w:color w:val="000000" w:themeColor="text1"/>
              </w:rPr>
            </w:pPr>
            <w:r w:rsidRPr="00D161ED">
              <w:rPr>
                <w:b/>
                <w:color w:val="000000" w:themeColor="text1"/>
              </w:rPr>
              <w:t>Ресурсы</w:t>
            </w:r>
          </w:p>
        </w:tc>
      </w:tr>
      <w:tr w:rsidR="001E3D45" w:rsidRPr="00D161ED" w14:paraId="4BF4AC8F" w14:textId="77777777" w:rsidTr="00275247">
        <w:trPr>
          <w:trHeight w:val="423"/>
        </w:trPr>
        <w:tc>
          <w:tcPr>
            <w:tcW w:w="576" w:type="pct"/>
          </w:tcPr>
          <w:p w14:paraId="7770DF78" w14:textId="77777777" w:rsidR="001E3D45" w:rsidRPr="00D161ED" w:rsidRDefault="001E3D45" w:rsidP="00275247">
            <w:pPr>
              <w:contextualSpacing/>
              <w:jc w:val="center"/>
              <w:rPr>
                <w:color w:val="000000" w:themeColor="text1"/>
              </w:rPr>
            </w:pPr>
            <w:r w:rsidRPr="00D161ED">
              <w:rPr>
                <w:color w:val="000000" w:themeColor="text1"/>
              </w:rPr>
              <w:t>Начало урока</w:t>
            </w:r>
          </w:p>
          <w:p w14:paraId="4039F9DA" w14:textId="77777777" w:rsidR="001E3D45" w:rsidRPr="00D161ED" w:rsidRDefault="001E3D45" w:rsidP="00275247">
            <w:pPr>
              <w:ind w:right="-20"/>
              <w:contextualSpacing/>
              <w:jc w:val="center"/>
              <w:rPr>
                <w:color w:val="000000" w:themeColor="text1"/>
                <w:lang w:eastAsia="en-GB"/>
              </w:rPr>
            </w:pPr>
            <w:r w:rsidRPr="00D161ED">
              <w:rPr>
                <w:color w:val="000000" w:themeColor="text1"/>
                <w:lang w:eastAsia="en-GB"/>
              </w:rPr>
              <w:t>(5 минут)</w:t>
            </w:r>
          </w:p>
          <w:p w14:paraId="0B32F265" w14:textId="77777777" w:rsidR="001E3D45" w:rsidRPr="00D161ED" w:rsidRDefault="001E3D45" w:rsidP="00275247">
            <w:pPr>
              <w:contextualSpacing/>
              <w:jc w:val="center"/>
              <w:rPr>
                <w:color w:val="000000" w:themeColor="text1"/>
              </w:rPr>
            </w:pPr>
          </w:p>
        </w:tc>
        <w:tc>
          <w:tcPr>
            <w:tcW w:w="1716" w:type="pct"/>
            <w:gridSpan w:val="2"/>
          </w:tcPr>
          <w:p w14:paraId="3C89CA22" w14:textId="77777777" w:rsidR="00EA4419" w:rsidRDefault="00000000">
            <w:r>
              <w:t>1. Приветствие и рапорт учеников.</w:t>
            </w:r>
            <w:r>
              <w:br/>
              <w:t>2. Сообщение темы и целей урока.</w:t>
            </w:r>
            <w:r>
              <w:br/>
              <w:t>3. Повторение техники безопасности.</w:t>
            </w:r>
            <w:r>
              <w:br/>
              <w:t>4. Игра-организация «Безопасный шаг» (оценка безопасной дистанции):</w:t>
            </w:r>
            <w:r>
              <w:br/>
              <w:t xml:space="preserve">   - показать дистанцию «вытянутая рука»;</w:t>
            </w:r>
            <w:r>
              <w:br/>
              <w:t xml:space="preserve">   - движение по залу с остановками по свистку, сохраняя дистанцию;</w:t>
            </w:r>
            <w:r>
              <w:br/>
              <w:t xml:space="preserve">   - мини-рефлексия: где нарушали дистанцию и почему (1 причина, 1 решение).</w:t>
            </w:r>
            <w:r>
              <w:br/>
              <w:t>5. Комплекс упражнений для подготовки мышц к нагрузке (разминка).</w:t>
            </w:r>
            <w:r>
              <w:br/>
              <w:t>6. «Контроль пульса»: пульс до/после разминки, вывод о нагрузке; восстановление дыхания.</w:t>
            </w:r>
          </w:p>
        </w:tc>
        <w:tc>
          <w:tcPr>
            <w:tcW w:w="1263" w:type="pct"/>
          </w:tcPr>
          <w:p w14:paraId="0D1C5219" w14:textId="77777777" w:rsidR="00EA4419" w:rsidRDefault="00000000">
            <w:r>
              <w:t>- Приветствуют учителя.</w:t>
            </w:r>
            <w:r>
              <w:br/>
              <w:t>- Формируют тему урока, определяют цели урока.</w:t>
            </w:r>
            <w:r>
              <w:br/>
              <w:t>- Слушают учителя, задают вопросы.</w:t>
            </w:r>
            <w:r>
              <w:br/>
              <w:t>- Повторяют правила безопасности.</w:t>
            </w:r>
            <w:r>
              <w:br/>
              <w:t>- Выполняют игру «Безопасный шаг», соблюдая дистанцию.</w:t>
            </w:r>
            <w:r>
              <w:br/>
              <w:t>- Выполняют разминку.</w:t>
            </w:r>
            <w:r>
              <w:br/>
              <w:t>- Измеряют пульс до/после, делают вывод о нагрузке.</w:t>
            </w:r>
            <w:r>
              <w:br/>
              <w:t>- Отвечают на вопросы учителя.</w:t>
            </w:r>
          </w:p>
        </w:tc>
        <w:tc>
          <w:tcPr>
            <w:tcW w:w="723" w:type="pct"/>
          </w:tcPr>
          <w:p w14:paraId="12863119" w14:textId="77777777" w:rsidR="00EA4419" w:rsidRDefault="00000000">
            <w:r>
              <w:t>ФО: «Контроль пульса» (самооценка самочувствия и регулировка нагрузки):</w:t>
            </w:r>
            <w:r>
              <w:br/>
              <w:t>- измерить пульс до и после разминки;</w:t>
            </w:r>
            <w:r>
              <w:br/>
              <w:t>- определить уровень нагрузки (лёгкая/умеренная/высокая);</w:t>
            </w:r>
            <w:r>
              <w:br/>
              <w:t xml:space="preserve">- выбрать способ восстановления </w:t>
            </w:r>
            <w:r>
              <w:lastRenderedPageBreak/>
              <w:t>(дыхание, шаг).</w:t>
            </w:r>
            <w:r>
              <w:br/>
              <w:t>Наблюдение учителя: соблюдение дистанции и правил безопасности.</w:t>
            </w:r>
          </w:p>
        </w:tc>
        <w:tc>
          <w:tcPr>
            <w:tcW w:w="723" w:type="pct"/>
          </w:tcPr>
          <w:p w14:paraId="41163F68" w14:textId="77777777" w:rsidR="001E3D45" w:rsidRPr="00D161ED" w:rsidRDefault="001E3D45" w:rsidP="00275247">
            <w:pPr>
              <w:ind w:right="-20"/>
              <w:contextualSpacing/>
              <w:rPr>
                <w:color w:val="000000" w:themeColor="text1"/>
                <w:lang w:val="ru-RU"/>
              </w:rPr>
            </w:pPr>
          </w:p>
          <w:p w14:paraId="0D8B62E2" w14:textId="77777777" w:rsidR="001E3D45" w:rsidRPr="00D161ED" w:rsidRDefault="001E3D45" w:rsidP="00275247">
            <w:pPr>
              <w:spacing w:after="200" w:line="276" w:lineRule="auto"/>
              <w:rPr>
                <w:rFonts w:eastAsiaTheme="minorHAnsi"/>
                <w:lang w:val="ru-RU"/>
              </w:rPr>
            </w:pPr>
            <w:r w:rsidRPr="00D161ED">
              <w:rPr>
                <w:rFonts w:eastAsiaTheme="minorHAnsi"/>
                <w:lang w:val="ru-RU"/>
              </w:rPr>
              <w:t>Открой зарядку по этой ссылке и повторяйте движения:</w:t>
            </w:r>
            <w:hyperlink r:id="rId5" w:history="1">
              <w:r w:rsidRPr="00D161ED">
                <w:rPr>
                  <w:rFonts w:eastAsiaTheme="minorHAnsi"/>
                  <w:color w:val="0563C1" w:themeColor="hyperlink"/>
                  <w:u w:val="single"/>
                  <w:lang w:val="ru-RU"/>
                </w:rPr>
                <w:t>https://www.youtube.com/watch?v=NdVx6KLBhW8&amp;feature=youtu.be</w:t>
              </w:r>
            </w:hyperlink>
          </w:p>
          <w:p w14:paraId="375D335F" w14:textId="77777777" w:rsidR="001E3D45" w:rsidRPr="00D161ED" w:rsidRDefault="001E3D45" w:rsidP="00275247">
            <w:pPr>
              <w:ind w:right="-20"/>
              <w:contextualSpacing/>
              <w:rPr>
                <w:color w:val="000000" w:themeColor="text1"/>
                <w:lang w:val="ru-RU"/>
              </w:rPr>
            </w:pPr>
          </w:p>
          <w:p w14:paraId="0D8890FE" w14:textId="77777777" w:rsidR="001E3D45" w:rsidRPr="00D161ED" w:rsidRDefault="001E3D45" w:rsidP="00275247">
            <w:pPr>
              <w:ind w:right="-20"/>
              <w:contextualSpacing/>
              <w:rPr>
                <w:color w:val="000000" w:themeColor="text1"/>
                <w:lang w:val="ru-RU"/>
              </w:rPr>
            </w:pPr>
          </w:p>
          <w:p w14:paraId="4B2F0CB5" w14:textId="77777777" w:rsidR="001E3D45" w:rsidRPr="00D161ED" w:rsidRDefault="001E3D45" w:rsidP="00275247">
            <w:pPr>
              <w:ind w:right="-20"/>
              <w:contextualSpacing/>
              <w:rPr>
                <w:color w:val="000000" w:themeColor="text1"/>
                <w:lang w:val="ru-RU"/>
              </w:rPr>
            </w:pPr>
            <w:r w:rsidRPr="00D161ED">
              <w:rPr>
                <w:color w:val="000000" w:themeColor="text1"/>
              </w:rPr>
              <w:t xml:space="preserve">Большое, свободное </w:t>
            </w:r>
            <w:r w:rsidRPr="00D161ED">
              <w:rPr>
                <w:color w:val="000000" w:themeColor="text1"/>
              </w:rPr>
              <w:lastRenderedPageBreak/>
              <w:t>пространство для каждого задания.</w:t>
            </w:r>
          </w:p>
          <w:p w14:paraId="0CA89248" w14:textId="77777777" w:rsidR="001E3D45" w:rsidRPr="00D161ED" w:rsidRDefault="001E3D45" w:rsidP="00275247">
            <w:pPr>
              <w:ind w:right="-20"/>
              <w:contextualSpacing/>
              <w:rPr>
                <w:color w:val="000000" w:themeColor="text1"/>
                <w:lang w:val="ru-RU"/>
              </w:rPr>
            </w:pPr>
          </w:p>
          <w:p w14:paraId="3A0088D5" w14:textId="77777777" w:rsidR="001E3D45" w:rsidRPr="00D161ED" w:rsidRDefault="001E3D45" w:rsidP="00275247">
            <w:pPr>
              <w:ind w:right="-20"/>
              <w:contextualSpacing/>
              <w:rPr>
                <w:color w:val="000000" w:themeColor="text1"/>
                <w:lang w:val="ru-RU"/>
              </w:rPr>
            </w:pPr>
            <w:r w:rsidRPr="00D161ED">
              <w:rPr>
                <w:color w:val="000000" w:themeColor="text1"/>
                <w:lang w:val="ru-RU"/>
              </w:rPr>
              <w:t>Свисток для учителя</w:t>
            </w:r>
          </w:p>
          <w:p w14:paraId="10A2ADDD" w14:textId="77777777" w:rsidR="001E3D45" w:rsidRPr="00D161ED" w:rsidRDefault="001E3D45" w:rsidP="00275247">
            <w:pPr>
              <w:contextualSpacing/>
              <w:rPr>
                <w:color w:val="000000" w:themeColor="text1"/>
                <w:lang w:val="ru-RU"/>
              </w:rPr>
            </w:pPr>
          </w:p>
        </w:tc>
      </w:tr>
      <w:tr w:rsidR="001E3D45" w:rsidRPr="00D161ED" w14:paraId="667F3C35" w14:textId="77777777" w:rsidTr="00275247">
        <w:trPr>
          <w:trHeight w:val="416"/>
        </w:trPr>
        <w:tc>
          <w:tcPr>
            <w:tcW w:w="576" w:type="pct"/>
          </w:tcPr>
          <w:p w14:paraId="048CC969" w14:textId="77777777" w:rsidR="001E3D45" w:rsidRPr="00D161ED" w:rsidRDefault="001E3D45" w:rsidP="00275247">
            <w:pPr>
              <w:contextualSpacing/>
              <w:jc w:val="center"/>
              <w:rPr>
                <w:color w:val="000000" w:themeColor="text1"/>
              </w:rPr>
            </w:pPr>
            <w:r w:rsidRPr="00D161ED">
              <w:rPr>
                <w:color w:val="000000" w:themeColor="text1"/>
              </w:rPr>
              <w:lastRenderedPageBreak/>
              <w:t>Середина урока</w:t>
            </w:r>
          </w:p>
          <w:p w14:paraId="2817845B" w14:textId="77777777" w:rsidR="001E3D45" w:rsidRPr="00D161ED" w:rsidRDefault="001E3D45" w:rsidP="00275247">
            <w:pPr>
              <w:ind w:right="-20"/>
              <w:contextualSpacing/>
              <w:jc w:val="center"/>
              <w:rPr>
                <w:color w:val="000000" w:themeColor="text1"/>
                <w:lang w:eastAsia="en-GB"/>
              </w:rPr>
            </w:pPr>
            <w:r w:rsidRPr="00D161ED">
              <w:rPr>
                <w:color w:val="000000" w:themeColor="text1"/>
                <w:lang w:eastAsia="en-GB"/>
              </w:rPr>
              <w:t>(30 минут)</w:t>
            </w:r>
          </w:p>
          <w:p w14:paraId="293D6E47" w14:textId="77777777" w:rsidR="001E3D45" w:rsidRPr="00D161ED" w:rsidRDefault="001E3D45" w:rsidP="00275247">
            <w:pPr>
              <w:contextualSpacing/>
              <w:jc w:val="center"/>
              <w:rPr>
                <w:color w:val="000000" w:themeColor="text1"/>
              </w:rPr>
            </w:pPr>
          </w:p>
        </w:tc>
        <w:tc>
          <w:tcPr>
            <w:tcW w:w="1716" w:type="pct"/>
            <w:gridSpan w:val="2"/>
          </w:tcPr>
          <w:p w14:paraId="34BC5DC1" w14:textId="77777777" w:rsidR="00EA4419" w:rsidRDefault="00000000">
            <w:r>
              <w:t>Задание №1. «Эстафета с анализом очередности участников» (5-10 мин).</w:t>
            </w:r>
            <w:r>
              <w:br/>
              <w:t>- Команды по 4-6 человек планируют очередность и распределяют силы.</w:t>
            </w:r>
            <w:r>
              <w:br/>
              <w:t>- Выполнение 2-3 минуты (по сигналу учителя).</w:t>
            </w:r>
            <w:r>
              <w:br/>
              <w:t>- Короткий разбор: что получилось, что улучшить (1 конкретное улучшение).</w:t>
            </w:r>
            <w:r>
              <w:br/>
              <w:t>- Повтор с улучшением, отметить прогресс.</w:t>
            </w:r>
            <w:r>
              <w:br/>
            </w:r>
            <w:r>
              <w:br/>
              <w:t>Задание №2. «Передача по кругу - смена направления по сигналу» (5-10 мин).</w:t>
            </w:r>
            <w:r>
              <w:br/>
              <w:t>- Круг 8-12 учеников, 1 мяч.</w:t>
            </w:r>
            <w:r>
              <w:br/>
              <w:t>- Передача по кругу; по сигналу учителя - смена направления.</w:t>
            </w:r>
            <w:r>
              <w:br/>
              <w:t>- Смена ролей по кругу; при необходимости - роль «аналитик», который предлагает варианты улучшения.</w:t>
            </w:r>
            <w:r>
              <w:br/>
              <w:t>- Обсуждение: какая роль была сложнее и почему? (1 причина).</w:t>
            </w:r>
            <w:r>
              <w:br/>
              <w:t>- Повтор с применением 1 улучшения.</w:t>
            </w:r>
            <w:r>
              <w:br/>
            </w:r>
            <w:r>
              <w:br/>
              <w:t>Дифференциация: упростить - уменьшить дистанцию/скорость, сократить круг; усложнить - ограничение времени или смена ролей каждые 2 минуты.</w:t>
            </w:r>
            <w:r>
              <w:br/>
            </w:r>
            <w:r>
              <w:lastRenderedPageBreak/>
              <w:t>Безопасность: соблюдать дистанцию, выполнять по сигналу, избегать столкновений, запрет жёсткого контакта.</w:t>
            </w:r>
          </w:p>
        </w:tc>
        <w:tc>
          <w:tcPr>
            <w:tcW w:w="1263" w:type="pct"/>
          </w:tcPr>
          <w:p w14:paraId="3965854A" w14:textId="77777777" w:rsidR="00EA4419" w:rsidRDefault="00000000">
            <w:r>
              <w:lastRenderedPageBreak/>
              <w:t>- Делятся на команды/группы, распределяют роли (капитан/аналитик/участники).</w:t>
            </w:r>
            <w:r>
              <w:br/>
              <w:t>- Планируют очередность в эстафете и распределяют усилия.</w:t>
            </w:r>
            <w:r>
              <w:br/>
              <w:t>- Выполняют эстафету, соблюдая технику безопасности и дистанцию.</w:t>
            </w:r>
            <w:r>
              <w:br/>
              <w:t>- Обсуждают: что получилось, что улучшить; повторяют с улучшением.</w:t>
            </w:r>
            <w:r>
              <w:br/>
              <w:t>- Выполняют «передачу по кругу»: передают мяч, по сигналу меняют направление.</w:t>
            </w:r>
            <w:r>
              <w:br/>
              <w:t>- Меняют роли, дают комментарий о командной работе и соблюдении правил.</w:t>
            </w:r>
          </w:p>
        </w:tc>
        <w:tc>
          <w:tcPr>
            <w:tcW w:w="723" w:type="pct"/>
          </w:tcPr>
          <w:p w14:paraId="06B72900" w14:textId="77777777" w:rsidR="00EA4419" w:rsidRDefault="00000000">
            <w:r>
              <w:t>ФО: взаимная оценка + наблюдение.</w:t>
            </w:r>
            <w:r>
              <w:br/>
              <w:t>Чек-лист команды (отмечает «аналитик» или учитель):</w:t>
            </w:r>
            <w:r>
              <w:br/>
              <w:t>1) Безопасность (дистанция, движение по сигналу).</w:t>
            </w:r>
            <w:r>
              <w:br/>
              <w:t>2) Взаимодействие (подсказки, поддержка, соблюдение ролей).</w:t>
            </w:r>
            <w:r>
              <w:br/>
              <w:t>3) Качество выполнения (координация/точность передач).</w:t>
            </w:r>
            <w:r>
              <w:br/>
              <w:t xml:space="preserve">Итог: команда выбирает 1 улучшение и демонстрирует </w:t>
            </w:r>
            <w:r>
              <w:lastRenderedPageBreak/>
              <w:t>повтор с прогрессом.</w:t>
            </w:r>
          </w:p>
        </w:tc>
        <w:tc>
          <w:tcPr>
            <w:tcW w:w="723" w:type="pct"/>
          </w:tcPr>
          <w:p w14:paraId="3BAC928F" w14:textId="77777777" w:rsidR="00EA4419" w:rsidRDefault="00000000">
            <w:r>
              <w:lastRenderedPageBreak/>
              <w:t>Большое, свободное пространство</w:t>
            </w:r>
            <w:r>
              <w:br/>
              <w:t>Свисток</w:t>
            </w:r>
            <w:r>
              <w:br/>
              <w:t>Мяч</w:t>
            </w:r>
            <w:r>
              <w:br/>
              <w:t>Карточки наблюдения/лист для отметок</w:t>
            </w:r>
          </w:p>
        </w:tc>
      </w:tr>
      <w:tr w:rsidR="001E3D45" w:rsidRPr="007C2588" w14:paraId="7F1E8583" w14:textId="77777777" w:rsidTr="00275247">
        <w:trPr>
          <w:trHeight w:val="1587"/>
        </w:trPr>
        <w:tc>
          <w:tcPr>
            <w:tcW w:w="576" w:type="pct"/>
          </w:tcPr>
          <w:p w14:paraId="3A35A94D" w14:textId="77777777" w:rsidR="001E3D45" w:rsidRPr="007C2588" w:rsidRDefault="001E3D45" w:rsidP="00275247">
            <w:pPr>
              <w:contextualSpacing/>
              <w:rPr>
                <w:color w:val="000000" w:themeColor="text1"/>
                <w:sz w:val="19"/>
                <w:szCs w:val="19"/>
              </w:rPr>
            </w:pPr>
            <w:r w:rsidRPr="007C2588">
              <w:rPr>
                <w:color w:val="000000" w:themeColor="text1"/>
                <w:sz w:val="19"/>
                <w:szCs w:val="19"/>
              </w:rPr>
              <w:t>Конец урока</w:t>
            </w:r>
          </w:p>
          <w:p w14:paraId="37ACC5F7" w14:textId="77777777" w:rsidR="001E3D45" w:rsidRPr="007C2588" w:rsidRDefault="001E3D45" w:rsidP="00275247">
            <w:pPr>
              <w:ind w:right="-20"/>
              <w:contextualSpacing/>
              <w:rPr>
                <w:color w:val="000000" w:themeColor="text1"/>
                <w:sz w:val="19"/>
                <w:szCs w:val="19"/>
              </w:rPr>
            </w:pPr>
            <w:r w:rsidRPr="007C2588">
              <w:rPr>
                <w:color w:val="000000" w:themeColor="text1"/>
                <w:sz w:val="19"/>
                <w:szCs w:val="19"/>
                <w:lang w:eastAsia="en-GB"/>
              </w:rPr>
              <w:t>(10 минут)</w:t>
            </w:r>
          </w:p>
        </w:tc>
        <w:tc>
          <w:tcPr>
            <w:tcW w:w="1716" w:type="pct"/>
            <w:gridSpan w:val="2"/>
          </w:tcPr>
          <w:p w14:paraId="7A336A25" w14:textId="77777777" w:rsidR="001E3D45" w:rsidRPr="007C2588" w:rsidRDefault="001E3D45" w:rsidP="00275247">
            <w:pPr>
              <w:widowControl w:val="0"/>
              <w:tabs>
                <w:tab w:val="left" w:pos="176"/>
              </w:tabs>
              <w:contextualSpacing/>
              <w:rPr>
                <w:b/>
                <w:color w:val="000000" w:themeColor="text1"/>
                <w:sz w:val="19"/>
                <w:szCs w:val="19"/>
              </w:rPr>
            </w:pPr>
            <w:r w:rsidRPr="007C2588">
              <w:rPr>
                <w:rFonts w:eastAsia="Calibri"/>
                <w:b/>
                <w:color w:val="000000" w:themeColor="text1"/>
                <w:sz w:val="19"/>
                <w:szCs w:val="19"/>
                <w:lang w:val="ru-RU"/>
              </w:rPr>
              <w:t>П</w:t>
            </w:r>
            <w:r w:rsidRPr="007C2588">
              <w:rPr>
                <w:rFonts w:eastAsia="Calibri"/>
                <w:b/>
                <w:color w:val="000000" w:themeColor="text1"/>
                <w:sz w:val="19"/>
                <w:szCs w:val="19"/>
              </w:rPr>
              <w:t>одведение итогов</w:t>
            </w:r>
          </w:p>
          <w:p w14:paraId="217C1058" w14:textId="77777777" w:rsidR="001E3D45" w:rsidRPr="007C2588" w:rsidRDefault="001E3D45" w:rsidP="00275247">
            <w:pPr>
              <w:contextualSpacing/>
              <w:rPr>
                <w:rFonts w:eastAsia="Calibri"/>
                <w:color w:val="000000" w:themeColor="text1"/>
                <w:sz w:val="19"/>
                <w:szCs w:val="19"/>
                <w:lang w:val="ru-RU"/>
              </w:rPr>
            </w:pPr>
            <w:r w:rsidRPr="007C2588">
              <w:rPr>
                <w:rFonts w:eastAsia="Calibri"/>
                <w:color w:val="000000" w:themeColor="text1"/>
                <w:sz w:val="19"/>
                <w:szCs w:val="19"/>
              </w:rPr>
              <w:t xml:space="preserve">Отмечает учеников выполнявшие упражнение наиболее успешно. </w:t>
            </w:r>
          </w:p>
          <w:p w14:paraId="2F8BC009" w14:textId="77777777" w:rsidR="001E3D45" w:rsidRPr="007C2588" w:rsidRDefault="001E3D45" w:rsidP="00275247">
            <w:pPr>
              <w:contextualSpacing/>
              <w:rPr>
                <w:rFonts w:eastAsia="Calibri"/>
                <w:color w:val="000000" w:themeColor="text1"/>
                <w:sz w:val="19"/>
                <w:szCs w:val="19"/>
                <w:lang w:val="ru-RU"/>
              </w:rPr>
            </w:pPr>
            <w:r w:rsidRPr="007C2588">
              <w:rPr>
                <w:rFonts w:eastAsia="Calibri"/>
                <w:color w:val="000000" w:themeColor="text1"/>
                <w:sz w:val="19"/>
                <w:szCs w:val="19"/>
              </w:rPr>
              <w:t>Указывает на часто допускаемые ошибки.</w:t>
            </w:r>
          </w:p>
          <w:p w14:paraId="1F52D85D" w14:textId="77777777" w:rsidR="001E3D45" w:rsidRPr="007C2588" w:rsidRDefault="001E3D45" w:rsidP="00275247">
            <w:pPr>
              <w:widowControl w:val="0"/>
              <w:contextualSpacing/>
              <w:rPr>
                <w:b/>
                <w:color w:val="000000" w:themeColor="text1"/>
                <w:sz w:val="19"/>
                <w:szCs w:val="19"/>
                <w:lang w:val="ru-RU"/>
              </w:rPr>
            </w:pPr>
          </w:p>
          <w:p w14:paraId="48431903" w14:textId="77777777" w:rsidR="001E3D45" w:rsidRPr="007C2588" w:rsidRDefault="001E3D45" w:rsidP="00275247">
            <w:pPr>
              <w:widowControl w:val="0"/>
              <w:contextualSpacing/>
              <w:rPr>
                <w:b/>
                <w:color w:val="000000" w:themeColor="text1"/>
                <w:sz w:val="19"/>
                <w:szCs w:val="19"/>
              </w:rPr>
            </w:pPr>
            <w:r w:rsidRPr="007C2588">
              <w:rPr>
                <w:b/>
                <w:color w:val="000000" w:themeColor="text1"/>
                <w:sz w:val="19"/>
                <w:szCs w:val="19"/>
              </w:rPr>
              <w:t>Учитель задает домашнее задание:</w:t>
            </w:r>
          </w:p>
          <w:p w14:paraId="51236EE4" w14:textId="77777777" w:rsidR="001E3D45" w:rsidRPr="007C2588" w:rsidRDefault="001E3D45" w:rsidP="00275247">
            <w:pPr>
              <w:contextualSpacing/>
              <w:rPr>
                <w:rFonts w:eastAsia="Calibri"/>
                <w:color w:val="000000" w:themeColor="text1"/>
                <w:sz w:val="19"/>
                <w:szCs w:val="19"/>
                <w:lang w:val="ru-RU"/>
              </w:rPr>
            </w:pPr>
            <w:r w:rsidRPr="007C2588">
              <w:rPr>
                <w:color w:val="000000" w:themeColor="text1"/>
                <w:sz w:val="19"/>
                <w:szCs w:val="19"/>
              </w:rPr>
              <w:t xml:space="preserve">- </w:t>
            </w:r>
            <w:r w:rsidRPr="007C2588">
              <w:rPr>
                <w:color w:val="000000" w:themeColor="text1"/>
                <w:sz w:val="19"/>
                <w:szCs w:val="19"/>
                <w:lang w:val="ru-RU"/>
              </w:rPr>
              <w:t>выполнить</w:t>
            </w:r>
            <w:r w:rsidRPr="007C2588">
              <w:rPr>
                <w:color w:val="000000" w:themeColor="text1"/>
                <w:sz w:val="19"/>
                <w:szCs w:val="19"/>
              </w:rPr>
              <w:t xml:space="preserve"> отжимание, пресс, подтягивание</w:t>
            </w:r>
          </w:p>
        </w:tc>
        <w:tc>
          <w:tcPr>
            <w:tcW w:w="1263" w:type="pct"/>
          </w:tcPr>
          <w:p w14:paraId="576202C2" w14:textId="77777777" w:rsidR="001E3D45" w:rsidRPr="007C2588" w:rsidRDefault="001E3D45" w:rsidP="00275247">
            <w:pPr>
              <w:widowControl w:val="0"/>
              <w:contextualSpacing/>
              <w:rPr>
                <w:color w:val="000000" w:themeColor="text1"/>
                <w:sz w:val="19"/>
                <w:szCs w:val="19"/>
                <w:lang w:val="ru-RU"/>
              </w:rPr>
            </w:pPr>
          </w:p>
          <w:p w14:paraId="6610B5D3" w14:textId="77777777" w:rsidR="001E3D45" w:rsidRPr="007C2588" w:rsidRDefault="001E3D45" w:rsidP="00275247">
            <w:pPr>
              <w:widowControl w:val="0"/>
              <w:contextualSpacing/>
              <w:rPr>
                <w:color w:val="000000" w:themeColor="text1"/>
                <w:sz w:val="19"/>
                <w:szCs w:val="19"/>
                <w:lang w:val="ru-RU"/>
              </w:rPr>
            </w:pPr>
          </w:p>
          <w:p w14:paraId="2A1C4854" w14:textId="77777777" w:rsidR="001E3D45" w:rsidRPr="007C2588" w:rsidRDefault="001E3D45" w:rsidP="00275247">
            <w:pPr>
              <w:widowControl w:val="0"/>
              <w:contextualSpacing/>
              <w:rPr>
                <w:color w:val="000000" w:themeColor="text1"/>
                <w:sz w:val="19"/>
                <w:szCs w:val="19"/>
              </w:rPr>
            </w:pPr>
            <w:r w:rsidRPr="007C2588">
              <w:rPr>
                <w:color w:val="000000" w:themeColor="text1"/>
                <w:sz w:val="19"/>
                <w:szCs w:val="19"/>
                <w:lang w:val="ru-RU"/>
              </w:rPr>
              <w:t>-</w:t>
            </w:r>
            <w:r w:rsidRPr="007C2588">
              <w:rPr>
                <w:color w:val="000000" w:themeColor="text1"/>
                <w:sz w:val="19"/>
                <w:szCs w:val="19"/>
              </w:rPr>
              <w:t xml:space="preserve"> измеряют пульс.</w:t>
            </w:r>
          </w:p>
          <w:p w14:paraId="1A0F8ED7" w14:textId="77777777" w:rsidR="001E3D45" w:rsidRPr="007C2588" w:rsidRDefault="001E3D45" w:rsidP="00275247">
            <w:pPr>
              <w:contextualSpacing/>
              <w:rPr>
                <w:color w:val="000000" w:themeColor="text1"/>
                <w:sz w:val="19"/>
                <w:szCs w:val="19"/>
                <w:lang w:val="ru-RU"/>
              </w:rPr>
            </w:pPr>
          </w:p>
          <w:p w14:paraId="61E79D27" w14:textId="77777777" w:rsidR="001E3D45" w:rsidRPr="007C2588" w:rsidRDefault="001E3D45" w:rsidP="00275247">
            <w:pPr>
              <w:contextualSpacing/>
              <w:rPr>
                <w:color w:val="000000" w:themeColor="text1"/>
                <w:sz w:val="19"/>
                <w:szCs w:val="19"/>
                <w:lang w:val="ru-RU"/>
              </w:rPr>
            </w:pPr>
            <w:r w:rsidRPr="007C2588">
              <w:rPr>
                <w:color w:val="000000" w:themeColor="text1"/>
                <w:sz w:val="19"/>
                <w:szCs w:val="19"/>
                <w:lang w:val="ru-RU"/>
              </w:rPr>
              <w:t>-  оценивают свою работу на уроке.</w:t>
            </w:r>
          </w:p>
          <w:p w14:paraId="0D84D336" w14:textId="77777777" w:rsidR="001E3D45" w:rsidRPr="007C2588" w:rsidRDefault="001E3D45" w:rsidP="00275247">
            <w:pPr>
              <w:contextualSpacing/>
              <w:rPr>
                <w:color w:val="000000" w:themeColor="text1"/>
                <w:sz w:val="19"/>
                <w:szCs w:val="19"/>
                <w:lang w:val="ru-RU"/>
              </w:rPr>
            </w:pPr>
            <w:r w:rsidRPr="007C2588">
              <w:rPr>
                <w:color w:val="000000" w:themeColor="text1"/>
                <w:sz w:val="19"/>
                <w:szCs w:val="19"/>
                <w:lang w:val="ru-RU"/>
              </w:rPr>
              <w:t>- выполняют дом. задание.</w:t>
            </w:r>
          </w:p>
        </w:tc>
        <w:tc>
          <w:tcPr>
            <w:tcW w:w="723" w:type="pct"/>
          </w:tcPr>
          <w:p w14:paraId="3BA783A0" w14:textId="77777777" w:rsidR="00EA4419" w:rsidRDefault="00000000">
            <w:r>
              <w:t>Рефлексия по карточке вопросов «Что получилось? Что улучшаем?»</w:t>
            </w:r>
            <w:r>
              <w:br/>
              <w:t>- назвать 1 удачное действие;</w:t>
            </w:r>
            <w:r>
              <w:br/>
              <w:t>- назвать 1 ошибку/риск (без обвинений);</w:t>
            </w:r>
            <w:r>
              <w:br/>
              <w:t>- выбрать 1 улучшение на следующий урок;</w:t>
            </w:r>
            <w:r>
              <w:br/>
              <w:t>- самооценка по 5 баллам с аргументом (по желанию).</w:t>
            </w:r>
          </w:p>
        </w:tc>
        <w:tc>
          <w:tcPr>
            <w:tcW w:w="723" w:type="pct"/>
          </w:tcPr>
          <w:p w14:paraId="24717621" w14:textId="77777777" w:rsidR="001E3D45" w:rsidRPr="007C2588" w:rsidRDefault="001E3D45" w:rsidP="00275247">
            <w:pPr>
              <w:contextualSpacing/>
              <w:rPr>
                <w:color w:val="000000" w:themeColor="text1"/>
                <w:sz w:val="19"/>
                <w:szCs w:val="19"/>
                <w:lang w:val="ru-RU"/>
              </w:rPr>
            </w:pPr>
            <w:r w:rsidRPr="007C2588">
              <w:rPr>
                <w:color w:val="000000" w:themeColor="text1"/>
                <w:sz w:val="19"/>
                <w:szCs w:val="19"/>
                <w:lang w:val="ru-RU"/>
              </w:rPr>
              <w:t xml:space="preserve">Ручки, </w:t>
            </w:r>
          </w:p>
          <w:p w14:paraId="2FCDA422" w14:textId="77777777" w:rsidR="001E3D45" w:rsidRPr="007C2588" w:rsidRDefault="001E3D45" w:rsidP="00275247">
            <w:pPr>
              <w:contextualSpacing/>
              <w:rPr>
                <w:color w:val="000000" w:themeColor="text1"/>
                <w:sz w:val="19"/>
                <w:szCs w:val="19"/>
                <w:lang w:val="ru-RU"/>
              </w:rPr>
            </w:pPr>
            <w:r w:rsidRPr="007C2588">
              <w:rPr>
                <w:color w:val="000000" w:themeColor="text1"/>
                <w:sz w:val="19"/>
                <w:szCs w:val="19"/>
                <w:lang w:val="ru-RU"/>
              </w:rPr>
              <w:t>листы бумаги</w:t>
            </w:r>
          </w:p>
        </w:tc>
      </w:tr>
    </w:tbl>
    <w:p w14:paraId="50F4F8A3" w14:textId="77777777" w:rsidR="001E3D45" w:rsidRDefault="001E3D45" w:rsidP="001E3D45"/>
    <w:p w14:paraId="60F35D67" w14:textId="77777777" w:rsidR="00334A25" w:rsidRDefault="00334A25"/>
    <w:sectPr w:rsidR="00334A25" w:rsidSect="001E3D4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E7A0C"/>
    <w:multiLevelType w:val="multilevel"/>
    <w:tmpl w:val="D976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21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45"/>
    <w:rsid w:val="001E3D45"/>
    <w:rsid w:val="00225BA4"/>
    <w:rsid w:val="00334A25"/>
    <w:rsid w:val="003D374E"/>
    <w:rsid w:val="00455202"/>
    <w:rsid w:val="00485024"/>
    <w:rsid w:val="00E60519"/>
    <w:rsid w:val="00EA4419"/>
    <w:rsid w:val="00FD3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E8E1"/>
  <w15:chartTrackingRefBased/>
  <w15:docId w15:val="{CAE21BD4-29FF-4070-BA0D-803E9A57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D45"/>
    <w:pPr>
      <w:spacing w:after="0" w:line="240" w:lineRule="auto"/>
    </w:pPr>
    <w:rPr>
      <w:rFonts w:ascii="Times New Roman" w:eastAsia="Times New Roman" w:hAnsi="Times New Roman" w:cs="Times New Roman"/>
      <w:kern w:val="0"/>
      <w:lang w:val="kk-KZ"/>
      <w14:ligatures w14:val="none"/>
    </w:rPr>
  </w:style>
  <w:style w:type="paragraph" w:styleId="1">
    <w:name w:val="heading 1"/>
    <w:basedOn w:val="a"/>
    <w:next w:val="a"/>
    <w:link w:val="10"/>
    <w:uiPriority w:val="9"/>
    <w:qFormat/>
    <w:rsid w:val="001E3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3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3D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3D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3D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3D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3D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3D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3D4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D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3D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3D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3D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3D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3D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3D45"/>
    <w:rPr>
      <w:rFonts w:eastAsiaTheme="majorEastAsia" w:cstheme="majorBidi"/>
      <w:color w:val="595959" w:themeColor="text1" w:themeTint="A6"/>
    </w:rPr>
  </w:style>
  <w:style w:type="character" w:customStyle="1" w:styleId="80">
    <w:name w:val="Заголовок 8 Знак"/>
    <w:basedOn w:val="a0"/>
    <w:link w:val="8"/>
    <w:uiPriority w:val="9"/>
    <w:semiHidden/>
    <w:rsid w:val="001E3D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3D45"/>
    <w:rPr>
      <w:rFonts w:eastAsiaTheme="majorEastAsia" w:cstheme="majorBidi"/>
      <w:color w:val="272727" w:themeColor="text1" w:themeTint="D8"/>
    </w:rPr>
  </w:style>
  <w:style w:type="paragraph" w:styleId="a3">
    <w:name w:val="Title"/>
    <w:basedOn w:val="a"/>
    <w:next w:val="a"/>
    <w:link w:val="a4"/>
    <w:uiPriority w:val="10"/>
    <w:qFormat/>
    <w:rsid w:val="001E3D4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3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D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3D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3D45"/>
    <w:pPr>
      <w:spacing w:before="160"/>
      <w:jc w:val="center"/>
    </w:pPr>
    <w:rPr>
      <w:i/>
      <w:iCs/>
      <w:color w:val="404040" w:themeColor="text1" w:themeTint="BF"/>
    </w:rPr>
  </w:style>
  <w:style w:type="character" w:customStyle="1" w:styleId="22">
    <w:name w:val="Цитата 2 Знак"/>
    <w:basedOn w:val="a0"/>
    <w:link w:val="21"/>
    <w:uiPriority w:val="29"/>
    <w:rsid w:val="001E3D45"/>
    <w:rPr>
      <w:i/>
      <w:iCs/>
      <w:color w:val="404040" w:themeColor="text1" w:themeTint="BF"/>
    </w:rPr>
  </w:style>
  <w:style w:type="paragraph" w:styleId="a7">
    <w:name w:val="List Paragraph"/>
    <w:basedOn w:val="a"/>
    <w:link w:val="a8"/>
    <w:uiPriority w:val="34"/>
    <w:qFormat/>
    <w:rsid w:val="001E3D45"/>
    <w:pPr>
      <w:ind w:left="720"/>
      <w:contextualSpacing/>
    </w:pPr>
  </w:style>
  <w:style w:type="character" w:styleId="a9">
    <w:name w:val="Intense Emphasis"/>
    <w:basedOn w:val="a0"/>
    <w:uiPriority w:val="21"/>
    <w:qFormat/>
    <w:rsid w:val="001E3D45"/>
    <w:rPr>
      <w:i/>
      <w:iCs/>
      <w:color w:val="2F5496" w:themeColor="accent1" w:themeShade="BF"/>
    </w:rPr>
  </w:style>
  <w:style w:type="paragraph" w:styleId="aa">
    <w:name w:val="Intense Quote"/>
    <w:basedOn w:val="a"/>
    <w:next w:val="a"/>
    <w:link w:val="ab"/>
    <w:uiPriority w:val="30"/>
    <w:qFormat/>
    <w:rsid w:val="001E3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E3D45"/>
    <w:rPr>
      <w:i/>
      <w:iCs/>
      <w:color w:val="2F5496" w:themeColor="accent1" w:themeShade="BF"/>
    </w:rPr>
  </w:style>
  <w:style w:type="character" w:styleId="ac">
    <w:name w:val="Intense Reference"/>
    <w:basedOn w:val="a0"/>
    <w:uiPriority w:val="32"/>
    <w:qFormat/>
    <w:rsid w:val="001E3D45"/>
    <w:rPr>
      <w:b/>
      <w:bCs/>
      <w:smallCaps/>
      <w:color w:val="2F5496" w:themeColor="accent1" w:themeShade="BF"/>
      <w:spacing w:val="5"/>
    </w:rPr>
  </w:style>
  <w:style w:type="paragraph" w:customStyle="1" w:styleId="AssignmentTemplate">
    <w:name w:val="AssignmentTemplate"/>
    <w:basedOn w:val="9"/>
    <w:rsid w:val="001E3D45"/>
    <w:pPr>
      <w:keepNext w:val="0"/>
      <w:keepLines w:val="0"/>
      <w:spacing w:before="240" w:after="60"/>
    </w:pPr>
    <w:rPr>
      <w:rFonts w:ascii="Arial" w:eastAsia="Times New Roman" w:hAnsi="Arial" w:cs="Times New Roman"/>
      <w:b/>
      <w:color w:val="auto"/>
      <w:sz w:val="20"/>
      <w:szCs w:val="20"/>
      <w:lang w:val="en-GB"/>
    </w:rPr>
  </w:style>
  <w:style w:type="paragraph" w:styleId="ad">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link w:val="ae"/>
    <w:uiPriority w:val="99"/>
    <w:qFormat/>
    <w:rsid w:val="001E3D45"/>
    <w:pPr>
      <w:spacing w:before="100" w:beforeAutospacing="1" w:after="100" w:afterAutospacing="1"/>
    </w:pPr>
    <w:rPr>
      <w:lang w:val="ru-RU" w:eastAsia="ru-RU"/>
    </w:rPr>
  </w:style>
  <w:style w:type="character" w:customStyle="1" w:styleId="ae">
    <w:name w:val="Обычный (Интернет) Знак"/>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d"/>
    <w:uiPriority w:val="99"/>
    <w:locked/>
    <w:rsid w:val="001E3D45"/>
    <w:rPr>
      <w:rFonts w:ascii="Times New Roman" w:eastAsia="Times New Roman" w:hAnsi="Times New Roman" w:cs="Times New Roman"/>
      <w:kern w:val="0"/>
      <w:lang w:eastAsia="ru-RU"/>
      <w14:ligatures w14:val="none"/>
    </w:rPr>
  </w:style>
  <w:style w:type="character" w:customStyle="1" w:styleId="af">
    <w:name w:val="Без интервала Знак"/>
    <w:link w:val="af0"/>
    <w:uiPriority w:val="1"/>
    <w:locked/>
    <w:rsid w:val="001E3D45"/>
    <w:rPr>
      <w:rFonts w:ascii="Arial" w:eastAsia="Times New Roman" w:hAnsi="Arial"/>
      <w:lang w:val="en-GB"/>
    </w:rPr>
  </w:style>
  <w:style w:type="paragraph" w:styleId="af0">
    <w:name w:val="No Spacing"/>
    <w:link w:val="af"/>
    <w:uiPriority w:val="1"/>
    <w:qFormat/>
    <w:rsid w:val="001E3D45"/>
    <w:pPr>
      <w:widowControl w:val="0"/>
      <w:spacing w:after="0" w:line="240" w:lineRule="auto"/>
    </w:pPr>
    <w:rPr>
      <w:rFonts w:ascii="Arial" w:eastAsia="Times New Roman" w:hAnsi="Arial"/>
      <w:lang w:val="en-GB"/>
    </w:rPr>
  </w:style>
  <w:style w:type="character" w:customStyle="1" w:styleId="a8">
    <w:name w:val="Абзац списка Знак"/>
    <w:link w:val="a7"/>
    <w:uiPriority w:val="34"/>
    <w:locked/>
    <w:rsid w:val="001E3D45"/>
  </w:style>
  <w:style w:type="paragraph" w:customStyle="1" w:styleId="NESTGTableBullet">
    <w:name w:val="NES TG Table Bullet"/>
    <w:basedOn w:val="a"/>
    <w:link w:val="NESTGTableBulletCharChar"/>
    <w:autoRedefine/>
    <w:rsid w:val="001E3D45"/>
    <w:pPr>
      <w:widowControl w:val="0"/>
      <w:tabs>
        <w:tab w:val="num" w:pos="340"/>
      </w:tabs>
      <w:jc w:val="both"/>
    </w:pPr>
    <w:rPr>
      <w:sz w:val="20"/>
      <w:szCs w:val="20"/>
    </w:rPr>
  </w:style>
  <w:style w:type="character" w:customStyle="1" w:styleId="NESTGTableBulletCharChar">
    <w:name w:val="NES TG Table Bullet Char Char"/>
    <w:link w:val="NESTGTableBullet"/>
    <w:rsid w:val="001E3D45"/>
    <w:rPr>
      <w:rFonts w:ascii="Times New Roman" w:eastAsia="Times New Roman" w:hAnsi="Times New Roman" w:cs="Times New Roman"/>
      <w:kern w:val="0"/>
      <w:sz w:val="20"/>
      <w:szCs w:val="2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NdVx6KLBhW8&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Нургайша Кулушева</dc:creator>
  <cp:keywords/>
  <dc:description/>
  <cp:lastModifiedBy>Нургайша Кулушева</cp:lastModifiedBy>
  <cp:revision>2</cp:revision>
  <dcterms:created xsi:type="dcterms:W3CDTF">2026-01-18T16:42:00Z</dcterms:created>
  <dcterms:modified xsi:type="dcterms:W3CDTF">2026-01-18T16:42:00Z</dcterms:modified>
</cp:coreProperties>
</file>