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520B" w14:textId="77777777" w:rsidR="00972AC0" w:rsidRPr="00972AC0" w:rsidRDefault="00856661" w:rsidP="00592E95">
      <w:pPr>
        <w:shd w:val="clear" w:color="auto" w:fill="FFFFFF"/>
        <w:spacing w:after="0" w:line="240" w:lineRule="auto"/>
        <w:ind w:left="360"/>
        <w:jc w:val="center"/>
        <w:rPr>
          <w:rFonts w:ascii="Times New Roman" w:eastAsia="Times New Roman" w:hAnsi="Times New Roman" w:cs="Times New Roman"/>
          <w:b/>
          <w:bCs/>
          <w:caps/>
          <w:color w:val="181818"/>
          <w:sz w:val="28"/>
          <w:szCs w:val="28"/>
          <w:lang w:val="ru-RU"/>
        </w:rPr>
      </w:pPr>
      <w:r w:rsidRPr="00972AC0">
        <w:rPr>
          <w:rFonts w:ascii="Times New Roman" w:eastAsia="Times New Roman" w:hAnsi="Times New Roman" w:cs="Times New Roman"/>
          <w:b/>
          <w:bCs/>
          <w:caps/>
          <w:color w:val="181818"/>
          <w:sz w:val="28"/>
          <w:szCs w:val="28"/>
          <w:lang w:val="ru-RU"/>
        </w:rPr>
        <w:t>Использование Проектной культуры</w:t>
      </w:r>
      <w:r w:rsidR="00972AC0" w:rsidRPr="00972AC0">
        <w:rPr>
          <w:rFonts w:ascii="Times New Roman" w:eastAsia="Times New Roman" w:hAnsi="Times New Roman" w:cs="Times New Roman"/>
          <w:b/>
          <w:bCs/>
          <w:caps/>
          <w:color w:val="181818"/>
          <w:sz w:val="28"/>
          <w:szCs w:val="28"/>
          <w:lang w:val="ru-RU"/>
        </w:rPr>
        <w:t xml:space="preserve"> </w:t>
      </w:r>
    </w:p>
    <w:p w14:paraId="5D9F77DE" w14:textId="0E13FB88" w:rsidR="00592E95" w:rsidRPr="00856661" w:rsidRDefault="00972AC0" w:rsidP="00592E95">
      <w:pPr>
        <w:shd w:val="clear" w:color="auto" w:fill="FFFFFF"/>
        <w:spacing w:after="0" w:line="240" w:lineRule="auto"/>
        <w:ind w:left="360"/>
        <w:jc w:val="center"/>
        <w:rPr>
          <w:rFonts w:ascii="Open Sans" w:eastAsia="Times New Roman" w:hAnsi="Open Sans" w:cs="Open Sans"/>
          <w:b/>
          <w:bCs/>
          <w:caps/>
          <w:color w:val="181818"/>
          <w:sz w:val="21"/>
          <w:szCs w:val="21"/>
        </w:rPr>
      </w:pPr>
      <w:r w:rsidRPr="00972AC0">
        <w:rPr>
          <w:rFonts w:ascii="Times New Roman" w:eastAsia="Times New Roman" w:hAnsi="Times New Roman" w:cs="Times New Roman"/>
          <w:b/>
          <w:bCs/>
          <w:caps/>
          <w:color w:val="181818"/>
          <w:sz w:val="28"/>
          <w:szCs w:val="28"/>
          <w:lang w:val="ru-RU"/>
        </w:rPr>
        <w:t>на уроках</w:t>
      </w:r>
      <w:r w:rsidR="00856661" w:rsidRPr="00972AC0">
        <w:rPr>
          <w:rFonts w:ascii="Times New Roman" w:eastAsia="Times New Roman" w:hAnsi="Times New Roman" w:cs="Times New Roman"/>
          <w:b/>
          <w:bCs/>
          <w:caps/>
          <w:color w:val="181818"/>
          <w:sz w:val="28"/>
          <w:szCs w:val="28"/>
          <w:lang w:val="ru-RU"/>
        </w:rPr>
        <w:t xml:space="preserve"> </w:t>
      </w:r>
      <w:r w:rsidRPr="00972AC0">
        <w:rPr>
          <w:rFonts w:ascii="Times New Roman" w:eastAsia="Times New Roman" w:hAnsi="Times New Roman" w:cs="Times New Roman"/>
          <w:b/>
          <w:bCs/>
          <w:caps/>
          <w:color w:val="181818"/>
          <w:sz w:val="28"/>
          <w:szCs w:val="28"/>
          <w:lang w:val="ru-RU"/>
        </w:rPr>
        <w:t>французского языка</w:t>
      </w:r>
      <w:r w:rsidRPr="00856661">
        <w:rPr>
          <w:rFonts w:ascii="Open Sans" w:eastAsia="Times New Roman" w:hAnsi="Open Sans" w:cs="Open Sans"/>
          <w:b/>
          <w:bCs/>
          <w:caps/>
          <w:color w:val="181818"/>
          <w:sz w:val="28"/>
          <w:szCs w:val="28"/>
          <w:lang w:val="ru-RU"/>
        </w:rPr>
        <w:t> </w:t>
      </w:r>
      <w:r>
        <w:rPr>
          <w:rFonts w:ascii="Open Sans" w:eastAsia="Times New Roman" w:hAnsi="Open Sans" w:cs="Open Sans"/>
          <w:b/>
          <w:bCs/>
          <w:caps/>
          <w:color w:val="181818"/>
          <w:sz w:val="28"/>
          <w:szCs w:val="28"/>
          <w:lang w:val="ru-RU"/>
        </w:rPr>
        <w:t xml:space="preserve"> </w:t>
      </w:r>
    </w:p>
    <w:p w14:paraId="20CAE8D2" w14:textId="7C4CDDD1" w:rsidR="00856661" w:rsidRPr="00856661" w:rsidRDefault="00856661" w:rsidP="00592E95">
      <w:pPr>
        <w:shd w:val="clear" w:color="auto" w:fill="FFFFFF"/>
        <w:spacing w:after="0" w:line="240" w:lineRule="auto"/>
        <w:ind w:left="360"/>
        <w:jc w:val="center"/>
        <w:rPr>
          <w:rFonts w:ascii="Times New Roman" w:eastAsia="Times New Roman" w:hAnsi="Times New Roman" w:cs="Times New Roman"/>
          <w:b/>
          <w:bCs/>
          <w:color w:val="181818"/>
          <w:sz w:val="28"/>
          <w:szCs w:val="28"/>
          <w:lang w:val="ru-RU"/>
        </w:rPr>
      </w:pPr>
    </w:p>
    <w:p w14:paraId="49C65DAF" w14:textId="36828157" w:rsidR="00592E95" w:rsidRPr="00856661" w:rsidRDefault="00856661" w:rsidP="00592E95">
      <w:pPr>
        <w:shd w:val="clear" w:color="auto" w:fill="FFFFFF"/>
        <w:spacing w:after="0" w:line="240" w:lineRule="auto"/>
        <w:ind w:left="360"/>
        <w:jc w:val="center"/>
        <w:rPr>
          <w:rFonts w:ascii="Times New Roman" w:eastAsia="Times New Roman" w:hAnsi="Times New Roman" w:cs="Times New Roman"/>
          <w:color w:val="181818"/>
          <w:sz w:val="21"/>
          <w:szCs w:val="21"/>
        </w:rPr>
      </w:pPr>
      <w:r w:rsidRPr="00856661">
        <w:rPr>
          <w:rFonts w:ascii="Times New Roman" w:eastAsia="Times New Roman" w:hAnsi="Times New Roman" w:cs="Times New Roman"/>
          <w:color w:val="181818"/>
          <w:sz w:val="28"/>
          <w:szCs w:val="28"/>
          <w:lang w:val="ru-RU"/>
        </w:rPr>
        <w:t>Шинтемирова Алия Есенге</w:t>
      </w:r>
      <w:r>
        <w:rPr>
          <w:rFonts w:ascii="Times New Roman" w:eastAsia="Times New Roman" w:hAnsi="Times New Roman" w:cs="Times New Roman"/>
          <w:color w:val="181818"/>
          <w:sz w:val="28"/>
          <w:szCs w:val="28"/>
          <w:lang w:val="ru-RU"/>
        </w:rPr>
        <w:t>л</w:t>
      </w:r>
      <w:r w:rsidRPr="00856661">
        <w:rPr>
          <w:rFonts w:ascii="Times New Roman" w:eastAsia="Times New Roman" w:hAnsi="Times New Roman" w:cs="Times New Roman"/>
          <w:color w:val="181818"/>
          <w:sz w:val="28"/>
          <w:szCs w:val="28"/>
          <w:lang w:val="ru-RU"/>
        </w:rPr>
        <w:t>ьдиновна</w:t>
      </w:r>
    </w:p>
    <w:p w14:paraId="519B5D93" w14:textId="77777777" w:rsidR="00972AC0" w:rsidRDefault="00856661" w:rsidP="00592E95">
      <w:pPr>
        <w:shd w:val="clear" w:color="auto" w:fill="FFFFFF"/>
        <w:spacing w:after="0" w:line="240" w:lineRule="auto"/>
        <w:ind w:left="360"/>
        <w:jc w:val="center"/>
        <w:rPr>
          <w:rFonts w:ascii="Times New Roman" w:eastAsia="Times New Roman" w:hAnsi="Times New Roman" w:cs="Times New Roman"/>
          <w:i/>
          <w:iCs/>
          <w:color w:val="181818"/>
          <w:sz w:val="28"/>
          <w:szCs w:val="28"/>
          <w:lang w:val="ru-RU"/>
        </w:rPr>
      </w:pPr>
      <w:r w:rsidRPr="00856661">
        <w:rPr>
          <w:rFonts w:ascii="Times New Roman" w:eastAsia="Times New Roman" w:hAnsi="Times New Roman" w:cs="Times New Roman"/>
          <w:i/>
          <w:iCs/>
          <w:color w:val="181818"/>
          <w:sz w:val="28"/>
          <w:szCs w:val="28"/>
          <w:lang w:val="ru-RU"/>
        </w:rPr>
        <w:t>учитель</w:t>
      </w:r>
      <w:r w:rsidR="00592E95" w:rsidRPr="00856661">
        <w:rPr>
          <w:rFonts w:ascii="Times New Roman" w:eastAsia="Times New Roman" w:hAnsi="Times New Roman" w:cs="Times New Roman"/>
          <w:i/>
          <w:iCs/>
          <w:color w:val="181818"/>
          <w:sz w:val="28"/>
          <w:szCs w:val="28"/>
          <w:lang w:val="ru-RU"/>
        </w:rPr>
        <w:t xml:space="preserve"> </w:t>
      </w:r>
      <w:r w:rsidRPr="00856661">
        <w:rPr>
          <w:rFonts w:ascii="Times New Roman" w:eastAsia="Times New Roman" w:hAnsi="Times New Roman" w:cs="Times New Roman"/>
          <w:i/>
          <w:iCs/>
          <w:color w:val="181818"/>
          <w:sz w:val="28"/>
          <w:szCs w:val="28"/>
          <w:lang w:val="ru-RU"/>
        </w:rPr>
        <w:t>французского</w:t>
      </w:r>
      <w:r w:rsidR="00592E95" w:rsidRPr="00856661">
        <w:rPr>
          <w:rFonts w:ascii="Times New Roman" w:eastAsia="Times New Roman" w:hAnsi="Times New Roman" w:cs="Times New Roman"/>
          <w:i/>
          <w:iCs/>
          <w:color w:val="181818"/>
          <w:sz w:val="28"/>
          <w:szCs w:val="28"/>
          <w:lang w:val="ru-RU"/>
        </w:rPr>
        <w:t xml:space="preserve"> языка</w:t>
      </w:r>
    </w:p>
    <w:p w14:paraId="2DE19CFA" w14:textId="52B35E5C" w:rsidR="00972AC0" w:rsidRPr="00972AC0" w:rsidRDefault="00592E95" w:rsidP="00972AC0">
      <w:pPr>
        <w:shd w:val="clear" w:color="auto" w:fill="FFFFFF"/>
        <w:spacing w:after="0" w:line="240" w:lineRule="auto"/>
        <w:ind w:left="360"/>
        <w:jc w:val="center"/>
        <w:rPr>
          <w:rFonts w:ascii="Open Sans" w:eastAsia="Times New Roman" w:hAnsi="Open Sans" w:cs="Open Sans"/>
          <w:color w:val="181818"/>
          <w:sz w:val="21"/>
          <w:szCs w:val="21"/>
        </w:rPr>
      </w:pPr>
      <w:r w:rsidRPr="00592E95">
        <w:rPr>
          <w:rFonts w:ascii="Open Sans" w:eastAsia="Times New Roman" w:hAnsi="Open Sans" w:cs="Open Sans"/>
          <w:b/>
          <w:bCs/>
          <w:i/>
          <w:iCs/>
          <w:color w:val="181818"/>
          <w:sz w:val="28"/>
          <w:szCs w:val="28"/>
          <w:lang w:val="ru-RU"/>
        </w:rPr>
        <w:t> </w:t>
      </w:r>
    </w:p>
    <w:p w14:paraId="4BC0EB5A" w14:textId="3B630AF0" w:rsidR="00592E95" w:rsidRPr="00972AC0" w:rsidRDefault="00972AC0" w:rsidP="00592E95">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С</w:t>
      </w:r>
      <w:r w:rsidR="00592E95" w:rsidRPr="00972AC0">
        <w:rPr>
          <w:rFonts w:ascii="Times New Roman" w:eastAsia="Times New Roman" w:hAnsi="Times New Roman" w:cs="Times New Roman"/>
          <w:color w:val="181818"/>
          <w:sz w:val="28"/>
          <w:szCs w:val="28"/>
          <w:lang w:val="ru-RU"/>
        </w:rPr>
        <w:t xml:space="preserve">екрет как организовать условия, при которых обучение </w:t>
      </w:r>
      <w:r w:rsidRPr="00972AC0">
        <w:rPr>
          <w:rFonts w:ascii="Times New Roman" w:eastAsia="Times New Roman" w:hAnsi="Times New Roman" w:cs="Times New Roman"/>
          <w:color w:val="181818"/>
          <w:sz w:val="28"/>
          <w:szCs w:val="28"/>
          <w:lang w:val="ru-RU"/>
        </w:rPr>
        <w:t>французскому</w:t>
      </w:r>
      <w:r w:rsidR="00592E95" w:rsidRPr="00972AC0">
        <w:rPr>
          <w:rFonts w:ascii="Times New Roman" w:eastAsia="Times New Roman" w:hAnsi="Times New Roman" w:cs="Times New Roman"/>
          <w:color w:val="181818"/>
          <w:sz w:val="28"/>
          <w:szCs w:val="28"/>
          <w:lang w:val="ru-RU"/>
        </w:rPr>
        <w:t xml:space="preserve"> языку протекало бы наиболее успешно и как повысить планку самооценки обучаемых, зависит от умения грамотно выстроить урок, проследить его основную идею на всех этапах, дать обучаемым возможность осознать своё продвижение в овладении языком. И здесь преподавателя иностранного языка ожидает немало трудностей. Не имея возможности использовать полученные по предмету знания вне аудитории, обучаемые порой теряют интерес к изучению языка.</w:t>
      </w:r>
    </w:p>
    <w:p w14:paraId="4311C8B7" w14:textId="5B6D5DBE" w:rsidR="00592E95" w:rsidRPr="00972AC0" w:rsidRDefault="00972AC0" w:rsidP="00972AC0">
      <w:pPr>
        <w:shd w:val="clear" w:color="auto" w:fill="FFFFFF"/>
        <w:spacing w:after="0" w:line="240" w:lineRule="auto"/>
        <w:ind w:firstLine="360"/>
        <w:jc w:val="both"/>
        <w:rPr>
          <w:rFonts w:ascii="Times New Roman" w:eastAsia="Times New Roman" w:hAnsi="Times New Roman" w:cs="Times New Roman"/>
          <w:color w:val="181818"/>
          <w:sz w:val="28"/>
          <w:szCs w:val="28"/>
          <w:lang w:val="ru-RU"/>
        </w:rPr>
      </w:pPr>
      <w:r w:rsidRPr="00972AC0">
        <w:rPr>
          <w:rFonts w:ascii="Times New Roman" w:eastAsia="Times New Roman" w:hAnsi="Times New Roman" w:cs="Times New Roman"/>
          <w:color w:val="181818"/>
          <w:sz w:val="28"/>
          <w:szCs w:val="28"/>
          <w:lang w:val="ru-RU"/>
        </w:rPr>
        <w:t xml:space="preserve">И </w:t>
      </w:r>
      <w:r w:rsidR="00592E95" w:rsidRPr="00972AC0">
        <w:rPr>
          <w:rFonts w:ascii="Times New Roman" w:eastAsia="Times New Roman" w:hAnsi="Times New Roman" w:cs="Times New Roman"/>
          <w:color w:val="181818"/>
          <w:sz w:val="28"/>
          <w:szCs w:val="28"/>
          <w:lang w:val="ru-RU"/>
        </w:rPr>
        <w:t xml:space="preserve"> повысить интерес к языку можно с помощью проект</w:t>
      </w:r>
      <w:r w:rsidRPr="00972AC0">
        <w:rPr>
          <w:rFonts w:ascii="Times New Roman" w:eastAsia="Times New Roman" w:hAnsi="Times New Roman" w:cs="Times New Roman"/>
          <w:color w:val="181818"/>
          <w:sz w:val="28"/>
          <w:szCs w:val="28"/>
          <w:lang w:val="ru-RU"/>
        </w:rPr>
        <w:t>ной культуры</w:t>
      </w:r>
      <w:r w:rsidR="00592E95" w:rsidRPr="00972AC0">
        <w:rPr>
          <w:rFonts w:ascii="Times New Roman" w:eastAsia="Times New Roman" w:hAnsi="Times New Roman" w:cs="Times New Roman"/>
          <w:color w:val="181818"/>
          <w:sz w:val="28"/>
          <w:szCs w:val="28"/>
          <w:lang w:val="ru-RU"/>
        </w:rPr>
        <w:t>.</w:t>
      </w:r>
    </w:p>
    <w:p w14:paraId="1C4DF956" w14:textId="4C5E1FD0" w:rsidR="00592E95" w:rsidRPr="00972AC0" w:rsidRDefault="00592E95" w:rsidP="00592E95">
      <w:pPr>
        <w:shd w:val="clear" w:color="auto" w:fill="FFFFFF"/>
        <w:spacing w:after="0" w:line="240" w:lineRule="auto"/>
        <w:ind w:left="36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i/>
          <w:iCs/>
          <w:color w:val="181818"/>
          <w:sz w:val="28"/>
          <w:szCs w:val="28"/>
          <w:lang w:val="ru-RU"/>
        </w:rPr>
        <w:t>Метод проект</w:t>
      </w:r>
      <w:r w:rsidR="00972AC0" w:rsidRPr="00972AC0">
        <w:rPr>
          <w:rFonts w:ascii="Times New Roman" w:eastAsia="Times New Roman" w:hAnsi="Times New Roman" w:cs="Times New Roman"/>
          <w:b/>
          <w:bCs/>
          <w:i/>
          <w:iCs/>
          <w:color w:val="181818"/>
          <w:sz w:val="28"/>
          <w:szCs w:val="28"/>
          <w:lang w:val="ru-RU"/>
        </w:rPr>
        <w:t>ной культуры</w:t>
      </w:r>
      <w:r w:rsidRPr="00972AC0">
        <w:rPr>
          <w:rFonts w:ascii="Times New Roman" w:eastAsia="Times New Roman" w:hAnsi="Times New Roman" w:cs="Times New Roman"/>
          <w:b/>
          <w:bCs/>
          <w:i/>
          <w:iCs/>
          <w:color w:val="181818"/>
          <w:sz w:val="28"/>
          <w:szCs w:val="28"/>
          <w:lang w:val="ru-RU"/>
        </w:rPr>
        <w:t xml:space="preserve"> способствует</w:t>
      </w:r>
      <w:r w:rsidRPr="00972AC0">
        <w:rPr>
          <w:rFonts w:ascii="Times New Roman" w:eastAsia="Times New Roman" w:hAnsi="Times New Roman" w:cs="Times New Roman"/>
          <w:i/>
          <w:iCs/>
          <w:color w:val="181818"/>
          <w:sz w:val="28"/>
          <w:szCs w:val="28"/>
          <w:lang w:val="ru-RU"/>
        </w:rPr>
        <w:t>:</w:t>
      </w:r>
    </w:p>
    <w:p w14:paraId="76631E72" w14:textId="77777777" w:rsidR="00592E95" w:rsidRPr="00972AC0" w:rsidRDefault="00592E95" w:rsidP="00592E95">
      <w:pPr>
        <w:shd w:val="clear" w:color="auto" w:fill="FFFFFF"/>
        <w:spacing w:after="0" w:line="240" w:lineRule="auto"/>
        <w:ind w:left="72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1.     развитию социально-коммуникативных особенностей личности;</w:t>
      </w:r>
    </w:p>
    <w:p w14:paraId="5394032F" w14:textId="77777777" w:rsidR="00592E95" w:rsidRPr="00972AC0" w:rsidRDefault="00592E95" w:rsidP="00592E95">
      <w:pPr>
        <w:shd w:val="clear" w:color="auto" w:fill="FFFFFF"/>
        <w:spacing w:after="0" w:line="240" w:lineRule="auto"/>
        <w:ind w:left="72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2.     обогащению знаний по предмету;</w:t>
      </w:r>
    </w:p>
    <w:p w14:paraId="704B0101" w14:textId="77777777" w:rsidR="00592E95" w:rsidRPr="00972AC0" w:rsidRDefault="00592E95" w:rsidP="00592E95">
      <w:pPr>
        <w:shd w:val="clear" w:color="auto" w:fill="FFFFFF"/>
        <w:spacing w:after="0" w:line="240" w:lineRule="auto"/>
        <w:ind w:left="72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3.     создаёт максимально благоприятные условия для раскрытия и проявления творческих способностей;</w:t>
      </w:r>
    </w:p>
    <w:p w14:paraId="087288E4" w14:textId="51F748DA" w:rsidR="00592E95" w:rsidRPr="00972AC0" w:rsidRDefault="00592E95" w:rsidP="00592E95">
      <w:pPr>
        <w:shd w:val="clear" w:color="auto" w:fill="FFFFFF"/>
        <w:spacing w:after="0" w:line="240" w:lineRule="auto"/>
        <w:ind w:left="720"/>
        <w:jc w:val="both"/>
        <w:rPr>
          <w:rFonts w:ascii="Times New Roman" w:eastAsia="Times New Roman" w:hAnsi="Times New Roman" w:cs="Times New Roman"/>
          <w:color w:val="181818"/>
          <w:sz w:val="28"/>
          <w:szCs w:val="28"/>
          <w:lang w:val="ru-RU"/>
        </w:rPr>
      </w:pPr>
      <w:r w:rsidRPr="00972AC0">
        <w:rPr>
          <w:rFonts w:ascii="Times New Roman" w:eastAsia="Times New Roman" w:hAnsi="Times New Roman" w:cs="Times New Roman"/>
          <w:color w:val="181818"/>
          <w:sz w:val="28"/>
          <w:szCs w:val="28"/>
          <w:lang w:val="ru-RU"/>
        </w:rPr>
        <w:t>4.     повышает профессиональную компетентность самого преподавателя.</w:t>
      </w:r>
    </w:p>
    <w:p w14:paraId="16B2A851" w14:textId="387C10D1" w:rsidR="00972AC0" w:rsidRPr="00972AC0" w:rsidRDefault="00972AC0" w:rsidP="00972AC0">
      <w:pPr>
        <w:shd w:val="clear" w:color="auto" w:fill="FFFFFF"/>
        <w:spacing w:after="0" w:line="240" w:lineRule="auto"/>
        <w:ind w:firstLine="72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Итак, что такое проект?</w:t>
      </w:r>
    </w:p>
    <w:p w14:paraId="2CFA3A51" w14:textId="77777777" w:rsidR="00592E95" w:rsidRPr="00972AC0" w:rsidRDefault="00592E95" w:rsidP="00592E95">
      <w:p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i/>
          <w:iCs/>
          <w:color w:val="181818"/>
          <w:sz w:val="28"/>
          <w:szCs w:val="28"/>
          <w:u w:val="single"/>
          <w:lang w:val="ru-RU"/>
        </w:rPr>
        <w:t>Проект</w:t>
      </w:r>
      <w:r w:rsidRPr="00972AC0">
        <w:rPr>
          <w:rFonts w:ascii="Times New Roman" w:eastAsia="Times New Roman" w:hAnsi="Times New Roman" w:cs="Times New Roman"/>
          <w:color w:val="181818"/>
          <w:sz w:val="28"/>
          <w:szCs w:val="28"/>
          <w:lang w:val="ru-RU"/>
        </w:rPr>
        <w:t> – это одна и наиболее удачных форм освоения предмета, стимулирующая речемыслительную деятельность, вызывающая живой интерес и здоровый азарт, это общее, интересное дело, которое сплачивает.</w:t>
      </w:r>
    </w:p>
    <w:p w14:paraId="169C04B4" w14:textId="77777777" w:rsidR="00592E95" w:rsidRPr="00972AC0" w:rsidRDefault="00592E95" w:rsidP="00972AC0">
      <w:pPr>
        <w:shd w:val="clear" w:color="auto" w:fill="FFFFFF"/>
        <w:spacing w:after="0" w:line="240" w:lineRule="auto"/>
        <w:ind w:firstLine="72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Реализация проекта – уникальная возможность социализации обучаемых.</w:t>
      </w:r>
    </w:p>
    <w:p w14:paraId="7A6D279B" w14:textId="77777777" w:rsidR="00592E95" w:rsidRPr="00972AC0" w:rsidRDefault="00592E95" w:rsidP="00592E95">
      <w:p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Даже самые застенчивые и малоактивные обучаемые вовлекаются в продуктивную деятельность, стремясь внести свою посильную лепту в общее дело.</w:t>
      </w:r>
    </w:p>
    <w:p w14:paraId="48956AAE" w14:textId="77777777"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Интересно, что иностранный язык как учебная дисциплина имеет огромный воспитательный потенциал, который необходимо использовать для приобщения обучаемых к осознанию культурного наследия своего народа. Процесс работы над проектом стимулирует интерес к изучению иностранного языка, развивает воображение, творческое мышление, самостоятельность, способствует социализации личности, формирует деятельный подход в освоении учебного материала, наличие элементов поисковой деятельности, творчества, создаёт условия для общения, как на родном, так и на иностранном языке.</w:t>
      </w:r>
    </w:p>
    <w:p w14:paraId="272A7B57" w14:textId="77777777"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Таким образом, </w:t>
      </w:r>
      <w:r w:rsidRPr="00972AC0">
        <w:rPr>
          <w:rFonts w:ascii="Times New Roman" w:eastAsia="Times New Roman" w:hAnsi="Times New Roman" w:cs="Times New Roman"/>
          <w:i/>
          <w:iCs/>
          <w:color w:val="181818"/>
          <w:sz w:val="28"/>
          <w:szCs w:val="28"/>
          <w:u w:val="single"/>
          <w:lang w:val="ru-RU"/>
        </w:rPr>
        <w:t>главные цели</w:t>
      </w:r>
      <w:r w:rsidRPr="00972AC0">
        <w:rPr>
          <w:rFonts w:ascii="Times New Roman" w:eastAsia="Times New Roman" w:hAnsi="Times New Roman" w:cs="Times New Roman"/>
          <w:i/>
          <w:iCs/>
          <w:color w:val="181818"/>
          <w:sz w:val="28"/>
          <w:szCs w:val="28"/>
          <w:lang w:val="ru-RU"/>
        </w:rPr>
        <w:t> </w:t>
      </w:r>
      <w:r w:rsidRPr="00972AC0">
        <w:rPr>
          <w:rFonts w:ascii="Times New Roman" w:eastAsia="Times New Roman" w:hAnsi="Times New Roman" w:cs="Times New Roman"/>
          <w:color w:val="181818"/>
          <w:sz w:val="28"/>
          <w:szCs w:val="28"/>
          <w:lang w:val="ru-RU"/>
        </w:rPr>
        <w:t>введения проекта в практику следующие:</w:t>
      </w:r>
    </w:p>
    <w:p w14:paraId="23CA8230" w14:textId="15E082DB" w:rsidR="00592E95" w:rsidRPr="00972AC0" w:rsidRDefault="00592E95" w:rsidP="00972AC0">
      <w:pPr>
        <w:pStyle w:val="a3"/>
        <w:numPr>
          <w:ilvl w:val="0"/>
          <w:numId w:val="1"/>
        </w:num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показать умения отдельного обучаемого или группы обучаемых использовать приобретённые навыки;</w:t>
      </w:r>
    </w:p>
    <w:p w14:paraId="2AF12D27" w14:textId="44EF538B" w:rsidR="00592E95" w:rsidRPr="00972AC0" w:rsidRDefault="00592E95" w:rsidP="00972AC0">
      <w:pPr>
        <w:pStyle w:val="a3"/>
        <w:numPr>
          <w:ilvl w:val="0"/>
          <w:numId w:val="1"/>
        </w:num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lastRenderedPageBreak/>
        <w:t>реализовать свой интерес к предмету исследования; приумножить знания о нём и донести это до заинтересованной аудитории;</w:t>
      </w:r>
    </w:p>
    <w:p w14:paraId="015DF01D" w14:textId="7BDC5B38" w:rsidR="00592E95" w:rsidRPr="00972AC0" w:rsidRDefault="00592E95" w:rsidP="00972AC0">
      <w:pPr>
        <w:pStyle w:val="a3"/>
        <w:numPr>
          <w:ilvl w:val="0"/>
          <w:numId w:val="1"/>
        </w:num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продемонстрировать уровень обученности иностранному языку;</w:t>
      </w:r>
    </w:p>
    <w:p w14:paraId="0BD12BD4" w14:textId="0003F13E" w:rsidR="00592E95" w:rsidRPr="00972AC0" w:rsidRDefault="00592E95" w:rsidP="00972AC0">
      <w:pPr>
        <w:pStyle w:val="a3"/>
        <w:numPr>
          <w:ilvl w:val="0"/>
          <w:numId w:val="1"/>
        </w:num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совершенствовать умения обучаемых участвовать в коллективных формах общения;</w:t>
      </w:r>
    </w:p>
    <w:p w14:paraId="728B2CB2" w14:textId="6BAB6D84" w:rsidR="00592E95" w:rsidRPr="00972AC0" w:rsidRDefault="00592E95" w:rsidP="00972AC0">
      <w:pPr>
        <w:pStyle w:val="a3"/>
        <w:numPr>
          <w:ilvl w:val="0"/>
          <w:numId w:val="1"/>
        </w:num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подняться на более высокую степень обученности, образованности, развития, социальной зрелости.</w:t>
      </w:r>
    </w:p>
    <w:p w14:paraId="7E278073" w14:textId="0949ADAC" w:rsidR="00592E95" w:rsidRPr="00972AC0" w:rsidRDefault="00346934" w:rsidP="00346934">
      <w:pPr>
        <w:shd w:val="clear" w:color="auto" w:fill="FFFFFF"/>
        <w:spacing w:after="0" w:line="240" w:lineRule="auto"/>
        <w:ind w:firstLine="360"/>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 xml:space="preserve">При организации </w:t>
      </w:r>
      <w:r w:rsidR="00592E95" w:rsidRPr="00972AC0">
        <w:rPr>
          <w:rFonts w:ascii="Times New Roman" w:eastAsia="Times New Roman" w:hAnsi="Times New Roman" w:cs="Times New Roman"/>
          <w:color w:val="181818"/>
          <w:sz w:val="28"/>
          <w:szCs w:val="28"/>
          <w:lang w:val="ru-RU"/>
        </w:rPr>
        <w:t>работ</w:t>
      </w:r>
      <w:r>
        <w:rPr>
          <w:rFonts w:ascii="Times New Roman" w:eastAsia="Times New Roman" w:hAnsi="Times New Roman" w:cs="Times New Roman"/>
          <w:color w:val="181818"/>
          <w:sz w:val="28"/>
          <w:szCs w:val="28"/>
          <w:lang w:val="ru-RU"/>
        </w:rPr>
        <w:t>ы</w:t>
      </w:r>
      <w:r w:rsidR="00592E95" w:rsidRPr="00972AC0">
        <w:rPr>
          <w:rFonts w:ascii="Times New Roman" w:eastAsia="Times New Roman" w:hAnsi="Times New Roman" w:cs="Times New Roman"/>
          <w:color w:val="181818"/>
          <w:sz w:val="28"/>
          <w:szCs w:val="28"/>
          <w:lang w:val="ru-RU"/>
        </w:rPr>
        <w:t xml:space="preserve"> над проектом важно соблю</w:t>
      </w:r>
      <w:r w:rsidR="00926605">
        <w:rPr>
          <w:rFonts w:ascii="Times New Roman" w:eastAsia="Times New Roman" w:hAnsi="Times New Roman" w:cs="Times New Roman"/>
          <w:color w:val="181818"/>
          <w:sz w:val="28"/>
          <w:szCs w:val="28"/>
          <w:lang w:val="ru-RU"/>
        </w:rPr>
        <w:t>дать</w:t>
      </w:r>
      <w:r w:rsidR="00592E95" w:rsidRPr="00972AC0">
        <w:rPr>
          <w:rFonts w:ascii="Times New Roman" w:eastAsia="Times New Roman" w:hAnsi="Times New Roman" w:cs="Times New Roman"/>
          <w:color w:val="181818"/>
          <w:sz w:val="28"/>
          <w:szCs w:val="28"/>
          <w:lang w:val="ru-RU"/>
        </w:rPr>
        <w:t xml:space="preserve"> несколько </w:t>
      </w:r>
      <w:r w:rsidR="00592E95" w:rsidRPr="00972AC0">
        <w:rPr>
          <w:rFonts w:ascii="Times New Roman" w:eastAsia="Times New Roman" w:hAnsi="Times New Roman" w:cs="Times New Roman"/>
          <w:i/>
          <w:iCs/>
          <w:color w:val="181818"/>
          <w:sz w:val="28"/>
          <w:szCs w:val="28"/>
          <w:u w:val="single"/>
          <w:lang w:val="ru-RU"/>
        </w:rPr>
        <w:t>условий:</w:t>
      </w:r>
    </w:p>
    <w:p w14:paraId="4C77C20C" w14:textId="1F8FDBD5" w:rsidR="00592E95" w:rsidRPr="00346934" w:rsidRDefault="00592E95" w:rsidP="00346934">
      <w:pPr>
        <w:pStyle w:val="a3"/>
        <w:numPr>
          <w:ilvl w:val="0"/>
          <w:numId w:val="2"/>
        </w:numPr>
        <w:shd w:val="clear" w:color="auto" w:fill="FFFFFF"/>
        <w:spacing w:after="0" w:line="240" w:lineRule="auto"/>
        <w:jc w:val="both"/>
        <w:rPr>
          <w:rFonts w:ascii="Times New Roman" w:eastAsia="Times New Roman" w:hAnsi="Times New Roman" w:cs="Times New Roman"/>
          <w:color w:val="181818"/>
          <w:sz w:val="28"/>
          <w:szCs w:val="28"/>
        </w:rPr>
      </w:pPr>
      <w:r w:rsidRPr="00346934">
        <w:rPr>
          <w:rFonts w:ascii="Times New Roman" w:eastAsia="Times New Roman" w:hAnsi="Times New Roman" w:cs="Times New Roman"/>
          <w:color w:val="181818"/>
          <w:sz w:val="28"/>
          <w:szCs w:val="28"/>
          <w:lang w:val="ru-RU"/>
        </w:rPr>
        <w:t>тематика проектов может быть связана как со страной изучаемого языка, так и со страной проживания; обучаемые ориентированы на составление и сравнение событий, явлений, фактов из истории и жизни людей разных стран, подходов в решении тех или иных проблем и т.п.;</w:t>
      </w:r>
    </w:p>
    <w:p w14:paraId="295C3362" w14:textId="63160615" w:rsidR="00592E95" w:rsidRPr="00346934" w:rsidRDefault="00592E95" w:rsidP="00346934">
      <w:pPr>
        <w:pStyle w:val="a3"/>
        <w:numPr>
          <w:ilvl w:val="0"/>
          <w:numId w:val="2"/>
        </w:numPr>
        <w:shd w:val="clear" w:color="auto" w:fill="FFFFFF"/>
        <w:spacing w:after="0" w:line="240" w:lineRule="auto"/>
        <w:jc w:val="both"/>
        <w:rPr>
          <w:rFonts w:ascii="Times New Roman" w:eastAsia="Times New Roman" w:hAnsi="Times New Roman" w:cs="Times New Roman"/>
          <w:color w:val="181818"/>
          <w:sz w:val="28"/>
          <w:szCs w:val="28"/>
        </w:rPr>
      </w:pPr>
      <w:r w:rsidRPr="00346934">
        <w:rPr>
          <w:rFonts w:ascii="Times New Roman" w:eastAsia="Times New Roman" w:hAnsi="Times New Roman" w:cs="Times New Roman"/>
          <w:color w:val="181818"/>
          <w:sz w:val="28"/>
          <w:szCs w:val="28"/>
          <w:lang w:val="ru-RU"/>
        </w:rPr>
        <w:t>проблема, предлагаемая обучаемым, формируется так, чтобы ориентировать на привлечение фактов их смежных областей знаний и разнообразных, по возможности аутентичны источников информации;</w:t>
      </w:r>
    </w:p>
    <w:p w14:paraId="512BF517" w14:textId="4C327C47" w:rsidR="00592E95" w:rsidRPr="00346934" w:rsidRDefault="00592E95" w:rsidP="00346934">
      <w:pPr>
        <w:pStyle w:val="a3"/>
        <w:numPr>
          <w:ilvl w:val="0"/>
          <w:numId w:val="2"/>
        </w:numPr>
        <w:shd w:val="clear" w:color="auto" w:fill="FFFFFF"/>
        <w:spacing w:after="0" w:line="240" w:lineRule="auto"/>
        <w:jc w:val="both"/>
        <w:rPr>
          <w:rFonts w:ascii="Times New Roman" w:eastAsia="Times New Roman" w:hAnsi="Times New Roman" w:cs="Times New Roman"/>
          <w:color w:val="181818"/>
          <w:sz w:val="28"/>
          <w:szCs w:val="28"/>
        </w:rPr>
      </w:pPr>
      <w:r w:rsidRPr="00346934">
        <w:rPr>
          <w:rFonts w:ascii="Times New Roman" w:eastAsia="Times New Roman" w:hAnsi="Times New Roman" w:cs="Times New Roman"/>
          <w:color w:val="181818"/>
          <w:sz w:val="28"/>
          <w:szCs w:val="28"/>
          <w:lang w:val="ru-RU"/>
        </w:rPr>
        <w:t>необходимо вовлекать в работу над проектом всех обучаемых, предложив каждому задание с учётом уровня его языковой подготовки.</w:t>
      </w:r>
    </w:p>
    <w:p w14:paraId="1E665FEE" w14:textId="77777777" w:rsidR="00592E95" w:rsidRPr="00972AC0" w:rsidRDefault="00592E95" w:rsidP="00346934">
      <w:pPr>
        <w:shd w:val="clear" w:color="auto" w:fill="FFFFFF"/>
        <w:spacing w:after="0" w:line="240" w:lineRule="auto"/>
        <w:ind w:firstLine="36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При выполнении проектов предполагается информационный диапазон, исследовательский и языковой  </w:t>
      </w:r>
      <w:r w:rsidRPr="00972AC0">
        <w:rPr>
          <w:rFonts w:ascii="Times New Roman" w:eastAsia="Times New Roman" w:hAnsi="Times New Roman" w:cs="Times New Roman"/>
          <w:i/>
          <w:iCs/>
          <w:color w:val="181818"/>
          <w:sz w:val="28"/>
          <w:szCs w:val="28"/>
          <w:u w:val="single"/>
          <w:lang w:val="ru-RU"/>
        </w:rPr>
        <w:t>аспекты.</w:t>
      </w:r>
    </w:p>
    <w:p w14:paraId="587AE881" w14:textId="4746AC2B" w:rsidR="00592E95" w:rsidRPr="00972AC0" w:rsidRDefault="00592E95" w:rsidP="00592E95">
      <w:p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i/>
          <w:iCs/>
          <w:color w:val="181818"/>
          <w:sz w:val="28"/>
          <w:szCs w:val="28"/>
          <w:u w:val="single"/>
          <w:lang w:val="ru-RU"/>
        </w:rPr>
        <w:t>Информационный диапазон</w:t>
      </w:r>
      <w:r w:rsidR="00926605">
        <w:rPr>
          <w:rFonts w:ascii="Times New Roman" w:eastAsia="Times New Roman" w:hAnsi="Times New Roman" w:cs="Times New Roman"/>
          <w:b/>
          <w:bCs/>
          <w:i/>
          <w:iCs/>
          <w:color w:val="181818"/>
          <w:sz w:val="28"/>
          <w:szCs w:val="28"/>
          <w:lang w:val="ru-RU"/>
        </w:rPr>
        <w:t xml:space="preserve">- </w:t>
      </w:r>
      <w:r w:rsidRPr="00972AC0">
        <w:rPr>
          <w:rFonts w:ascii="Times New Roman" w:eastAsia="Times New Roman" w:hAnsi="Times New Roman" w:cs="Times New Roman"/>
          <w:color w:val="181818"/>
          <w:sz w:val="28"/>
          <w:szCs w:val="28"/>
          <w:lang w:val="ru-RU"/>
        </w:rPr>
        <w:t>обучаемый должен ориентироваться в большом количестве источников (письменных, устных, изобретательных); отобрать те сведения, события, факты, которые помогут ему наилучшим способом раскрыть предмет своего исследования и исключить более частные, второстепенные сведения, детали.</w:t>
      </w:r>
    </w:p>
    <w:p w14:paraId="7E367BCB" w14:textId="3D7C9F39" w:rsidR="00592E95" w:rsidRPr="00972AC0" w:rsidRDefault="00592E95" w:rsidP="00592E95">
      <w:p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i/>
          <w:iCs/>
          <w:color w:val="181818"/>
          <w:sz w:val="28"/>
          <w:szCs w:val="28"/>
          <w:u w:val="single"/>
          <w:lang w:val="ru-RU"/>
        </w:rPr>
        <w:t>Исследовательский аспект</w:t>
      </w:r>
      <w:r w:rsidR="00926605">
        <w:rPr>
          <w:rFonts w:ascii="Times New Roman" w:eastAsia="Times New Roman" w:hAnsi="Times New Roman" w:cs="Times New Roman"/>
          <w:b/>
          <w:bCs/>
          <w:i/>
          <w:iCs/>
          <w:color w:val="181818"/>
          <w:sz w:val="28"/>
          <w:szCs w:val="28"/>
          <w:u w:val="single"/>
          <w:lang w:val="ru-RU"/>
        </w:rPr>
        <w:t xml:space="preserve">- </w:t>
      </w:r>
      <w:r w:rsidR="00926605">
        <w:rPr>
          <w:rFonts w:ascii="Times New Roman" w:eastAsia="Times New Roman" w:hAnsi="Times New Roman" w:cs="Times New Roman"/>
          <w:color w:val="181818"/>
          <w:sz w:val="28"/>
          <w:szCs w:val="28"/>
          <w:lang w:val="ru-RU"/>
        </w:rPr>
        <w:t>о</w:t>
      </w:r>
      <w:r w:rsidRPr="00972AC0">
        <w:rPr>
          <w:rFonts w:ascii="Times New Roman" w:eastAsia="Times New Roman" w:hAnsi="Times New Roman" w:cs="Times New Roman"/>
          <w:color w:val="181818"/>
          <w:sz w:val="28"/>
          <w:szCs w:val="28"/>
          <w:lang w:val="ru-RU"/>
        </w:rPr>
        <w:t>бучаемый должен уметь выбрать из многочисленных проблем, связанных с темой проекта, те, которые значительны по своей важности, познавательны, интересны для окружающих, актуальны. При этом обучаемый должен обладать способностью анализировать материал, сравнивать, прогнозировать, обобщать, делать выводы, опираясь на свой жизненный, учебный опыт, эрудицию, творчество.</w:t>
      </w:r>
    </w:p>
    <w:p w14:paraId="0A6259BE" w14:textId="0851DF25" w:rsidR="00346934" w:rsidRPr="00972AC0" w:rsidRDefault="00592E95" w:rsidP="00592E95">
      <w:p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i/>
          <w:iCs/>
          <w:color w:val="181818"/>
          <w:sz w:val="28"/>
          <w:szCs w:val="28"/>
          <w:u w:val="single"/>
          <w:lang w:val="ru-RU"/>
        </w:rPr>
        <w:t>Языковой аспект</w:t>
      </w:r>
      <w:r w:rsidR="00926605">
        <w:rPr>
          <w:rFonts w:ascii="Times New Roman" w:eastAsia="Times New Roman" w:hAnsi="Times New Roman" w:cs="Times New Roman"/>
          <w:b/>
          <w:bCs/>
          <w:i/>
          <w:iCs/>
          <w:color w:val="181818"/>
          <w:sz w:val="28"/>
          <w:szCs w:val="28"/>
          <w:u w:val="single"/>
          <w:lang w:val="ru-RU"/>
        </w:rPr>
        <w:t>-</w:t>
      </w:r>
      <w:r w:rsidR="00926605">
        <w:rPr>
          <w:rFonts w:ascii="Times New Roman" w:eastAsia="Times New Roman" w:hAnsi="Times New Roman" w:cs="Times New Roman"/>
          <w:color w:val="181818"/>
          <w:sz w:val="28"/>
          <w:szCs w:val="28"/>
          <w:lang w:val="ru-RU"/>
        </w:rPr>
        <w:t xml:space="preserve"> о</w:t>
      </w:r>
      <w:r w:rsidRPr="00972AC0">
        <w:rPr>
          <w:rFonts w:ascii="Times New Roman" w:eastAsia="Times New Roman" w:hAnsi="Times New Roman" w:cs="Times New Roman"/>
          <w:color w:val="181818"/>
          <w:sz w:val="28"/>
          <w:szCs w:val="28"/>
          <w:lang w:val="ru-RU"/>
        </w:rPr>
        <w:t>бучаемый должен уметь описать или устно изложить средствами иностранного языка ход и результат своего исследования. По жанру в обоих случаях изложения должно быть близко к общенаучному стилю, носить академический характер. При этом важно выразить авторское отношение к предмету исследования, к рассматриваемым проблемам.</w:t>
      </w:r>
    </w:p>
    <w:p w14:paraId="0796EB93" w14:textId="47EA51CD" w:rsidR="002F2D84" w:rsidRPr="00926605" w:rsidRDefault="00592E95" w:rsidP="00926605">
      <w:pPr>
        <w:shd w:val="clear" w:color="auto" w:fill="FFFFFF"/>
        <w:spacing w:after="0" w:line="240" w:lineRule="auto"/>
        <w:ind w:firstLine="709"/>
        <w:jc w:val="both"/>
        <w:rPr>
          <w:rFonts w:ascii="Times New Roman" w:eastAsia="Times New Roman" w:hAnsi="Times New Roman" w:cs="Times New Roman"/>
          <w:color w:val="181818"/>
          <w:sz w:val="28"/>
          <w:szCs w:val="28"/>
          <w:lang w:val="ru-RU"/>
        </w:rPr>
      </w:pPr>
      <w:r w:rsidRPr="00972AC0">
        <w:rPr>
          <w:rFonts w:ascii="Times New Roman" w:eastAsia="Times New Roman" w:hAnsi="Times New Roman" w:cs="Times New Roman"/>
          <w:color w:val="181818"/>
          <w:sz w:val="28"/>
          <w:szCs w:val="28"/>
          <w:lang w:val="ru-RU"/>
        </w:rPr>
        <w:t>Каждый выбранный проект предполагает выработку своей стратегии и тактики выполнения, организации деятельности обучаемого, оценивания результатов работы.</w:t>
      </w:r>
    </w:p>
    <w:p w14:paraId="601FD88B" w14:textId="77777777"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В процессе этой исследовательской деятельности расширяется образовательный кругозор обучаемых, возрастает стойкий познавательный интерес к знакомству с разными отраслями научного познания, естественным становится участие в диалоге культур, в известном смысле формируется уровень профессионального общения, широкий взгляд на мир как на единую культурную, экологическую среду обитания в масштабе всей планеты.</w:t>
      </w:r>
    </w:p>
    <w:p w14:paraId="40C33C70" w14:textId="77777777"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lastRenderedPageBreak/>
        <w:t>Обучаемый, способный к такой исследовательской деятельности, взрослеет в своём общественном сознании и способен занять определённую позицию здравомыслящего человека при оценке любой социальной, политической, экономической ситуации.</w:t>
      </w:r>
    </w:p>
    <w:p w14:paraId="1CF27CC4" w14:textId="77777777" w:rsidR="00592E95" w:rsidRPr="00972AC0" w:rsidRDefault="00592E95" w:rsidP="00592E95">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Последовательность выполнения проекта</w:t>
      </w:r>
      <w:r w:rsidRPr="00972AC0">
        <w:rPr>
          <w:rFonts w:ascii="Times New Roman" w:eastAsia="Times New Roman" w:hAnsi="Times New Roman" w:cs="Times New Roman"/>
          <w:b/>
          <w:bCs/>
          <w:color w:val="181818"/>
          <w:sz w:val="28"/>
          <w:szCs w:val="28"/>
          <w:lang w:val="ru-RU"/>
        </w:rPr>
        <w:t>:</w:t>
      </w:r>
    </w:p>
    <w:p w14:paraId="1DA92A25" w14:textId="77777777" w:rsidR="00592E95" w:rsidRPr="00972AC0" w:rsidRDefault="00592E95" w:rsidP="00592E95">
      <w:p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color w:val="181818"/>
          <w:sz w:val="28"/>
          <w:szCs w:val="28"/>
          <w:lang w:val="ru-RU"/>
        </w:rPr>
        <w:t> </w:t>
      </w:r>
    </w:p>
    <w:tbl>
      <w:tblPr>
        <w:tblW w:w="9900" w:type="dxa"/>
        <w:shd w:val="clear" w:color="auto" w:fill="FFFFFF"/>
        <w:tblCellMar>
          <w:left w:w="0" w:type="dxa"/>
          <w:right w:w="0" w:type="dxa"/>
        </w:tblCellMar>
        <w:tblLook w:val="04A0" w:firstRow="1" w:lastRow="0" w:firstColumn="1" w:lastColumn="0" w:noHBand="0" w:noVBand="1"/>
      </w:tblPr>
      <w:tblGrid>
        <w:gridCol w:w="2024"/>
        <w:gridCol w:w="2554"/>
        <w:gridCol w:w="2323"/>
        <w:gridCol w:w="2999"/>
      </w:tblGrid>
      <w:tr w:rsidR="00592E95" w:rsidRPr="00972AC0" w14:paraId="2F63F4B5" w14:textId="77777777" w:rsidTr="00592E95">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2971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Этапы</w:t>
            </w:r>
          </w:p>
        </w:tc>
        <w:tc>
          <w:tcPr>
            <w:tcW w:w="25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D2B62C4"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Задачи</w:t>
            </w:r>
          </w:p>
        </w:tc>
        <w:tc>
          <w:tcPr>
            <w:tcW w:w="23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478B42B" w14:textId="7CFCF17D"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xml:space="preserve">Деятельность </w:t>
            </w:r>
            <w:r w:rsidR="00926605">
              <w:rPr>
                <w:rFonts w:ascii="Times New Roman" w:eastAsia="Times New Roman" w:hAnsi="Times New Roman" w:cs="Times New Roman"/>
                <w:color w:val="181818"/>
                <w:sz w:val="28"/>
                <w:szCs w:val="28"/>
                <w:lang w:val="ru-RU"/>
              </w:rPr>
              <w:t>учащихся</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5A4D3F3" w14:textId="4719184E"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xml:space="preserve">Деятельность </w:t>
            </w:r>
            <w:r w:rsidR="00926605">
              <w:rPr>
                <w:rFonts w:ascii="Times New Roman" w:eastAsia="Times New Roman" w:hAnsi="Times New Roman" w:cs="Times New Roman"/>
                <w:color w:val="181818"/>
                <w:sz w:val="28"/>
                <w:szCs w:val="28"/>
                <w:lang w:val="ru-RU"/>
              </w:rPr>
              <w:t>учителя</w:t>
            </w:r>
          </w:p>
        </w:tc>
      </w:tr>
      <w:tr w:rsidR="00592E95" w:rsidRPr="00972AC0" w14:paraId="3D0C1BCE" w14:textId="77777777" w:rsidTr="00592E95">
        <w:tc>
          <w:tcPr>
            <w:tcW w:w="14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F9F05"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1</w:t>
            </w:r>
          </w:p>
        </w:tc>
        <w:tc>
          <w:tcPr>
            <w:tcW w:w="25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743F6E"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2</w:t>
            </w:r>
          </w:p>
        </w:tc>
        <w:tc>
          <w:tcPr>
            <w:tcW w:w="23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B25D24"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3</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AC036D"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4</w:t>
            </w:r>
          </w:p>
        </w:tc>
      </w:tr>
      <w:tr w:rsidR="00592E95" w:rsidRPr="00972AC0" w14:paraId="68866442" w14:textId="77777777" w:rsidTr="00592E95">
        <w:tc>
          <w:tcPr>
            <w:tcW w:w="14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9371F3"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rPr>
              <w:t>I</w:t>
            </w:r>
          </w:p>
          <w:p w14:paraId="77872F05"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Целеполагание</w:t>
            </w:r>
          </w:p>
          <w:p w14:paraId="1823D86B"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32322F41"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A4B94C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rPr>
              <w:t>II</w:t>
            </w:r>
          </w:p>
          <w:p w14:paraId="50983B30"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Планирование</w:t>
            </w:r>
          </w:p>
          <w:p w14:paraId="7B237B8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1B47A545"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269C01D7"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9FF4A4E"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rPr>
              <w:t>III</w:t>
            </w:r>
          </w:p>
          <w:p w14:paraId="61D26AD3"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Выбор мето-</w:t>
            </w:r>
          </w:p>
          <w:p w14:paraId="60590E59"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дов проверки принятых гипотез</w:t>
            </w:r>
          </w:p>
          <w:p w14:paraId="5388432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2D85DCD5"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rPr>
              <w:t>IV</w:t>
            </w:r>
          </w:p>
          <w:p w14:paraId="037595C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Выполнение</w:t>
            </w:r>
          </w:p>
          <w:p w14:paraId="51007259"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192FA5DD"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53FAC77B"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56C39C5D"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29527E1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5CBC1E2E"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rPr>
              <w:t>V</w:t>
            </w:r>
          </w:p>
          <w:p w14:paraId="37DEC525"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Защита проекта</w:t>
            </w:r>
          </w:p>
        </w:tc>
        <w:tc>
          <w:tcPr>
            <w:tcW w:w="25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3DEEA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Определение темы, выявление одной или нескольких проблем. Выбор рабочих групп.</w:t>
            </w:r>
          </w:p>
          <w:p w14:paraId="7AF8C704"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34F7E28F"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Анализ проблемы, выдвижение гипотез, обоснование каждой из гипотез.</w:t>
            </w:r>
          </w:p>
          <w:p w14:paraId="24BB5667"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1EE67B6"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Обсуждение методов проверки принятых гипотез, возможных источников информации.</w:t>
            </w:r>
          </w:p>
          <w:p w14:paraId="720D971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0E6A55BA"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20678A87"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Поиск необходимой информации, подтверждающий или опровергающий гипотезу. Выполнение проекта.</w:t>
            </w:r>
          </w:p>
          <w:p w14:paraId="3F3A1B3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33339D7F"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5E2DDCAA"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Представление результатов проектирования. Оценка результатов.</w:t>
            </w:r>
          </w:p>
        </w:tc>
        <w:tc>
          <w:tcPr>
            <w:tcW w:w="23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77433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Уточняют информацию. Обсуждают задание. Выявляют проблемы.</w:t>
            </w:r>
          </w:p>
          <w:p w14:paraId="1A599C0D"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7AC44BC0"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579B0B5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Выдвигают гипотезы. Формируют задачи.</w:t>
            </w:r>
          </w:p>
          <w:p w14:paraId="720E2B51"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24A0BD29"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58595C0"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30CEC80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Обсуждают методы про-</w:t>
            </w:r>
          </w:p>
          <w:p w14:paraId="07DBC5BA"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верки.</w:t>
            </w:r>
          </w:p>
          <w:p w14:paraId="153D319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Выбирают оптимальный вариант. Определяют источники информации.</w:t>
            </w:r>
          </w:p>
          <w:p w14:paraId="67A4FA9F"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3F2F948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Работают с информацией.</w:t>
            </w:r>
          </w:p>
          <w:p w14:paraId="1F61048A"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Синтезируют и анализируют идеи.</w:t>
            </w:r>
          </w:p>
          <w:p w14:paraId="67F7D64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Проводят исследования. Оформляют проект.</w:t>
            </w:r>
          </w:p>
          <w:p w14:paraId="29E4722E"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3BFD2960"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7A29197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lastRenderedPageBreak/>
              <w:t>Защищают проект. Участвуют в коллективной оценке результатов деятельности.</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C3096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lastRenderedPageBreak/>
              <w:t>Мотивирует студентов. Объясняет цели. Наблюдает.</w:t>
            </w:r>
          </w:p>
          <w:p w14:paraId="764BA095"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E5C65DF"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9BCEBA9"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6FA98F74"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Помогает в анализе и синтезе.</w:t>
            </w:r>
          </w:p>
          <w:p w14:paraId="56F145E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Наблюдает.</w:t>
            </w:r>
          </w:p>
          <w:p w14:paraId="0113BD5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6D54315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51F68671"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7990715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Наблюдает.</w:t>
            </w:r>
          </w:p>
          <w:p w14:paraId="3559241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Консультирует.</w:t>
            </w:r>
          </w:p>
          <w:p w14:paraId="37C99DFB"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Советует (по просьбе).</w:t>
            </w:r>
          </w:p>
          <w:p w14:paraId="4CBE7F0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31CD988"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4D21F0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BFC5915"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Наблюдает.</w:t>
            </w:r>
          </w:p>
          <w:p w14:paraId="2AF24DCD"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Направляет процесс анализа (если это необходимо).</w:t>
            </w:r>
          </w:p>
          <w:p w14:paraId="2C9F7CC7"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7D82A6D2"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1846BFE7"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6D3CACE6"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BC1E54C" w14:textId="77777777" w:rsidR="00592E95" w:rsidRPr="00972AC0" w:rsidRDefault="00592E95" w:rsidP="00592E95">
            <w:pPr>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Участвует в коллективном анализе и оценке результатов проектирования.</w:t>
            </w:r>
          </w:p>
        </w:tc>
      </w:tr>
    </w:tbl>
    <w:p w14:paraId="06C1150B" w14:textId="77777777" w:rsidR="00592E95" w:rsidRPr="00972AC0" w:rsidRDefault="00592E95" w:rsidP="00592E95">
      <w:pPr>
        <w:shd w:val="clear" w:color="auto" w:fill="FFFFFF"/>
        <w:spacing w:after="0" w:line="240" w:lineRule="auto"/>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3850EB0A" w14:textId="08E785C5" w:rsidR="00592E95" w:rsidRPr="00972AC0" w:rsidRDefault="0092660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Проектная культура</w:t>
      </w:r>
      <w:r w:rsidR="00592E95" w:rsidRPr="00972AC0">
        <w:rPr>
          <w:rFonts w:ascii="Times New Roman" w:eastAsia="Times New Roman" w:hAnsi="Times New Roman" w:cs="Times New Roman"/>
          <w:color w:val="181818"/>
          <w:sz w:val="28"/>
          <w:szCs w:val="28"/>
          <w:lang w:val="ru-RU"/>
        </w:rPr>
        <w:t xml:space="preserve"> позволяет создавать на уроке иностранных языков исследовательскую творческую атмосферу, где каждый обучаемый вовлечён в активный творческий процесс на основе методики сотрудничества.</w:t>
      </w:r>
    </w:p>
    <w:p w14:paraId="1355A046" w14:textId="4AAF4BAA"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xml:space="preserve">Группы обучаемых формируются с учетом психологической совместимости, при этом в каждой группе есть сильный </w:t>
      </w:r>
      <w:r w:rsidR="006F7994">
        <w:rPr>
          <w:rFonts w:ascii="Times New Roman" w:eastAsia="Times New Roman" w:hAnsi="Times New Roman" w:cs="Times New Roman"/>
          <w:color w:val="181818"/>
          <w:sz w:val="28"/>
          <w:szCs w:val="28"/>
          <w:lang w:val="ru-RU"/>
        </w:rPr>
        <w:t>учащийся</w:t>
      </w:r>
      <w:r w:rsidRPr="00972AC0">
        <w:rPr>
          <w:rFonts w:ascii="Times New Roman" w:eastAsia="Times New Roman" w:hAnsi="Times New Roman" w:cs="Times New Roman"/>
          <w:color w:val="181818"/>
          <w:sz w:val="28"/>
          <w:szCs w:val="28"/>
          <w:lang w:val="ru-RU"/>
        </w:rPr>
        <w:t>, средний, слабый. Группа выбирает одно задание, но при его выполнении происходит распределение ролей. Каждый обучаемый получает самостоятельный участок работы в проекте. В процессе выполнения проекта приходят к выводу, что от успеха каждого зависит успех всего проекта, поэтому каждый участник активно включается в поиск новой информации, в «добывание» знаний. А это огромный стимул к активному усвоению знаний. Овладение культурой выполнения проективных заданий, обучаемый приучается творчески мыслить, самостоятельно планировать свои действия, прогнозируя возможные варианты решения стоящих перед ним задач, реализовать усвоенные им средства и способы работы. Работая над проектом, обучаемые учатся работать в «команде», ответственно относиться к выполнению своего участка работы, оценивать результаты своего труда и труда своих товарищей</w:t>
      </w:r>
      <w:r w:rsidR="00926605">
        <w:rPr>
          <w:rFonts w:ascii="Times New Roman" w:eastAsia="Times New Roman" w:hAnsi="Times New Roman" w:cs="Times New Roman"/>
          <w:color w:val="181818"/>
          <w:sz w:val="28"/>
          <w:szCs w:val="28"/>
          <w:lang w:val="ru-RU"/>
        </w:rPr>
        <w:t>-одноклассников.</w:t>
      </w:r>
    </w:p>
    <w:p w14:paraId="56F25566" w14:textId="43FD4F80"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xml:space="preserve">При использовании </w:t>
      </w:r>
      <w:r w:rsidR="00926605">
        <w:rPr>
          <w:rFonts w:ascii="Times New Roman" w:eastAsia="Times New Roman" w:hAnsi="Times New Roman" w:cs="Times New Roman"/>
          <w:color w:val="181818"/>
          <w:sz w:val="28"/>
          <w:szCs w:val="28"/>
          <w:lang w:val="ru-RU"/>
        </w:rPr>
        <w:t>проектной культуры</w:t>
      </w:r>
      <w:r w:rsidRPr="00972AC0">
        <w:rPr>
          <w:rFonts w:ascii="Times New Roman" w:eastAsia="Times New Roman" w:hAnsi="Times New Roman" w:cs="Times New Roman"/>
          <w:color w:val="181818"/>
          <w:sz w:val="28"/>
          <w:szCs w:val="28"/>
          <w:lang w:val="ru-RU"/>
        </w:rPr>
        <w:t xml:space="preserve"> меняется и роль </w:t>
      </w:r>
      <w:r w:rsidR="00926605">
        <w:rPr>
          <w:rFonts w:ascii="Times New Roman" w:eastAsia="Times New Roman" w:hAnsi="Times New Roman" w:cs="Times New Roman"/>
          <w:color w:val="181818"/>
          <w:sz w:val="28"/>
          <w:szCs w:val="28"/>
          <w:lang w:val="ru-RU"/>
        </w:rPr>
        <w:t>учителя</w:t>
      </w:r>
      <w:r w:rsidRPr="00972AC0">
        <w:rPr>
          <w:rFonts w:ascii="Times New Roman" w:eastAsia="Times New Roman" w:hAnsi="Times New Roman" w:cs="Times New Roman"/>
          <w:color w:val="181818"/>
          <w:sz w:val="28"/>
          <w:szCs w:val="28"/>
          <w:lang w:val="ru-RU"/>
        </w:rPr>
        <w:t xml:space="preserve">. Она различна на различных этапах проектирования. </w:t>
      </w:r>
      <w:r w:rsidR="00926605">
        <w:rPr>
          <w:rFonts w:ascii="Times New Roman" w:eastAsia="Times New Roman" w:hAnsi="Times New Roman" w:cs="Times New Roman"/>
          <w:color w:val="181818"/>
          <w:sz w:val="28"/>
          <w:szCs w:val="28"/>
          <w:lang w:val="ru-RU"/>
        </w:rPr>
        <w:t>Учитель</w:t>
      </w:r>
      <w:r w:rsidRPr="00972AC0">
        <w:rPr>
          <w:rFonts w:ascii="Times New Roman" w:eastAsia="Times New Roman" w:hAnsi="Times New Roman" w:cs="Times New Roman"/>
          <w:color w:val="181818"/>
          <w:sz w:val="28"/>
          <w:szCs w:val="28"/>
          <w:lang w:val="ru-RU"/>
        </w:rPr>
        <w:t xml:space="preserve"> выступает в роли консультанта, помощника, наблюдателя, источника информации, координатора. Главную задачу преподавателя мы видим в передаче способов работы, а не конкретных знаний, т.е. акцент делается не на преподавание, а на учение.</w:t>
      </w:r>
    </w:p>
    <w:p w14:paraId="29C31E32" w14:textId="77777777"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Для передачи способов работы разрабатываем алгоритмы для решения таких типичных задач, как выделение проблемы, поиск подхода к решению поставленных задач, работа с источниками информации, критический анализ текста, описание результатов деятельности.</w:t>
      </w:r>
    </w:p>
    <w:p w14:paraId="3D6A2C78" w14:textId="77777777"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Важным моментов в работе является создание проблемных ситуаций. С этой целью мы используем различные методические приёмы:</w:t>
      </w:r>
    </w:p>
    <w:p w14:paraId="2D38DC4D" w14:textId="77777777" w:rsidR="00592E95" w:rsidRPr="00972AC0" w:rsidRDefault="00592E95" w:rsidP="00592E95">
      <w:pPr>
        <w:shd w:val="clear" w:color="auto" w:fill="FFFFFF"/>
        <w:spacing w:after="0" w:line="240" w:lineRule="auto"/>
        <w:ind w:left="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помогаем обучаемым выявить противоречия и предлагаем найти   способы их разрешения;</w:t>
      </w:r>
    </w:p>
    <w:p w14:paraId="79682E3E" w14:textId="77777777"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излагаем различные точки зрения на один и тот же вопрос;</w:t>
      </w:r>
    </w:p>
    <w:p w14:paraId="2CC2EA2D" w14:textId="77777777" w:rsidR="00592E95" w:rsidRPr="00972AC0" w:rsidRDefault="00592E95" w:rsidP="00592E95">
      <w:pPr>
        <w:shd w:val="clear" w:color="auto" w:fill="FFFFFF"/>
        <w:spacing w:after="0" w:line="240" w:lineRule="auto"/>
        <w:ind w:left="708" w:firstLine="1"/>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предлагаем обучаемым рассмотреть явления с различных позиций (например, с точки зрения политика, юриста, журналиста и т.д.);</w:t>
      </w:r>
    </w:p>
    <w:p w14:paraId="4C9E7852" w14:textId="77777777" w:rsidR="00592E95" w:rsidRPr="00972AC0" w:rsidRDefault="00592E95" w:rsidP="00592E95">
      <w:pPr>
        <w:shd w:val="clear" w:color="auto" w:fill="FFFFFF"/>
        <w:spacing w:after="0" w:line="240" w:lineRule="auto"/>
        <w:ind w:left="708" w:firstLine="1"/>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побуждаем обучаемых делать сравнения, обобщения, выходы из ситуации.</w:t>
      </w:r>
    </w:p>
    <w:p w14:paraId="767AAF90" w14:textId="77636E78"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lastRenderedPageBreak/>
        <w:t>На всех этапах занятия преподаватель должен инициировать поисковую, творческую деятельность обучаемого, направлять на определение проблемы и поиска путей её решения.</w:t>
      </w:r>
    </w:p>
    <w:p w14:paraId="5BAE15FB" w14:textId="41F690B0" w:rsidR="00592E95" w:rsidRPr="00972AC0" w:rsidRDefault="00592E95" w:rsidP="00592E9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xml:space="preserve">Проектная </w:t>
      </w:r>
      <w:r w:rsidR="006F7994">
        <w:rPr>
          <w:rFonts w:ascii="Times New Roman" w:eastAsia="Times New Roman" w:hAnsi="Times New Roman" w:cs="Times New Roman"/>
          <w:color w:val="181818"/>
          <w:sz w:val="28"/>
          <w:szCs w:val="28"/>
          <w:lang w:val="ru-RU"/>
        </w:rPr>
        <w:t>культура</w:t>
      </w:r>
      <w:r w:rsidRPr="00972AC0">
        <w:rPr>
          <w:rFonts w:ascii="Times New Roman" w:eastAsia="Times New Roman" w:hAnsi="Times New Roman" w:cs="Times New Roman"/>
          <w:color w:val="181818"/>
          <w:sz w:val="28"/>
          <w:szCs w:val="28"/>
          <w:lang w:val="ru-RU"/>
        </w:rPr>
        <w:t xml:space="preserve"> характеризуется высокой коммуникативностью, активным включением обучаемых в учебную деятельность, принятием личной ответственности за продвижение в обучении. Работа над проектом сочетается с созданием прочной языковой базы у обучаемых. Использование методов проектов позволило создать условия для развития личности.</w:t>
      </w:r>
    </w:p>
    <w:p w14:paraId="408E22F6" w14:textId="77777777" w:rsidR="00592E95" w:rsidRPr="00972AC0" w:rsidRDefault="00592E95" w:rsidP="00592E95">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27E01CF9" w14:textId="77777777" w:rsidR="00592E95" w:rsidRPr="00972AC0" w:rsidRDefault="00592E95" w:rsidP="00592E95">
      <w:pPr>
        <w:shd w:val="clear" w:color="auto" w:fill="FFFFFF"/>
        <w:spacing w:after="0" w:line="240" w:lineRule="auto"/>
        <w:jc w:val="center"/>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color w:val="181818"/>
          <w:sz w:val="28"/>
          <w:szCs w:val="28"/>
          <w:lang w:val="ru-RU"/>
        </w:rPr>
        <w:t> </w:t>
      </w:r>
    </w:p>
    <w:p w14:paraId="5BC43B9F" w14:textId="77777777" w:rsidR="00592E95" w:rsidRPr="00972AC0" w:rsidRDefault="00592E95" w:rsidP="00592E95">
      <w:pPr>
        <w:shd w:val="clear" w:color="auto" w:fill="FFFFFF"/>
        <w:spacing w:after="0" w:line="240" w:lineRule="auto"/>
        <w:jc w:val="center"/>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color w:val="181818"/>
          <w:sz w:val="28"/>
          <w:szCs w:val="28"/>
          <w:u w:val="single"/>
          <w:lang w:val="ru-RU"/>
        </w:rPr>
        <w:t>СПИСОК ЛИТЕРАТУРЫ</w:t>
      </w:r>
    </w:p>
    <w:p w14:paraId="12302153" w14:textId="77777777" w:rsidR="00592E95" w:rsidRPr="00972AC0" w:rsidRDefault="00592E95" w:rsidP="00592E95">
      <w:pPr>
        <w:shd w:val="clear" w:color="auto" w:fill="FFFFFF"/>
        <w:spacing w:after="0" w:line="240" w:lineRule="auto"/>
        <w:jc w:val="center"/>
        <w:rPr>
          <w:rFonts w:ascii="Times New Roman" w:eastAsia="Times New Roman" w:hAnsi="Times New Roman" w:cs="Times New Roman"/>
          <w:color w:val="181818"/>
          <w:sz w:val="28"/>
          <w:szCs w:val="28"/>
        </w:rPr>
      </w:pPr>
      <w:r w:rsidRPr="00972AC0">
        <w:rPr>
          <w:rFonts w:ascii="Times New Roman" w:eastAsia="Times New Roman" w:hAnsi="Times New Roman" w:cs="Times New Roman"/>
          <w:b/>
          <w:bCs/>
          <w:color w:val="181818"/>
          <w:sz w:val="28"/>
          <w:szCs w:val="28"/>
          <w:lang w:val="ru-RU"/>
        </w:rPr>
        <w:t> </w:t>
      </w:r>
    </w:p>
    <w:p w14:paraId="1EF2C2E7" w14:textId="4608F1A7" w:rsidR="00592E95" w:rsidRPr="00972AC0" w:rsidRDefault="006F7994" w:rsidP="00592E95">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1.</w:t>
      </w:r>
      <w:r w:rsidR="00592E95" w:rsidRPr="00972AC0">
        <w:rPr>
          <w:rFonts w:ascii="Times New Roman" w:eastAsia="Times New Roman" w:hAnsi="Times New Roman" w:cs="Times New Roman"/>
          <w:color w:val="181818"/>
          <w:sz w:val="28"/>
          <w:szCs w:val="28"/>
          <w:lang w:val="ru-RU"/>
        </w:rPr>
        <w:t xml:space="preserve"> Журналы "Иностранные языки в школе" - 2008., №1-6</w:t>
      </w:r>
    </w:p>
    <w:p w14:paraId="622BD761" w14:textId="7B8B179D" w:rsidR="00592E95" w:rsidRPr="00972AC0" w:rsidRDefault="006F7994" w:rsidP="00592E95">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2</w:t>
      </w:r>
      <w:r w:rsidR="00592E95" w:rsidRPr="00972AC0">
        <w:rPr>
          <w:rFonts w:ascii="Times New Roman" w:eastAsia="Times New Roman" w:hAnsi="Times New Roman" w:cs="Times New Roman"/>
          <w:color w:val="181818"/>
          <w:sz w:val="28"/>
          <w:szCs w:val="28"/>
          <w:lang w:val="ru-RU"/>
        </w:rPr>
        <w:t>. "Инновация в подготовке учителя", Под ред. </w:t>
      </w:r>
      <w:r w:rsidR="00592E95" w:rsidRPr="00972AC0">
        <w:rPr>
          <w:rFonts w:ascii="Times New Roman" w:eastAsia="Times New Roman" w:hAnsi="Times New Roman" w:cs="Times New Roman"/>
          <w:i/>
          <w:iCs/>
          <w:color w:val="181818"/>
          <w:sz w:val="28"/>
          <w:szCs w:val="28"/>
          <w:lang w:val="ru-RU"/>
        </w:rPr>
        <w:t>И.А.Бочкарёвой</w:t>
      </w:r>
      <w:r w:rsidR="00592E95" w:rsidRPr="00972AC0">
        <w:rPr>
          <w:rFonts w:ascii="Times New Roman" w:eastAsia="Times New Roman" w:hAnsi="Times New Roman" w:cs="Times New Roman"/>
          <w:color w:val="181818"/>
          <w:sz w:val="28"/>
          <w:szCs w:val="28"/>
          <w:lang w:val="ru-RU"/>
        </w:rPr>
        <w:t>. М-С-П, 2009.</w:t>
      </w:r>
    </w:p>
    <w:p w14:paraId="46F29EAC" w14:textId="3AE3035C" w:rsidR="00592E95" w:rsidRPr="00972AC0" w:rsidRDefault="006F7994" w:rsidP="00592E95">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3</w:t>
      </w:r>
      <w:r w:rsidR="00592E95" w:rsidRPr="00972AC0">
        <w:rPr>
          <w:rFonts w:ascii="Times New Roman" w:eastAsia="Times New Roman" w:hAnsi="Times New Roman" w:cs="Times New Roman"/>
          <w:color w:val="181818"/>
          <w:sz w:val="28"/>
          <w:szCs w:val="28"/>
          <w:lang w:val="ru-RU"/>
        </w:rPr>
        <w:t>. </w:t>
      </w:r>
      <w:r w:rsidR="00592E95" w:rsidRPr="00972AC0">
        <w:rPr>
          <w:rFonts w:ascii="Times New Roman" w:eastAsia="Times New Roman" w:hAnsi="Times New Roman" w:cs="Times New Roman"/>
          <w:i/>
          <w:iCs/>
          <w:color w:val="181818"/>
          <w:sz w:val="28"/>
          <w:szCs w:val="28"/>
          <w:lang w:val="ru-RU"/>
        </w:rPr>
        <w:t>Леонтьев А.А. </w:t>
      </w:r>
      <w:r w:rsidR="00592E95" w:rsidRPr="00972AC0">
        <w:rPr>
          <w:rFonts w:ascii="Times New Roman" w:eastAsia="Times New Roman" w:hAnsi="Times New Roman" w:cs="Times New Roman"/>
          <w:color w:val="181818"/>
          <w:sz w:val="28"/>
          <w:szCs w:val="28"/>
          <w:lang w:val="ru-RU"/>
        </w:rPr>
        <w:t>Психология общения, М.,2010.</w:t>
      </w:r>
    </w:p>
    <w:p w14:paraId="64BDFEAE" w14:textId="7B9E002C" w:rsidR="00592E95" w:rsidRPr="00972AC0" w:rsidRDefault="006F7994" w:rsidP="00592E95">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4</w:t>
      </w:r>
      <w:r w:rsidR="00592E95" w:rsidRPr="00972AC0">
        <w:rPr>
          <w:rFonts w:ascii="Times New Roman" w:eastAsia="Times New Roman" w:hAnsi="Times New Roman" w:cs="Times New Roman"/>
          <w:color w:val="181818"/>
          <w:sz w:val="28"/>
          <w:szCs w:val="28"/>
          <w:lang w:val="ru-RU"/>
        </w:rPr>
        <w:t>.</w:t>
      </w:r>
      <w:r w:rsidR="00592E95" w:rsidRPr="00972AC0">
        <w:rPr>
          <w:rFonts w:ascii="Times New Roman" w:eastAsia="Times New Roman" w:hAnsi="Times New Roman" w:cs="Times New Roman"/>
          <w:i/>
          <w:iCs/>
          <w:color w:val="181818"/>
          <w:sz w:val="28"/>
          <w:szCs w:val="28"/>
          <w:lang w:val="ru-RU"/>
        </w:rPr>
        <w:t> Ломакина О.Е. </w:t>
      </w:r>
      <w:r w:rsidR="00592E95" w:rsidRPr="00972AC0">
        <w:rPr>
          <w:rFonts w:ascii="Times New Roman" w:eastAsia="Times New Roman" w:hAnsi="Times New Roman" w:cs="Times New Roman"/>
          <w:color w:val="181818"/>
          <w:sz w:val="28"/>
          <w:szCs w:val="28"/>
          <w:lang w:val="ru-RU"/>
        </w:rPr>
        <w:t>Технологические основы проектирования методической системы обучения иностранным языком", Волгоград: Перемена, 2010</w:t>
      </w:r>
    </w:p>
    <w:p w14:paraId="67E03D03" w14:textId="0BE7BC9C" w:rsidR="00592E95" w:rsidRPr="00972AC0" w:rsidRDefault="006F7994" w:rsidP="00592E95">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5</w:t>
      </w:r>
      <w:r w:rsidR="00592E95" w:rsidRPr="00972AC0">
        <w:rPr>
          <w:rFonts w:ascii="Times New Roman" w:eastAsia="Times New Roman" w:hAnsi="Times New Roman" w:cs="Times New Roman"/>
          <w:color w:val="181818"/>
          <w:sz w:val="28"/>
          <w:szCs w:val="28"/>
          <w:lang w:val="ru-RU"/>
        </w:rPr>
        <w:t>. " Инновационные процессы в образовании. Образование за рубежом. - С-П: РГПУ им. А.И. </w:t>
      </w:r>
      <w:r w:rsidR="00592E95" w:rsidRPr="00972AC0">
        <w:rPr>
          <w:rFonts w:ascii="Times New Roman" w:eastAsia="Times New Roman" w:hAnsi="Times New Roman" w:cs="Times New Roman"/>
          <w:i/>
          <w:iCs/>
          <w:color w:val="181818"/>
          <w:sz w:val="28"/>
          <w:szCs w:val="28"/>
          <w:lang w:val="ru-RU"/>
        </w:rPr>
        <w:t>Герцена, 2008.</w:t>
      </w:r>
    </w:p>
    <w:p w14:paraId="20919A32" w14:textId="03D06FE5" w:rsidR="00592E95" w:rsidRPr="00972AC0" w:rsidRDefault="006F7994" w:rsidP="00592E95">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lang w:val="ru-RU"/>
        </w:rPr>
        <w:t>6</w:t>
      </w:r>
      <w:r w:rsidR="00592E95" w:rsidRPr="00972AC0">
        <w:rPr>
          <w:rFonts w:ascii="Times New Roman" w:eastAsia="Times New Roman" w:hAnsi="Times New Roman" w:cs="Times New Roman"/>
          <w:color w:val="181818"/>
          <w:sz w:val="28"/>
          <w:szCs w:val="28"/>
          <w:lang w:val="ru-RU"/>
        </w:rPr>
        <w:t>. Новые педагогические и информационные технологии в системе образования, под ред. </w:t>
      </w:r>
      <w:r w:rsidR="00592E95" w:rsidRPr="00972AC0">
        <w:rPr>
          <w:rFonts w:ascii="Times New Roman" w:eastAsia="Times New Roman" w:hAnsi="Times New Roman" w:cs="Times New Roman"/>
          <w:i/>
          <w:iCs/>
          <w:color w:val="181818"/>
          <w:sz w:val="28"/>
          <w:szCs w:val="28"/>
          <w:lang w:val="ru-RU"/>
        </w:rPr>
        <w:t>Полат Е.С.</w:t>
      </w:r>
      <w:r w:rsidR="00592E95" w:rsidRPr="00972AC0">
        <w:rPr>
          <w:rFonts w:ascii="Times New Roman" w:eastAsia="Times New Roman" w:hAnsi="Times New Roman" w:cs="Times New Roman"/>
          <w:color w:val="181818"/>
          <w:sz w:val="28"/>
          <w:szCs w:val="28"/>
          <w:lang w:val="ru-RU"/>
        </w:rPr>
        <w:t>, М, "АСАДЕТА", 2009.</w:t>
      </w:r>
    </w:p>
    <w:p w14:paraId="4A5F8699" w14:textId="77777777" w:rsidR="00592E95" w:rsidRPr="00972AC0" w:rsidRDefault="00592E95" w:rsidP="00592E95">
      <w:pPr>
        <w:shd w:val="clear" w:color="auto" w:fill="FFFFFF"/>
        <w:spacing w:after="0" w:line="240" w:lineRule="auto"/>
        <w:ind w:left="360"/>
        <w:jc w:val="both"/>
        <w:rPr>
          <w:rFonts w:ascii="Times New Roman" w:eastAsia="Times New Roman" w:hAnsi="Times New Roman" w:cs="Times New Roman"/>
          <w:color w:val="181818"/>
          <w:sz w:val="28"/>
          <w:szCs w:val="28"/>
        </w:rPr>
      </w:pPr>
      <w:r w:rsidRPr="00972AC0">
        <w:rPr>
          <w:rFonts w:ascii="Times New Roman" w:eastAsia="Times New Roman" w:hAnsi="Times New Roman" w:cs="Times New Roman"/>
          <w:color w:val="181818"/>
          <w:sz w:val="28"/>
          <w:szCs w:val="28"/>
          <w:lang w:val="ru-RU"/>
        </w:rPr>
        <w:t> </w:t>
      </w:r>
    </w:p>
    <w:p w14:paraId="4DBE260C" w14:textId="77777777" w:rsidR="00801531" w:rsidRPr="00972AC0" w:rsidRDefault="00000000">
      <w:pPr>
        <w:rPr>
          <w:rFonts w:ascii="Times New Roman" w:hAnsi="Times New Roman" w:cs="Times New Roman"/>
          <w:sz w:val="28"/>
          <w:szCs w:val="28"/>
        </w:rPr>
      </w:pPr>
    </w:p>
    <w:sectPr w:rsidR="00801531" w:rsidRPr="00972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4BBA"/>
    <w:multiLevelType w:val="hybridMultilevel"/>
    <w:tmpl w:val="304E78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C04A91"/>
    <w:multiLevelType w:val="hybridMultilevel"/>
    <w:tmpl w:val="205A8E88"/>
    <w:lvl w:ilvl="0" w:tplc="20000001">
      <w:start w:val="1"/>
      <w:numFmt w:val="bullet"/>
      <w:lvlText w:val=""/>
      <w:lvlJc w:val="left"/>
      <w:pPr>
        <w:ind w:left="1515" w:hanging="360"/>
      </w:pPr>
      <w:rPr>
        <w:rFonts w:ascii="Symbol" w:hAnsi="Symbol" w:hint="default"/>
      </w:rPr>
    </w:lvl>
    <w:lvl w:ilvl="1" w:tplc="20000003" w:tentative="1">
      <w:start w:val="1"/>
      <w:numFmt w:val="bullet"/>
      <w:lvlText w:val="o"/>
      <w:lvlJc w:val="left"/>
      <w:pPr>
        <w:ind w:left="2235" w:hanging="360"/>
      </w:pPr>
      <w:rPr>
        <w:rFonts w:ascii="Courier New" w:hAnsi="Courier New" w:cs="Courier New" w:hint="default"/>
      </w:rPr>
    </w:lvl>
    <w:lvl w:ilvl="2" w:tplc="20000005" w:tentative="1">
      <w:start w:val="1"/>
      <w:numFmt w:val="bullet"/>
      <w:lvlText w:val=""/>
      <w:lvlJc w:val="left"/>
      <w:pPr>
        <w:ind w:left="2955" w:hanging="360"/>
      </w:pPr>
      <w:rPr>
        <w:rFonts w:ascii="Wingdings" w:hAnsi="Wingdings" w:hint="default"/>
      </w:rPr>
    </w:lvl>
    <w:lvl w:ilvl="3" w:tplc="20000001" w:tentative="1">
      <w:start w:val="1"/>
      <w:numFmt w:val="bullet"/>
      <w:lvlText w:val=""/>
      <w:lvlJc w:val="left"/>
      <w:pPr>
        <w:ind w:left="3675" w:hanging="360"/>
      </w:pPr>
      <w:rPr>
        <w:rFonts w:ascii="Symbol" w:hAnsi="Symbol" w:hint="default"/>
      </w:rPr>
    </w:lvl>
    <w:lvl w:ilvl="4" w:tplc="20000003" w:tentative="1">
      <w:start w:val="1"/>
      <w:numFmt w:val="bullet"/>
      <w:lvlText w:val="o"/>
      <w:lvlJc w:val="left"/>
      <w:pPr>
        <w:ind w:left="4395" w:hanging="360"/>
      </w:pPr>
      <w:rPr>
        <w:rFonts w:ascii="Courier New" w:hAnsi="Courier New" w:cs="Courier New" w:hint="default"/>
      </w:rPr>
    </w:lvl>
    <w:lvl w:ilvl="5" w:tplc="20000005" w:tentative="1">
      <w:start w:val="1"/>
      <w:numFmt w:val="bullet"/>
      <w:lvlText w:val=""/>
      <w:lvlJc w:val="left"/>
      <w:pPr>
        <w:ind w:left="5115" w:hanging="360"/>
      </w:pPr>
      <w:rPr>
        <w:rFonts w:ascii="Wingdings" w:hAnsi="Wingdings" w:hint="default"/>
      </w:rPr>
    </w:lvl>
    <w:lvl w:ilvl="6" w:tplc="20000001" w:tentative="1">
      <w:start w:val="1"/>
      <w:numFmt w:val="bullet"/>
      <w:lvlText w:val=""/>
      <w:lvlJc w:val="left"/>
      <w:pPr>
        <w:ind w:left="5835" w:hanging="360"/>
      </w:pPr>
      <w:rPr>
        <w:rFonts w:ascii="Symbol" w:hAnsi="Symbol" w:hint="default"/>
      </w:rPr>
    </w:lvl>
    <w:lvl w:ilvl="7" w:tplc="20000003" w:tentative="1">
      <w:start w:val="1"/>
      <w:numFmt w:val="bullet"/>
      <w:lvlText w:val="o"/>
      <w:lvlJc w:val="left"/>
      <w:pPr>
        <w:ind w:left="6555" w:hanging="360"/>
      </w:pPr>
      <w:rPr>
        <w:rFonts w:ascii="Courier New" w:hAnsi="Courier New" w:cs="Courier New" w:hint="default"/>
      </w:rPr>
    </w:lvl>
    <w:lvl w:ilvl="8" w:tplc="20000005" w:tentative="1">
      <w:start w:val="1"/>
      <w:numFmt w:val="bullet"/>
      <w:lvlText w:val=""/>
      <w:lvlJc w:val="left"/>
      <w:pPr>
        <w:ind w:left="7275" w:hanging="360"/>
      </w:pPr>
      <w:rPr>
        <w:rFonts w:ascii="Wingdings" w:hAnsi="Wingdings" w:hint="default"/>
      </w:rPr>
    </w:lvl>
  </w:abstractNum>
  <w:num w:numId="1" w16cid:durableId="812672251">
    <w:abstractNumId w:val="1"/>
  </w:num>
  <w:num w:numId="2" w16cid:durableId="163683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3D"/>
    <w:rsid w:val="000E57D5"/>
    <w:rsid w:val="002F2D84"/>
    <w:rsid w:val="00346934"/>
    <w:rsid w:val="00520F55"/>
    <w:rsid w:val="00592E95"/>
    <w:rsid w:val="006F7994"/>
    <w:rsid w:val="00856661"/>
    <w:rsid w:val="00926605"/>
    <w:rsid w:val="00972AC0"/>
    <w:rsid w:val="00C6653D"/>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ED71"/>
  <w15:chartTrackingRefBased/>
  <w15:docId w15:val="{6514F2A4-B380-4AF4-82F1-CDA0A216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1447</Words>
  <Characters>8250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Бахтыгул Оралбай</dc:creator>
  <cp:keywords/>
  <dc:description/>
  <cp:lastModifiedBy>Бахтыгул Оралбай</cp:lastModifiedBy>
  <cp:revision>4</cp:revision>
  <dcterms:created xsi:type="dcterms:W3CDTF">2023-08-14T08:35:00Z</dcterms:created>
  <dcterms:modified xsi:type="dcterms:W3CDTF">2023-08-14T08:48:00Z</dcterms:modified>
</cp:coreProperties>
</file>