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7ED" w:rsidRPr="006A17ED" w:rsidRDefault="006A17ED" w:rsidP="006A17ED">
      <w:pPr>
        <w:rPr>
          <w:rStyle w:val="a3"/>
          <w:rFonts w:ascii="Times New Roman" w:hAnsi="Times New Roman" w:cs="Times New Roman"/>
          <w:sz w:val="28"/>
          <w:szCs w:val="28"/>
        </w:rPr>
      </w:pPr>
      <w:r w:rsidRPr="006A17ED">
        <w:rPr>
          <w:rStyle w:val="a3"/>
          <w:rFonts w:ascii="Times New Roman" w:hAnsi="Times New Roman" w:cs="Times New Roman"/>
          <w:sz w:val="28"/>
          <w:szCs w:val="28"/>
        </w:rPr>
        <w:t xml:space="preserve">                       </w:t>
      </w:r>
      <w:r w:rsidR="007D1993" w:rsidRPr="006A17ED">
        <w:rPr>
          <w:rStyle w:val="a3"/>
          <w:rFonts w:ascii="Times New Roman" w:hAnsi="Times New Roman" w:cs="Times New Roman"/>
          <w:sz w:val="28"/>
          <w:szCs w:val="28"/>
        </w:rPr>
        <w:t>Инклюзивное общество людей с нарушением слуха:</w:t>
      </w:r>
      <w:r w:rsidRPr="006A17ED">
        <w:rPr>
          <w:rStyle w:val="a3"/>
          <w:rFonts w:ascii="Times New Roman" w:hAnsi="Times New Roman" w:cs="Times New Roman"/>
          <w:sz w:val="28"/>
          <w:szCs w:val="28"/>
        </w:rPr>
        <w:t xml:space="preserve">       </w:t>
      </w:r>
    </w:p>
    <w:p w:rsidR="007D1993" w:rsidRPr="006A17ED" w:rsidRDefault="006A17ED" w:rsidP="006A17ED">
      <w:pPr>
        <w:rPr>
          <w:rFonts w:ascii="Times New Roman" w:hAnsi="Times New Roman" w:cs="Times New Roman"/>
          <w:b/>
          <w:noProof/>
          <w:sz w:val="28"/>
          <w:szCs w:val="28"/>
          <w:lang w:eastAsia="ru-RU"/>
        </w:rPr>
      </w:pPr>
      <w:r w:rsidRPr="006A17ED">
        <w:rPr>
          <w:rFonts w:ascii="Times New Roman" w:hAnsi="Times New Roman" w:cs="Times New Roman"/>
          <w:b/>
          <w:sz w:val="28"/>
          <w:szCs w:val="28"/>
        </w:rPr>
        <w:t xml:space="preserve">                                           </w:t>
      </w:r>
      <w:r w:rsidR="007D1993" w:rsidRPr="006A17ED">
        <w:rPr>
          <w:rFonts w:ascii="Times New Roman" w:hAnsi="Times New Roman" w:cs="Times New Roman"/>
          <w:b/>
          <w:sz w:val="28"/>
          <w:szCs w:val="28"/>
        </w:rPr>
        <w:t>Путь к равенству и пониманию</w:t>
      </w:r>
      <w:r w:rsidRPr="006A17ED">
        <w:rPr>
          <w:rFonts w:ascii="Times New Roman" w:hAnsi="Times New Roman" w:cs="Times New Roman"/>
          <w:b/>
          <w:sz w:val="28"/>
          <w:szCs w:val="28"/>
        </w:rPr>
        <w:t xml:space="preserve">                                        </w:t>
      </w:r>
    </w:p>
    <w:p w:rsidR="005B156D" w:rsidRDefault="006A17ED" w:rsidP="007D1993">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F6D23DA">
            <wp:extent cx="1381125" cy="1286510"/>
            <wp:effectExtent l="0" t="0" r="952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1286510"/>
                    </a:xfrm>
                    <a:prstGeom prst="rect">
                      <a:avLst/>
                    </a:prstGeom>
                    <a:noFill/>
                  </pic:spPr>
                </pic:pic>
              </a:graphicData>
            </a:graphic>
          </wp:inline>
        </w:drawing>
      </w:r>
      <w:r w:rsidR="007D1993" w:rsidRPr="005B156D">
        <w:rPr>
          <w:rFonts w:ascii="Times New Roman" w:hAnsi="Times New Roman" w:cs="Times New Roman"/>
          <w:sz w:val="28"/>
          <w:szCs w:val="28"/>
        </w:rPr>
        <w:t>В современном мире стремление к созданию более инклюзивного общества является одним из ключевых аспектов развития. В этом контексте важно обращать внимание на потребности и права людей с нарушением слуха, чтобы обеспечить им равные возможности и активное участие в жизни общества. Инклюзивное общество, способное обеспечить комфортную среду для людей с нарушением слуха, обогатит нашу культуру, научит нас понимать разнообразие и важн</w:t>
      </w:r>
      <w:r w:rsidR="005B156D">
        <w:rPr>
          <w:rFonts w:ascii="Times New Roman" w:hAnsi="Times New Roman" w:cs="Times New Roman"/>
          <w:sz w:val="28"/>
          <w:szCs w:val="28"/>
        </w:rPr>
        <w:t>ость общения на разных уровнях.</w:t>
      </w:r>
    </w:p>
    <w:p w:rsidR="005B156D" w:rsidRDefault="007D1993" w:rsidP="007D1993">
      <w:pPr>
        <w:rPr>
          <w:rFonts w:ascii="Times New Roman" w:hAnsi="Times New Roman" w:cs="Times New Roman"/>
          <w:sz w:val="28"/>
          <w:szCs w:val="28"/>
        </w:rPr>
      </w:pPr>
      <w:r w:rsidRPr="005B156D">
        <w:rPr>
          <w:rFonts w:ascii="Times New Roman" w:hAnsi="Times New Roman" w:cs="Times New Roman"/>
          <w:sz w:val="28"/>
          <w:szCs w:val="28"/>
        </w:rPr>
        <w:t xml:space="preserve">Одним из ключевых аспектов </w:t>
      </w:r>
      <w:proofErr w:type="spellStart"/>
      <w:r w:rsidRPr="005B156D">
        <w:rPr>
          <w:rFonts w:ascii="Times New Roman" w:hAnsi="Times New Roman" w:cs="Times New Roman"/>
          <w:sz w:val="28"/>
          <w:szCs w:val="28"/>
        </w:rPr>
        <w:t>инклюзивности</w:t>
      </w:r>
      <w:proofErr w:type="spellEnd"/>
      <w:r w:rsidRPr="005B156D">
        <w:rPr>
          <w:rFonts w:ascii="Times New Roman" w:hAnsi="Times New Roman" w:cs="Times New Roman"/>
          <w:sz w:val="28"/>
          <w:szCs w:val="28"/>
        </w:rPr>
        <w:t xml:space="preserve"> является обеспечение доступа к образованию. Люди с нарушением слуха могут столкнуться с трудностями в получении качественного образования из-за отсутствия адаптированных методик обучения и соответствующей инфраструктуры. В инклюзивном обществе необходимо обеспечивать доступ к специализированным услугам, включая использование знакового языка и технологий для</w:t>
      </w:r>
      <w:r w:rsidR="005B156D">
        <w:rPr>
          <w:rFonts w:ascii="Times New Roman" w:hAnsi="Times New Roman" w:cs="Times New Roman"/>
          <w:sz w:val="28"/>
          <w:szCs w:val="28"/>
        </w:rPr>
        <w:t xml:space="preserve"> облегчения общения и обучения.</w:t>
      </w:r>
    </w:p>
    <w:p w:rsidR="007D1993" w:rsidRPr="005B156D" w:rsidRDefault="007D1993" w:rsidP="007D1993">
      <w:pPr>
        <w:rPr>
          <w:rFonts w:ascii="Times New Roman" w:hAnsi="Times New Roman" w:cs="Times New Roman"/>
          <w:sz w:val="28"/>
          <w:szCs w:val="28"/>
        </w:rPr>
      </w:pPr>
      <w:r w:rsidRPr="005B156D">
        <w:rPr>
          <w:rFonts w:ascii="Times New Roman" w:hAnsi="Times New Roman" w:cs="Times New Roman"/>
          <w:sz w:val="28"/>
          <w:szCs w:val="28"/>
        </w:rPr>
        <w:t>Наибольший темп развития произвольного внимания приходится у детей с нарушенным слухом на подростковый возраст</w:t>
      </w:r>
      <w:r w:rsidR="005B156D" w:rsidRPr="005B156D">
        <w:rPr>
          <w:rFonts w:ascii="Times New Roman" w:hAnsi="Times New Roman" w:cs="Times New Roman"/>
          <w:sz w:val="28"/>
          <w:szCs w:val="28"/>
        </w:rPr>
        <w:t xml:space="preserve"> </w:t>
      </w:r>
      <w:r w:rsidRPr="005B156D">
        <w:rPr>
          <w:rFonts w:ascii="Times New Roman" w:hAnsi="Times New Roman" w:cs="Times New Roman"/>
          <w:sz w:val="28"/>
          <w:szCs w:val="28"/>
        </w:rPr>
        <w:t>(у слышащих оно формируется на 3 — 4 года раньше). Более позднее становление высшей формы внимания связано и с отставанием в развитии речи. Первоначально произвольное внимание ребенка опосредовано общением со взрослыми. Указательный жест, затем речевая инструкция взрослого выделяют из окружающих предметов вещь, на которую направляется внимание ребенка. Постепенно ребенок начинает управлять своим поведением на основе само инструкций</w:t>
      </w:r>
      <w:r w:rsidRPr="005B156D">
        <w:rPr>
          <w:rFonts w:ascii="Times New Roman" w:hAnsi="Times New Roman" w:cs="Times New Roman"/>
          <w:sz w:val="28"/>
          <w:szCs w:val="28"/>
        </w:rPr>
        <w:t xml:space="preserve"> </w:t>
      </w:r>
      <w:r w:rsidRPr="005B156D">
        <w:rPr>
          <w:rFonts w:ascii="Times New Roman" w:hAnsi="Times New Roman" w:cs="Times New Roman"/>
          <w:sz w:val="28"/>
          <w:szCs w:val="28"/>
        </w:rPr>
        <w:t>(сначала развернутых, с внешними опорами, затем —совершающихся во внутреннем плане). У ребенка с нарушенным слухом эти переходы совершаются в более поздние сроки.</w:t>
      </w:r>
    </w:p>
    <w:p w:rsidR="001C1F55" w:rsidRDefault="007D1993" w:rsidP="007D1993">
      <w:pPr>
        <w:rPr>
          <w:rFonts w:ascii="Times New Roman" w:hAnsi="Times New Roman" w:cs="Times New Roman"/>
          <w:sz w:val="28"/>
          <w:szCs w:val="28"/>
        </w:rPr>
      </w:pPr>
      <w:r w:rsidRPr="005B156D">
        <w:rPr>
          <w:rFonts w:ascii="Times New Roman" w:hAnsi="Times New Roman" w:cs="Times New Roman"/>
          <w:sz w:val="28"/>
          <w:szCs w:val="28"/>
        </w:rPr>
        <w:t xml:space="preserve">У детей с нарушенным слухом гораздо большее значение, чем в норме, имеют зрительные раздражители, а значит, основная нагрузка по переработке поступающей информации ложится на зрительный анализатор. Например, восприятие словесной речи посредством считывания с губ требует полной сосредоточенности на лице говорящего человека. Ежесекундная фиксация мимики лица и положения губ говорящего требует напряжения внимания, что ведет к утомлению и потере устойчивости внимания. </w:t>
      </w:r>
    </w:p>
    <w:p w:rsidR="007D1993" w:rsidRPr="005B156D" w:rsidRDefault="001C1F55" w:rsidP="007D1993">
      <w:pPr>
        <w:rPr>
          <w:rFonts w:ascii="Times New Roman" w:hAnsi="Times New Roman" w:cs="Times New Roman"/>
          <w:sz w:val="28"/>
          <w:szCs w:val="28"/>
        </w:rPr>
      </w:pPr>
      <w:r>
        <w:rPr>
          <w:rFonts w:ascii="Times New Roman" w:hAnsi="Times New Roman" w:cs="Times New Roman"/>
          <w:sz w:val="28"/>
          <w:szCs w:val="28"/>
        </w:rPr>
        <w:lastRenderedPageBreak/>
        <w:t xml:space="preserve">У </w:t>
      </w:r>
      <w:proofErr w:type="spellStart"/>
      <w:r>
        <w:rPr>
          <w:rFonts w:ascii="Times New Roman" w:hAnsi="Times New Roman" w:cs="Times New Roman"/>
          <w:sz w:val="28"/>
          <w:szCs w:val="28"/>
        </w:rPr>
        <w:t>неслышащ</w:t>
      </w:r>
      <w:r w:rsidR="007D1993" w:rsidRPr="005B156D">
        <w:rPr>
          <w:rFonts w:ascii="Times New Roman" w:hAnsi="Times New Roman" w:cs="Times New Roman"/>
          <w:sz w:val="28"/>
          <w:szCs w:val="28"/>
        </w:rPr>
        <w:t>их</w:t>
      </w:r>
      <w:proofErr w:type="spellEnd"/>
      <w:r w:rsidR="007D1993" w:rsidRPr="005B156D">
        <w:rPr>
          <w:rFonts w:ascii="Times New Roman" w:hAnsi="Times New Roman" w:cs="Times New Roman"/>
          <w:sz w:val="28"/>
          <w:szCs w:val="28"/>
        </w:rPr>
        <w:t xml:space="preserve"> детей отмечаются трудности переключения внимания, больше времени им требуется на «врабатывание». Это приводит к снижению скорости выполняемой деятельности, увеличению количества ошибок.</w:t>
      </w:r>
    </w:p>
    <w:p w:rsidR="007D1993" w:rsidRPr="005B156D" w:rsidRDefault="007D1993" w:rsidP="007D1993">
      <w:pPr>
        <w:rPr>
          <w:rFonts w:ascii="Times New Roman" w:hAnsi="Times New Roman" w:cs="Times New Roman"/>
          <w:sz w:val="28"/>
          <w:szCs w:val="28"/>
        </w:rPr>
      </w:pPr>
      <w:bookmarkStart w:id="0" w:name="_GoBack"/>
      <w:bookmarkEnd w:id="0"/>
      <w:r w:rsidRPr="005B156D">
        <w:rPr>
          <w:rFonts w:ascii="Times New Roman" w:hAnsi="Times New Roman" w:cs="Times New Roman"/>
          <w:sz w:val="28"/>
          <w:szCs w:val="28"/>
        </w:rPr>
        <w:t>Продуктивность внимания у таких школьников в большой степени зависит от изобразительных качеств воспринимаемого материала. Чем они выразительнее, тем легче дети выделяют информативные признаки объектов, делают меньше ошибок. В связи с этим при обучении детей с нарушенным слухом широко используются средства наглядности разной степени абстрактности: одни из них рассчитаны на привлечение непроизвольного внимания (яркая картина, например), другие — на развитие внимания произвольного (схемы, таблицы).</w:t>
      </w:r>
      <w:r w:rsidRPr="005B156D">
        <w:rPr>
          <w:rFonts w:ascii="Times New Roman" w:hAnsi="Times New Roman" w:cs="Times New Roman"/>
          <w:sz w:val="28"/>
          <w:szCs w:val="28"/>
        </w:rPr>
        <w:t xml:space="preserve"> </w:t>
      </w:r>
      <w:r w:rsidRPr="005B156D">
        <w:rPr>
          <w:rFonts w:ascii="Times New Roman" w:hAnsi="Times New Roman" w:cs="Times New Roman"/>
          <w:sz w:val="28"/>
          <w:szCs w:val="28"/>
        </w:rPr>
        <w:t>Первая из них состоит в том, что из-за поражения слуха объем внешних воздействий на ребенка ограничен, взаимодействие со средой обеднено, общение с окружающими людьми затруднено, в то время как необходимым условием успешного психического развития всякого ребенка является значительное в</w:t>
      </w:r>
      <w:r w:rsidR="005B156D" w:rsidRPr="005B156D">
        <w:rPr>
          <w:rFonts w:ascii="Times New Roman" w:hAnsi="Times New Roman" w:cs="Times New Roman"/>
          <w:sz w:val="28"/>
          <w:szCs w:val="28"/>
        </w:rPr>
        <w:t>озрастание.</w:t>
      </w:r>
    </w:p>
    <w:p w:rsidR="007D1993" w:rsidRPr="005B156D" w:rsidRDefault="007D1993" w:rsidP="007D1993">
      <w:pPr>
        <w:rPr>
          <w:rFonts w:ascii="Times New Roman" w:hAnsi="Times New Roman" w:cs="Times New Roman"/>
          <w:sz w:val="28"/>
          <w:szCs w:val="28"/>
        </w:rPr>
      </w:pPr>
      <w:r w:rsidRPr="005B156D">
        <w:rPr>
          <w:rFonts w:ascii="Times New Roman" w:hAnsi="Times New Roman" w:cs="Times New Roman"/>
          <w:sz w:val="28"/>
          <w:szCs w:val="28"/>
        </w:rPr>
        <w:t xml:space="preserve"> В дошкольном возрасте у детей с нарушениями слуха, так же как у их слышащих сверстников, ведущим видом внимания является внимание непроизвольное. В школьном возрасте происходит становление произвольного внимания, оно становится сознательным и контролируемым, вырабатываются такие его свойства, как устойчивость, распределение, переключаемость.</w:t>
      </w:r>
      <w:r w:rsidRPr="005B156D">
        <w:rPr>
          <w:rFonts w:ascii="Times New Roman" w:hAnsi="Times New Roman" w:cs="Times New Roman"/>
          <w:sz w:val="28"/>
          <w:szCs w:val="28"/>
        </w:rPr>
        <w:t xml:space="preserve"> </w:t>
      </w:r>
      <w:r w:rsidRPr="005B156D">
        <w:rPr>
          <w:rFonts w:ascii="Times New Roman" w:hAnsi="Times New Roman" w:cs="Times New Roman"/>
          <w:sz w:val="28"/>
          <w:szCs w:val="28"/>
        </w:rPr>
        <w:t>У детей с нарушениями слуха эта закономерность имеет свои временные и структурные особенности проявления. Однако у данной категории детей образуются полноценные понятия, т.е. для них может быть доступен высокий уровень общения</w:t>
      </w:r>
      <w:r w:rsidR="005B156D" w:rsidRPr="005B156D">
        <w:rPr>
          <w:rFonts w:ascii="Times New Roman" w:hAnsi="Times New Roman" w:cs="Times New Roman"/>
          <w:sz w:val="28"/>
          <w:szCs w:val="28"/>
        </w:rPr>
        <w:t xml:space="preserve"> </w:t>
      </w:r>
      <w:r w:rsidRPr="005B156D">
        <w:rPr>
          <w:rFonts w:ascii="Times New Roman" w:hAnsi="Times New Roman" w:cs="Times New Roman"/>
          <w:sz w:val="28"/>
          <w:szCs w:val="28"/>
        </w:rPr>
        <w:t>(в отличие, например, от умственно отсталых детей, которые часто остаются во власти единичных наглядных образов).</w:t>
      </w:r>
    </w:p>
    <w:p w:rsidR="007D1993" w:rsidRPr="005B156D" w:rsidRDefault="007D1993" w:rsidP="007D1993">
      <w:pPr>
        <w:rPr>
          <w:rFonts w:ascii="Times New Roman" w:hAnsi="Times New Roman" w:cs="Times New Roman"/>
          <w:sz w:val="28"/>
          <w:szCs w:val="28"/>
        </w:rPr>
      </w:pPr>
      <w:r w:rsidRPr="005B156D">
        <w:rPr>
          <w:rFonts w:ascii="Times New Roman" w:hAnsi="Times New Roman" w:cs="Times New Roman"/>
          <w:sz w:val="28"/>
          <w:szCs w:val="28"/>
        </w:rPr>
        <w:t>Сфера трудоустройства также играет важную роль в создании инклюзивного общества. Способность людей с нарушением слуха вносить свой вклад в различные отрасли экономики несомненна, и для достижения этой цели необходимо создать рабочие места, адаптированные под их потребности. Это может включать в себя использование специализированных коммуникационных инструментов, а также обеспечение поддержки со стороны коллег и руководства.</w:t>
      </w:r>
    </w:p>
    <w:p w:rsidR="007D1993" w:rsidRPr="005B156D" w:rsidRDefault="007D1993" w:rsidP="007D1993">
      <w:pPr>
        <w:rPr>
          <w:rFonts w:ascii="Times New Roman" w:hAnsi="Times New Roman" w:cs="Times New Roman"/>
          <w:sz w:val="28"/>
          <w:szCs w:val="28"/>
        </w:rPr>
      </w:pPr>
      <w:r w:rsidRPr="005B156D">
        <w:rPr>
          <w:rFonts w:ascii="Times New Roman" w:hAnsi="Times New Roman" w:cs="Times New Roman"/>
          <w:sz w:val="28"/>
          <w:szCs w:val="28"/>
        </w:rPr>
        <w:t xml:space="preserve">Социокультурная </w:t>
      </w:r>
      <w:proofErr w:type="spellStart"/>
      <w:r w:rsidRPr="005B156D">
        <w:rPr>
          <w:rFonts w:ascii="Times New Roman" w:hAnsi="Times New Roman" w:cs="Times New Roman"/>
          <w:sz w:val="28"/>
          <w:szCs w:val="28"/>
        </w:rPr>
        <w:t>инклюзивность</w:t>
      </w:r>
      <w:proofErr w:type="spellEnd"/>
      <w:r w:rsidRPr="005B156D">
        <w:rPr>
          <w:rFonts w:ascii="Times New Roman" w:hAnsi="Times New Roman" w:cs="Times New Roman"/>
          <w:sz w:val="28"/>
          <w:szCs w:val="28"/>
        </w:rPr>
        <w:t xml:space="preserve"> также имеет большое значение. Открытость к пониманию и взаимодействию с людьми с нарушением слуха помогает разрушить стереотипы и предрассудки, способствует обогащению нашего опыта и культурного наследия. Организация мероприятий, адаптированных под потребности людей с нарушением слуха, а также популяризация знакового языка способствуют формированию инклюзивной атмосферы и расширению возможностей для общения и обмена знаниями.</w:t>
      </w:r>
    </w:p>
    <w:p w:rsidR="001C1F55" w:rsidRDefault="007D1993" w:rsidP="007D1993">
      <w:pPr>
        <w:rPr>
          <w:rFonts w:ascii="Times New Roman" w:hAnsi="Times New Roman" w:cs="Times New Roman"/>
          <w:sz w:val="28"/>
          <w:szCs w:val="28"/>
        </w:rPr>
      </w:pPr>
      <w:r w:rsidRPr="005B156D">
        <w:rPr>
          <w:rFonts w:ascii="Times New Roman" w:hAnsi="Times New Roman" w:cs="Times New Roman"/>
          <w:sz w:val="28"/>
          <w:szCs w:val="28"/>
        </w:rPr>
        <w:lastRenderedPageBreak/>
        <w:t xml:space="preserve">Важно подчеркнуть, что инклюзивное общество не только приносит пользу людям с нарушением слуха, но и обогащает все слои общества. Сознательное стремление к </w:t>
      </w:r>
      <w:proofErr w:type="spellStart"/>
      <w:r w:rsidRPr="005B156D">
        <w:rPr>
          <w:rFonts w:ascii="Times New Roman" w:hAnsi="Times New Roman" w:cs="Times New Roman"/>
          <w:sz w:val="28"/>
          <w:szCs w:val="28"/>
        </w:rPr>
        <w:t>инклюзивности</w:t>
      </w:r>
      <w:proofErr w:type="spellEnd"/>
      <w:r w:rsidRPr="005B156D">
        <w:rPr>
          <w:rFonts w:ascii="Times New Roman" w:hAnsi="Times New Roman" w:cs="Times New Roman"/>
          <w:sz w:val="28"/>
          <w:szCs w:val="28"/>
        </w:rPr>
        <w:t xml:space="preserve"> позволяет снять барьеры в общении, создать равные условия для личного и профессионального развития, а также способствует формированию толерантного и уважител</w:t>
      </w:r>
      <w:r w:rsidR="001C1F55">
        <w:rPr>
          <w:rFonts w:ascii="Times New Roman" w:hAnsi="Times New Roman" w:cs="Times New Roman"/>
          <w:sz w:val="28"/>
          <w:szCs w:val="28"/>
        </w:rPr>
        <w:t>ьного отношения к разнообразию.</w:t>
      </w:r>
    </w:p>
    <w:p w:rsidR="007D1993" w:rsidRPr="001C1F55" w:rsidRDefault="007D1993" w:rsidP="007D1993">
      <w:pPr>
        <w:rPr>
          <w:rFonts w:ascii="Times New Roman" w:hAnsi="Times New Roman" w:cs="Times New Roman"/>
          <w:sz w:val="28"/>
          <w:szCs w:val="28"/>
        </w:rPr>
      </w:pPr>
      <w:r w:rsidRPr="005B156D">
        <w:rPr>
          <w:rFonts w:ascii="Times New Roman" w:hAnsi="Times New Roman" w:cs="Times New Roman"/>
          <w:sz w:val="28"/>
          <w:szCs w:val="28"/>
        </w:rPr>
        <w:t xml:space="preserve">Инклюзивное общество людей с нарушением слуха – это результат совместных усилий государства, образовательных и социальных институтов, бизнеса и гражданского общества. Продвижение </w:t>
      </w:r>
      <w:proofErr w:type="spellStart"/>
      <w:r w:rsidRPr="005B156D">
        <w:rPr>
          <w:rFonts w:ascii="Times New Roman" w:hAnsi="Times New Roman" w:cs="Times New Roman"/>
          <w:sz w:val="28"/>
          <w:szCs w:val="28"/>
        </w:rPr>
        <w:t>инклюзивности</w:t>
      </w:r>
      <w:proofErr w:type="spellEnd"/>
      <w:r w:rsidRPr="005B156D">
        <w:rPr>
          <w:rFonts w:ascii="Times New Roman" w:hAnsi="Times New Roman" w:cs="Times New Roman"/>
          <w:sz w:val="28"/>
          <w:szCs w:val="28"/>
        </w:rPr>
        <w:t xml:space="preserve"> требует разработки и внедрения соответствующих политик, создания инфраструктуры, поддержки адаптированных технологий и воспитания осознанных граждан, готовых вносить свой вклад в создание более справедливого и равноправного общества</w:t>
      </w:r>
      <w:r>
        <w:t>.</w:t>
      </w:r>
    </w:p>
    <w:p w:rsidR="007D1993" w:rsidRDefault="007D1993" w:rsidP="007D1993"/>
    <w:p w:rsidR="007D1993" w:rsidRDefault="007D1993" w:rsidP="007D1993"/>
    <w:p w:rsidR="007D1993" w:rsidRDefault="007D1993" w:rsidP="007D1993"/>
    <w:p w:rsidR="007D1993" w:rsidRDefault="007D1993" w:rsidP="007D1993"/>
    <w:p w:rsidR="007D1993" w:rsidRDefault="007D1993" w:rsidP="007D1993">
      <w:r>
        <w:t xml:space="preserve"> </w:t>
      </w:r>
    </w:p>
    <w:p w:rsidR="007D1993" w:rsidRDefault="007D1993" w:rsidP="007D1993"/>
    <w:sectPr w:rsidR="007D1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B1"/>
    <w:rsid w:val="001C1F55"/>
    <w:rsid w:val="005B156D"/>
    <w:rsid w:val="006A17ED"/>
    <w:rsid w:val="007D1993"/>
    <w:rsid w:val="00EB7DB3"/>
    <w:rsid w:val="00EE6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74A00-3405-41DA-B9FC-6CB2F70C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1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Динара</cp:lastModifiedBy>
  <cp:revision>3</cp:revision>
  <dcterms:created xsi:type="dcterms:W3CDTF">2023-08-14T16:45:00Z</dcterms:created>
  <dcterms:modified xsi:type="dcterms:W3CDTF">2023-08-14T17:21:00Z</dcterms:modified>
</cp:coreProperties>
</file>