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084A" w:rsidRDefault="00F4084A" w:rsidP="003362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Ю.В. </w:t>
      </w:r>
      <w:proofErr w:type="spellStart"/>
      <w:r w:rsidR="00F467E5" w:rsidRPr="00F467E5">
        <w:rPr>
          <w:rFonts w:ascii="Times New Roman" w:hAnsi="Times New Roman" w:cs="Times New Roman"/>
          <w:b/>
          <w:bCs/>
          <w:sz w:val="24"/>
          <w:szCs w:val="24"/>
        </w:rPr>
        <w:t>Стешкова</w:t>
      </w:r>
      <w:proofErr w:type="spellEnd"/>
    </w:p>
    <w:p w:rsidR="00F467E5" w:rsidRPr="00F467E5" w:rsidRDefault="00F467E5" w:rsidP="00336260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467E5">
        <w:rPr>
          <w:rFonts w:ascii="Times New Roman" w:hAnsi="Times New Roman" w:cs="Times New Roman"/>
          <w:i/>
          <w:iCs/>
          <w:sz w:val="20"/>
          <w:szCs w:val="20"/>
        </w:rPr>
        <w:t xml:space="preserve">КГУ Специализированная музыкальная школа </w:t>
      </w:r>
      <w:r w:rsidR="009F6B49"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F467E5">
        <w:rPr>
          <w:rFonts w:ascii="Times New Roman" w:hAnsi="Times New Roman" w:cs="Times New Roman"/>
          <w:i/>
          <w:iCs/>
          <w:sz w:val="20"/>
          <w:szCs w:val="20"/>
        </w:rPr>
        <w:t xml:space="preserve"> интернат</w:t>
      </w:r>
    </w:p>
    <w:p w:rsidR="00C274DD" w:rsidRPr="00F467E5" w:rsidRDefault="00F4084A" w:rsidP="003362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УПРАЖНЕНИЙ ДЛЯ ФОРМИРОВАНИ</w:t>
      </w:r>
      <w:r w:rsidR="00FC256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ИГРОВЫХ НАВЫКОВ</w:t>
      </w:r>
      <w:r w:rsidR="009F6B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УЧЕНИКОВ КЛАССА ФОРТЕПИАНО</w:t>
      </w:r>
      <w:r w:rsidR="00FC25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ТРАДИЦИИ И НОВАТОРСТВО</w:t>
      </w:r>
      <w:r w:rsidR="00FC2561">
        <w:rPr>
          <w:rFonts w:ascii="Times New Roman" w:hAnsi="Times New Roman" w:cs="Times New Roman"/>
          <w:sz w:val="24"/>
          <w:szCs w:val="24"/>
        </w:rPr>
        <w:t>.</w:t>
      </w:r>
    </w:p>
    <w:p w:rsidR="00287E9F" w:rsidRPr="00336260" w:rsidRDefault="009F6B49" w:rsidP="009F6B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084A">
        <w:rPr>
          <w:rFonts w:ascii="Times New Roman" w:hAnsi="Times New Roman" w:cs="Times New Roman"/>
          <w:sz w:val="24"/>
          <w:szCs w:val="24"/>
        </w:rPr>
        <w:t xml:space="preserve"> Всем нам знакомы эти слова: «Искусство музыки мертво без исполнителя… Жизнь музыке даёт только исполнитель. Он - последнее и зачастую решающее звено в извечном процессе движения музыки от композитора к слушателям».</w:t>
      </w:r>
      <w:r w:rsidR="009B7CF2" w:rsidRPr="009B7CF2">
        <w:rPr>
          <w:rFonts w:ascii="Times New Roman" w:hAnsi="Times New Roman" w:cs="Times New Roman"/>
          <w:sz w:val="24"/>
          <w:szCs w:val="24"/>
        </w:rPr>
        <w:t xml:space="preserve"> </w:t>
      </w:r>
      <w:r w:rsidR="009B7CF2" w:rsidRPr="00265C4D">
        <w:rPr>
          <w:rFonts w:ascii="Times New Roman" w:hAnsi="Times New Roman" w:cs="Times New Roman"/>
          <w:sz w:val="24"/>
          <w:szCs w:val="24"/>
        </w:rPr>
        <w:t>Есть пословица: «Корень учения горек, зато плод его сладок». Но нормальный ребёнок не согласен мучиться сейчас ради прекрасного, но отдалённого будущего. Поэтому педагог обязан позаботиться о том, чтобы обучение было в как можно большей степени игрой для ребёнка. Ведь игра – это не столько развлечение, сколько труд – азартный, интересный, хотя порой довольно тяжёлый. Причем труд бескорыстный: не за пятёрку, не за новый велосипед. Роберт Шуман говорил: «Слово «играть» очень хорошее, так как игра на инструменте должна быть тем же, что и игра с ним. Кто не играет с инструментом, тот не играет на нём».</w:t>
      </w:r>
      <w:r w:rsidR="00287E9F" w:rsidRPr="00287E9F">
        <w:rPr>
          <w:rFonts w:ascii="Times New Roman" w:hAnsi="Times New Roman" w:cs="Times New Roman"/>
          <w:sz w:val="24"/>
          <w:szCs w:val="24"/>
        </w:rPr>
        <w:t xml:space="preserve"> </w:t>
      </w:r>
      <w:r w:rsidR="00287E9F" w:rsidRPr="00265C4D">
        <w:rPr>
          <w:rFonts w:ascii="Times New Roman" w:hAnsi="Times New Roman" w:cs="Times New Roman"/>
          <w:sz w:val="24"/>
          <w:szCs w:val="24"/>
        </w:rPr>
        <w:t>Ученик должен понять и запомнить, что руки могут «говорить», извлекая звуки и громко, и нежно, и сердито, и певуче, и резко; словом, как чувствуешь, так и «говоришь» - играешь</w:t>
      </w:r>
      <w:r w:rsidR="00287E9F">
        <w:rPr>
          <w:rFonts w:ascii="Times New Roman" w:hAnsi="Times New Roman" w:cs="Times New Roman"/>
          <w:sz w:val="24"/>
          <w:szCs w:val="24"/>
        </w:rPr>
        <w:t>.</w:t>
      </w:r>
    </w:p>
    <w:p w:rsidR="009F6B49" w:rsidRDefault="00287E9F" w:rsidP="009F6B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B7CF2">
        <w:rPr>
          <w:rFonts w:ascii="Times New Roman" w:hAnsi="Times New Roman" w:cs="Times New Roman"/>
          <w:sz w:val="24"/>
          <w:szCs w:val="24"/>
        </w:rPr>
        <w:t xml:space="preserve">      </w:t>
      </w:r>
      <w:r w:rsidR="00D947EB">
        <w:rPr>
          <w:rFonts w:ascii="Times New Roman" w:hAnsi="Times New Roman" w:cs="Times New Roman"/>
          <w:sz w:val="24"/>
          <w:szCs w:val="24"/>
        </w:rPr>
        <w:t xml:space="preserve"> Эффективность процесса обучения обеспечивается за счёт создания развивающей среды.</w:t>
      </w:r>
      <w:r w:rsidR="00F4084A">
        <w:rPr>
          <w:rFonts w:ascii="Times New Roman" w:hAnsi="Times New Roman" w:cs="Times New Roman"/>
          <w:sz w:val="24"/>
          <w:szCs w:val="24"/>
        </w:rPr>
        <w:t xml:space="preserve"> </w:t>
      </w:r>
      <w:r w:rsidR="005861CD">
        <w:rPr>
          <w:rFonts w:ascii="Times New Roman" w:hAnsi="Times New Roman" w:cs="Times New Roman"/>
          <w:sz w:val="24"/>
          <w:szCs w:val="24"/>
        </w:rPr>
        <w:t>Последовательное овладение пианистическ</w:t>
      </w:r>
      <w:r w:rsidR="00CB415F">
        <w:rPr>
          <w:rFonts w:ascii="Times New Roman" w:hAnsi="Times New Roman" w:cs="Times New Roman"/>
          <w:sz w:val="24"/>
          <w:szCs w:val="24"/>
        </w:rPr>
        <w:t>и</w:t>
      </w:r>
      <w:r w:rsidR="005861CD">
        <w:rPr>
          <w:rFonts w:ascii="Times New Roman" w:hAnsi="Times New Roman" w:cs="Times New Roman"/>
          <w:sz w:val="24"/>
          <w:szCs w:val="24"/>
        </w:rPr>
        <w:t>ми навыками в комплексе работы над игровым аппаратом, слухом, ритмом, координацией – формирует техническую базу, способную помочь осуществить любые творческие художественные замыслы.</w:t>
      </w:r>
      <w:r w:rsidR="001E5410">
        <w:rPr>
          <w:rFonts w:ascii="Times New Roman" w:hAnsi="Times New Roman" w:cs="Times New Roman"/>
          <w:sz w:val="24"/>
          <w:szCs w:val="24"/>
        </w:rPr>
        <w:t xml:space="preserve"> Главным критер</w:t>
      </w:r>
      <w:r w:rsidR="005C4617">
        <w:rPr>
          <w:rFonts w:ascii="Times New Roman" w:hAnsi="Times New Roman" w:cs="Times New Roman"/>
          <w:sz w:val="24"/>
          <w:szCs w:val="24"/>
        </w:rPr>
        <w:t>ие</w:t>
      </w:r>
      <w:r w:rsidR="001E5410">
        <w:rPr>
          <w:rFonts w:ascii="Times New Roman" w:hAnsi="Times New Roman" w:cs="Times New Roman"/>
          <w:sz w:val="24"/>
          <w:szCs w:val="24"/>
        </w:rPr>
        <w:t>м правильной работы будет качество звуч</w:t>
      </w:r>
      <w:r w:rsidR="005C4617">
        <w:rPr>
          <w:rFonts w:ascii="Times New Roman" w:hAnsi="Times New Roman" w:cs="Times New Roman"/>
          <w:sz w:val="24"/>
          <w:szCs w:val="24"/>
        </w:rPr>
        <w:t>а</w:t>
      </w:r>
      <w:r w:rsidR="001E5410">
        <w:rPr>
          <w:rFonts w:ascii="Times New Roman" w:hAnsi="Times New Roman" w:cs="Times New Roman"/>
          <w:sz w:val="24"/>
          <w:szCs w:val="24"/>
        </w:rPr>
        <w:t>ния.</w:t>
      </w:r>
      <w:r w:rsidR="005C4617">
        <w:rPr>
          <w:rFonts w:ascii="Times New Roman" w:hAnsi="Times New Roman" w:cs="Times New Roman"/>
          <w:sz w:val="24"/>
          <w:szCs w:val="24"/>
        </w:rPr>
        <w:t xml:space="preserve"> Знакомя ученика с игровыми приёмами, необходимо добиваться осознания их практической необходимости. Благодаря этому дети приобретают исполнительские навыки – средство для наиболее точного решения конкретной художественной и пианистической задачи; приходят к пониманию</w:t>
      </w:r>
      <w:proofErr w:type="gramStart"/>
      <w:r w:rsidR="005C46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4617">
        <w:rPr>
          <w:rFonts w:ascii="Times New Roman" w:hAnsi="Times New Roman" w:cs="Times New Roman"/>
          <w:sz w:val="24"/>
          <w:szCs w:val="24"/>
        </w:rPr>
        <w:t xml:space="preserve"> что материалом для познания и тренировки служат как «интонационные»</w:t>
      </w:r>
      <w:r w:rsidR="00C82480">
        <w:rPr>
          <w:rFonts w:ascii="Times New Roman" w:hAnsi="Times New Roman" w:cs="Times New Roman"/>
          <w:sz w:val="24"/>
          <w:szCs w:val="24"/>
        </w:rPr>
        <w:t xml:space="preserve"> </w:t>
      </w:r>
      <w:r w:rsidR="005C4617">
        <w:rPr>
          <w:rFonts w:ascii="Times New Roman" w:hAnsi="Times New Roman" w:cs="Times New Roman"/>
          <w:sz w:val="24"/>
          <w:szCs w:val="24"/>
        </w:rPr>
        <w:t>слова, фразы, ритмические комбинац</w:t>
      </w:r>
      <w:r w:rsidR="009F6B49">
        <w:rPr>
          <w:rFonts w:ascii="Times New Roman" w:hAnsi="Times New Roman" w:cs="Times New Roman"/>
          <w:sz w:val="24"/>
          <w:szCs w:val="24"/>
        </w:rPr>
        <w:t>ии, так и гаммы, этюды, технически сложные места из пьес. Подбор упражнений помогает снять все неудобств</w:t>
      </w:r>
      <w:r w:rsidR="00C82480">
        <w:rPr>
          <w:rFonts w:ascii="Times New Roman" w:hAnsi="Times New Roman" w:cs="Times New Roman"/>
          <w:sz w:val="24"/>
          <w:szCs w:val="24"/>
        </w:rPr>
        <w:t>а</w:t>
      </w:r>
      <w:r w:rsidR="009F6B49">
        <w:rPr>
          <w:rFonts w:ascii="Times New Roman" w:hAnsi="Times New Roman" w:cs="Times New Roman"/>
          <w:sz w:val="24"/>
          <w:szCs w:val="24"/>
        </w:rPr>
        <w:t>, мешающие воплощению творческого замысла.</w:t>
      </w:r>
    </w:p>
    <w:p w:rsidR="009F6B49" w:rsidRDefault="009F6B49" w:rsidP="009F6B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этом нам помогают методики, разработанные такими авторами, ка</w:t>
      </w:r>
      <w:r w:rsidR="00C8248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: А. Шмидт </w:t>
      </w:r>
      <w:r w:rsidR="009B7C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Шкловская, Е. Либерман, Г. Коган,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Тимакин</w:t>
      </w:r>
      <w:proofErr w:type="spellEnd"/>
      <w:r w:rsidR="00176752">
        <w:rPr>
          <w:rFonts w:ascii="Times New Roman" w:hAnsi="Times New Roman" w:cs="Times New Roman"/>
          <w:sz w:val="24"/>
          <w:szCs w:val="24"/>
        </w:rPr>
        <w:t xml:space="preserve">, ВЛ. </w:t>
      </w:r>
      <w:proofErr w:type="spellStart"/>
      <w:r w:rsidR="00176752">
        <w:rPr>
          <w:rFonts w:ascii="Times New Roman" w:hAnsi="Times New Roman" w:cs="Times New Roman"/>
          <w:sz w:val="24"/>
          <w:szCs w:val="24"/>
        </w:rPr>
        <w:t>Мазель</w:t>
      </w:r>
      <w:proofErr w:type="spellEnd"/>
      <w:r w:rsidR="00176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6752">
        <w:rPr>
          <w:rFonts w:ascii="Times New Roman" w:hAnsi="Times New Roman" w:cs="Times New Roman"/>
          <w:sz w:val="24"/>
          <w:szCs w:val="24"/>
        </w:rPr>
        <w:t>Э.Донаньи</w:t>
      </w:r>
      <w:proofErr w:type="spellEnd"/>
      <w:r w:rsidR="001767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 же современные педагоги используют в своей повседневной работе советы</w:t>
      </w:r>
      <w:r w:rsidR="00176752">
        <w:rPr>
          <w:rFonts w:ascii="Times New Roman" w:hAnsi="Times New Roman" w:cs="Times New Roman"/>
          <w:sz w:val="24"/>
          <w:szCs w:val="24"/>
        </w:rPr>
        <w:t xml:space="preserve"> таких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 w:rsidR="00176752">
        <w:rPr>
          <w:rFonts w:ascii="Times New Roman" w:hAnsi="Times New Roman" w:cs="Times New Roman"/>
          <w:sz w:val="24"/>
          <w:szCs w:val="24"/>
        </w:rPr>
        <w:t>, как,</w:t>
      </w:r>
      <w:r w:rsidR="00C82480">
        <w:rPr>
          <w:rFonts w:ascii="Times New Roman" w:hAnsi="Times New Roman" w:cs="Times New Roman"/>
          <w:sz w:val="24"/>
          <w:szCs w:val="24"/>
        </w:rPr>
        <w:t xml:space="preserve"> </w:t>
      </w:r>
      <w:r w:rsidR="00176752">
        <w:rPr>
          <w:rFonts w:ascii="Times New Roman" w:hAnsi="Times New Roman" w:cs="Times New Roman"/>
          <w:sz w:val="24"/>
          <w:szCs w:val="24"/>
        </w:rPr>
        <w:t xml:space="preserve">например, Г. Хохрякова, И. </w:t>
      </w:r>
      <w:proofErr w:type="spellStart"/>
      <w:r w:rsidR="00176752">
        <w:rPr>
          <w:rFonts w:ascii="Times New Roman" w:hAnsi="Times New Roman" w:cs="Times New Roman"/>
          <w:sz w:val="24"/>
          <w:szCs w:val="24"/>
        </w:rPr>
        <w:t>Бажалкина</w:t>
      </w:r>
      <w:proofErr w:type="spellEnd"/>
      <w:r w:rsidR="00176752">
        <w:rPr>
          <w:rFonts w:ascii="Times New Roman" w:hAnsi="Times New Roman" w:cs="Times New Roman"/>
          <w:sz w:val="24"/>
          <w:szCs w:val="24"/>
        </w:rPr>
        <w:t>. Кто</w:t>
      </w:r>
      <w:r w:rsidR="009B7CF2">
        <w:rPr>
          <w:rFonts w:ascii="Times New Roman" w:hAnsi="Times New Roman" w:cs="Times New Roman"/>
          <w:sz w:val="24"/>
          <w:szCs w:val="24"/>
        </w:rPr>
        <w:t>-</w:t>
      </w:r>
      <w:r w:rsidR="00176752">
        <w:rPr>
          <w:rFonts w:ascii="Times New Roman" w:hAnsi="Times New Roman" w:cs="Times New Roman"/>
          <w:sz w:val="24"/>
          <w:szCs w:val="24"/>
        </w:rPr>
        <w:t>то из названных авторов в своих рекомендациях использует для иллюстраций примеры из фортепианной литературы, а кто</w:t>
      </w:r>
      <w:r w:rsidR="009B7CF2">
        <w:rPr>
          <w:rFonts w:ascii="Times New Roman" w:hAnsi="Times New Roman" w:cs="Times New Roman"/>
          <w:sz w:val="24"/>
          <w:szCs w:val="24"/>
        </w:rPr>
        <w:t>-</w:t>
      </w:r>
      <w:r w:rsidR="00176752">
        <w:rPr>
          <w:rFonts w:ascii="Times New Roman" w:hAnsi="Times New Roman" w:cs="Times New Roman"/>
          <w:sz w:val="24"/>
          <w:szCs w:val="24"/>
        </w:rPr>
        <w:t xml:space="preserve">то дополняет их собственными разработками. При этом, есть работы, в которых предлагаются упражнения как приёмы, возможные для применения всеми инструменталистами. Педагогу необходимо подобрать индивидуальный репертуар, направленный на развитие игровых навыков конкретного ученика. При этом необходимо стремиться </w:t>
      </w:r>
      <w:r w:rsidR="00AA335A">
        <w:rPr>
          <w:rFonts w:ascii="Times New Roman" w:hAnsi="Times New Roman" w:cs="Times New Roman"/>
          <w:sz w:val="24"/>
          <w:szCs w:val="24"/>
        </w:rPr>
        <w:t>р</w:t>
      </w:r>
      <w:r w:rsidR="00176752">
        <w:rPr>
          <w:rFonts w:ascii="Times New Roman" w:hAnsi="Times New Roman" w:cs="Times New Roman"/>
          <w:sz w:val="24"/>
          <w:szCs w:val="24"/>
        </w:rPr>
        <w:t xml:space="preserve">азвивать такие важные </w:t>
      </w:r>
      <w:r w:rsidR="00AA335A">
        <w:rPr>
          <w:rFonts w:ascii="Times New Roman" w:hAnsi="Times New Roman" w:cs="Times New Roman"/>
          <w:sz w:val="24"/>
          <w:szCs w:val="24"/>
        </w:rPr>
        <w:t>аспекты, как:</w:t>
      </w:r>
    </w:p>
    <w:p w:rsidR="00AA335A" w:rsidRPr="00AA335A" w:rsidRDefault="00AA335A" w:rsidP="00EC1E2D">
      <w:pPr>
        <w:pStyle w:val="a3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5A">
        <w:rPr>
          <w:rFonts w:ascii="Times New Roman" w:hAnsi="Times New Roman" w:cs="Times New Roman"/>
          <w:sz w:val="24"/>
          <w:szCs w:val="24"/>
        </w:rPr>
        <w:t>лёгкость пальцев</w:t>
      </w:r>
    </w:p>
    <w:p w:rsidR="00AA335A" w:rsidRPr="00AA335A" w:rsidRDefault="00AA335A" w:rsidP="00EC1E2D">
      <w:pPr>
        <w:pStyle w:val="a3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5A">
        <w:rPr>
          <w:rFonts w:ascii="Times New Roman" w:hAnsi="Times New Roman" w:cs="Times New Roman"/>
          <w:sz w:val="24"/>
          <w:szCs w:val="24"/>
        </w:rPr>
        <w:t xml:space="preserve">растяжка </w:t>
      </w:r>
    </w:p>
    <w:p w:rsidR="00AA335A" w:rsidRPr="00AA335A" w:rsidRDefault="00AA335A" w:rsidP="00EC1E2D">
      <w:pPr>
        <w:pStyle w:val="a3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5A">
        <w:rPr>
          <w:rFonts w:ascii="Times New Roman" w:hAnsi="Times New Roman" w:cs="Times New Roman"/>
          <w:sz w:val="24"/>
          <w:szCs w:val="24"/>
        </w:rPr>
        <w:t>ритмическая организация, координация рук</w:t>
      </w:r>
    </w:p>
    <w:p w:rsidR="00AA335A" w:rsidRPr="00AA335A" w:rsidRDefault="00AA335A" w:rsidP="00EC1E2D">
      <w:pPr>
        <w:pStyle w:val="a3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5A">
        <w:rPr>
          <w:rFonts w:ascii="Times New Roman" w:hAnsi="Times New Roman" w:cs="Times New Roman"/>
          <w:sz w:val="24"/>
          <w:szCs w:val="24"/>
        </w:rPr>
        <w:t>нахождение меры погружения в клавиатуру</w:t>
      </w:r>
    </w:p>
    <w:p w:rsidR="00AA335A" w:rsidRDefault="00AA335A" w:rsidP="00EC1E2D">
      <w:pPr>
        <w:pStyle w:val="a3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5A">
        <w:rPr>
          <w:rFonts w:ascii="Times New Roman" w:hAnsi="Times New Roman" w:cs="Times New Roman"/>
          <w:sz w:val="24"/>
          <w:szCs w:val="24"/>
        </w:rPr>
        <w:t>мера усилий для извлечения звука любой интенсивности и окраски и др.</w:t>
      </w:r>
    </w:p>
    <w:p w:rsidR="00AA335A" w:rsidRDefault="00AA335A" w:rsidP="00AA3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5A">
        <w:rPr>
          <w:rFonts w:ascii="Times New Roman" w:hAnsi="Times New Roman" w:cs="Times New Roman"/>
          <w:sz w:val="24"/>
          <w:szCs w:val="24"/>
        </w:rPr>
        <w:t>Применяя упражнения при постановке рук, разучивании пьес, можно проработать и закрепить следующие приёмы звукоизвлечения, игры:</w:t>
      </w:r>
    </w:p>
    <w:p w:rsidR="00AA335A" w:rsidRDefault="00AA335A" w:rsidP="00AA335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Дуговые движения</w:t>
      </w:r>
      <w:r w:rsidR="001E29D4">
        <w:rPr>
          <w:rFonts w:ascii="Times New Roman" w:hAnsi="Times New Roman" w:cs="Times New Roman"/>
          <w:sz w:val="24"/>
          <w:szCs w:val="24"/>
        </w:rPr>
        <w:t>.</w:t>
      </w:r>
    </w:p>
    <w:p w:rsidR="001E29D4" w:rsidRDefault="001E29D4" w:rsidP="00AA335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Боковые движения (трель)</w:t>
      </w:r>
    </w:p>
    <w:p w:rsidR="001E29D4" w:rsidRDefault="001E29D4" w:rsidP="00AA335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Репетиции</w:t>
      </w:r>
    </w:p>
    <w:p w:rsidR="001E29D4" w:rsidRDefault="001E29D4" w:rsidP="00AA335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Двойные ноты (терции, сексты, октавы)</w:t>
      </w:r>
    </w:p>
    <w:p w:rsidR="001E29D4" w:rsidRPr="00AA335A" w:rsidRDefault="001E29D4" w:rsidP="00AA335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Аккорды</w:t>
      </w:r>
    </w:p>
    <w:p w:rsidR="00287E9F" w:rsidRDefault="001E29D4" w:rsidP="00AA335A">
      <w:pPr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 при исполнении произведения эти приёмы остаются только в ощущении. Внешне их применение незаметно.</w:t>
      </w:r>
      <w:r w:rsidR="00287E9F">
        <w:rPr>
          <w:rFonts w:ascii="Times New Roman" w:hAnsi="Times New Roman" w:cs="Times New Roman"/>
          <w:sz w:val="24"/>
          <w:szCs w:val="24"/>
        </w:rPr>
        <w:t xml:space="preserve"> Для реализации этих направлений именно с начинающими учениками педагогам предлагаются, например, такие упражнения, как:</w:t>
      </w:r>
    </w:p>
    <w:p w:rsidR="00BA6EB2" w:rsidRDefault="00BA6EB2" w:rsidP="00EC1E2D">
      <w:pPr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«Поцелуй с карандашиком» - когда «округлённый» пальчик подушечкой «здоровается» с карандашом.  (А. Артоболевская)</w:t>
      </w:r>
    </w:p>
    <w:p w:rsidR="009D776F" w:rsidRDefault="00BA6EB2" w:rsidP="00BA6E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87E9F">
        <w:rPr>
          <w:rFonts w:ascii="Times New Roman" w:hAnsi="Times New Roman" w:cs="Times New Roman"/>
          <w:sz w:val="24"/>
          <w:szCs w:val="24"/>
        </w:rPr>
        <w:t>«Солдаты» - рука ученика лежит на столе – солдаты спят, расслаблены. Звучит горн – подъём, солдаты просыпаются, пальчики встают на п</w:t>
      </w:r>
      <w:r w:rsidR="00E07EFC">
        <w:rPr>
          <w:rFonts w:ascii="Times New Roman" w:hAnsi="Times New Roman" w:cs="Times New Roman"/>
          <w:sz w:val="24"/>
          <w:szCs w:val="24"/>
        </w:rPr>
        <w:t>о</w:t>
      </w:r>
      <w:r w:rsidR="00287E9F">
        <w:rPr>
          <w:rFonts w:ascii="Times New Roman" w:hAnsi="Times New Roman" w:cs="Times New Roman"/>
          <w:sz w:val="24"/>
          <w:szCs w:val="24"/>
        </w:rPr>
        <w:t>душечки</w:t>
      </w:r>
      <w:r w:rsidR="00E07EFC">
        <w:rPr>
          <w:rFonts w:ascii="Times New Roman" w:hAnsi="Times New Roman" w:cs="Times New Roman"/>
          <w:sz w:val="24"/>
          <w:szCs w:val="24"/>
        </w:rPr>
        <w:t>, не толкаясь и не мешая друг другу. При этом обращается внимание ученика на то, что «в доме, где живут солдаты – высокая крыша (косточки у основания каждого пальчика должны быть видны) и большое окошко, в ко</w:t>
      </w:r>
      <w:r w:rsidR="009D776F">
        <w:rPr>
          <w:rFonts w:ascii="Times New Roman" w:hAnsi="Times New Roman" w:cs="Times New Roman"/>
          <w:sz w:val="24"/>
          <w:szCs w:val="24"/>
        </w:rPr>
        <w:t>т</w:t>
      </w:r>
      <w:r w:rsidR="00E07EFC">
        <w:rPr>
          <w:rFonts w:ascii="Times New Roman" w:hAnsi="Times New Roman" w:cs="Times New Roman"/>
          <w:sz w:val="24"/>
          <w:szCs w:val="24"/>
        </w:rPr>
        <w:t>орое светит солнышко</w:t>
      </w:r>
      <w:r w:rsidR="009D776F">
        <w:rPr>
          <w:rFonts w:ascii="Times New Roman" w:hAnsi="Times New Roman" w:cs="Times New Roman"/>
          <w:sz w:val="24"/>
          <w:szCs w:val="24"/>
        </w:rPr>
        <w:t xml:space="preserve"> (между 1 и 2 пальцами)</w:t>
      </w:r>
      <w:r w:rsidR="00E07EFC">
        <w:rPr>
          <w:rFonts w:ascii="Times New Roman" w:hAnsi="Times New Roman" w:cs="Times New Roman"/>
          <w:sz w:val="24"/>
          <w:szCs w:val="24"/>
        </w:rPr>
        <w:t>»</w:t>
      </w:r>
      <w:r w:rsidR="009D776F">
        <w:rPr>
          <w:rFonts w:ascii="Times New Roman" w:hAnsi="Times New Roman" w:cs="Times New Roman"/>
          <w:sz w:val="24"/>
          <w:szCs w:val="24"/>
        </w:rPr>
        <w:t>. Солдаты начинают делать зарядку и каждый пальчик поочерёдно марширует.</w:t>
      </w:r>
    </w:p>
    <w:p w:rsidR="00F05D08" w:rsidRDefault="00F05D08" w:rsidP="00EC1E2D">
      <w:pPr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«Капельки» - по белым клавишам вверх и вниз, мягкие кистевые движения, каждая капелька как бы просачивается в клавишу. Кисть дышит в воздухе. Можно это сопроводить такими словами: Капельки капают, осень пришла. Ходит в сапожках вся детвора.</w:t>
      </w:r>
      <w:r w:rsidR="003362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Г.Хохрякова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05D08" w:rsidRDefault="00BA6EB2" w:rsidP="00AA335A">
      <w:pPr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B05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Бажалкина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361F">
        <w:rPr>
          <w:rFonts w:ascii="Times New Roman" w:hAnsi="Times New Roman" w:cs="Times New Roman"/>
          <w:sz w:val="24"/>
          <w:szCs w:val="24"/>
        </w:rPr>
        <w:t>переработав</w:t>
      </w:r>
      <w:r>
        <w:rPr>
          <w:rFonts w:ascii="Times New Roman" w:hAnsi="Times New Roman" w:cs="Times New Roman"/>
          <w:sz w:val="24"/>
          <w:szCs w:val="24"/>
        </w:rPr>
        <w:t xml:space="preserve"> ме</w:t>
      </w:r>
      <w:r w:rsidR="002A361F">
        <w:rPr>
          <w:rFonts w:ascii="Times New Roman" w:hAnsi="Times New Roman" w:cs="Times New Roman"/>
          <w:sz w:val="24"/>
          <w:szCs w:val="24"/>
        </w:rPr>
        <w:t>тодические приёмы педагогов – предшественников,</w:t>
      </w:r>
      <w:r>
        <w:rPr>
          <w:rFonts w:ascii="Times New Roman" w:hAnsi="Times New Roman" w:cs="Times New Roman"/>
          <w:sz w:val="24"/>
          <w:szCs w:val="24"/>
        </w:rPr>
        <w:t xml:space="preserve"> предлагает свою методику</w:t>
      </w:r>
      <w:r w:rsidR="002A361F">
        <w:rPr>
          <w:rFonts w:ascii="Times New Roman" w:hAnsi="Times New Roman" w:cs="Times New Roman"/>
          <w:sz w:val="24"/>
          <w:szCs w:val="24"/>
        </w:rPr>
        <w:t>, в которой она предлагает начать работу над постановкой сразу обеих рук с игры  всеми пальцами  по «формуле Шопена» сначала с 2х</w:t>
      </w:r>
      <w:r w:rsidR="004B05E6">
        <w:rPr>
          <w:rFonts w:ascii="Times New Roman" w:hAnsi="Times New Roman" w:cs="Times New Roman"/>
          <w:sz w:val="24"/>
          <w:szCs w:val="24"/>
        </w:rPr>
        <w:t xml:space="preserve"> чёрных </w:t>
      </w:r>
      <w:r w:rsidR="002A361F">
        <w:rPr>
          <w:rFonts w:ascii="Times New Roman" w:hAnsi="Times New Roman" w:cs="Times New Roman"/>
          <w:sz w:val="24"/>
          <w:szCs w:val="24"/>
        </w:rPr>
        <w:t>нот, объединёнными одной словесной интонацией (2, затем 3 слога в слове,</w:t>
      </w:r>
      <w:r w:rsidR="004B05E6">
        <w:rPr>
          <w:rFonts w:ascii="Times New Roman" w:hAnsi="Times New Roman" w:cs="Times New Roman"/>
          <w:sz w:val="24"/>
          <w:szCs w:val="24"/>
        </w:rPr>
        <w:t xml:space="preserve"> сразу играть нужно стараться выразительно</w:t>
      </w:r>
      <w:r w:rsidR="002A361F">
        <w:rPr>
          <w:rFonts w:ascii="Times New Roman" w:hAnsi="Times New Roman" w:cs="Times New Roman"/>
          <w:sz w:val="24"/>
          <w:szCs w:val="24"/>
        </w:rPr>
        <w:t>)</w:t>
      </w:r>
      <w:r w:rsidR="004B05E6">
        <w:rPr>
          <w:rFonts w:ascii="Times New Roman" w:hAnsi="Times New Roman" w:cs="Times New Roman"/>
          <w:sz w:val="24"/>
          <w:szCs w:val="24"/>
        </w:rPr>
        <w:t>. Так же</w:t>
      </w:r>
      <w:r w:rsidR="00650A77">
        <w:rPr>
          <w:rFonts w:ascii="Times New Roman" w:hAnsi="Times New Roman" w:cs="Times New Roman"/>
          <w:sz w:val="24"/>
          <w:szCs w:val="24"/>
        </w:rPr>
        <w:t>, почти</w:t>
      </w:r>
      <w:r w:rsidR="004B05E6">
        <w:rPr>
          <w:rFonts w:ascii="Times New Roman" w:hAnsi="Times New Roman" w:cs="Times New Roman"/>
          <w:sz w:val="24"/>
          <w:szCs w:val="24"/>
        </w:rPr>
        <w:t xml:space="preserve"> сразу </w:t>
      </w:r>
      <w:r w:rsidR="00F62869">
        <w:rPr>
          <w:rFonts w:ascii="Times New Roman" w:hAnsi="Times New Roman" w:cs="Times New Roman"/>
          <w:sz w:val="24"/>
          <w:szCs w:val="24"/>
        </w:rPr>
        <w:t xml:space="preserve">она </w:t>
      </w:r>
      <w:r w:rsidR="004B05E6">
        <w:rPr>
          <w:rFonts w:ascii="Times New Roman" w:hAnsi="Times New Roman" w:cs="Times New Roman"/>
          <w:sz w:val="24"/>
          <w:szCs w:val="24"/>
        </w:rPr>
        <w:t>начинает с учениками изучать интервалы и играть</w:t>
      </w:r>
      <w:r w:rsidR="00650A77">
        <w:rPr>
          <w:rFonts w:ascii="Times New Roman" w:hAnsi="Times New Roman" w:cs="Times New Roman"/>
          <w:sz w:val="24"/>
          <w:szCs w:val="24"/>
        </w:rPr>
        <w:t xml:space="preserve"> их</w:t>
      </w:r>
      <w:r w:rsidR="00BD17AB">
        <w:rPr>
          <w:rFonts w:ascii="Times New Roman" w:hAnsi="Times New Roman" w:cs="Times New Roman"/>
          <w:sz w:val="24"/>
          <w:szCs w:val="24"/>
        </w:rPr>
        <w:t>, как бы</w:t>
      </w:r>
      <w:r w:rsidR="00F62869">
        <w:rPr>
          <w:rFonts w:ascii="Times New Roman" w:hAnsi="Times New Roman" w:cs="Times New Roman"/>
          <w:sz w:val="24"/>
          <w:szCs w:val="24"/>
        </w:rPr>
        <w:t xml:space="preserve"> «прицепляя» к 1-му пальцу, либо к 5-му.</w:t>
      </w:r>
      <w:r w:rsidR="00BD17AB">
        <w:rPr>
          <w:rFonts w:ascii="Times New Roman" w:hAnsi="Times New Roman" w:cs="Times New Roman"/>
          <w:sz w:val="24"/>
          <w:szCs w:val="24"/>
        </w:rPr>
        <w:t xml:space="preserve"> Причём, 5-й палец она рекомендует ставить прямым, дальше он сам «найдет дорогу» к удобству и рациональности.</w:t>
      </w:r>
    </w:p>
    <w:p w:rsidR="003A4FB3" w:rsidRDefault="00074BC9" w:rsidP="003A4FB3">
      <w:pPr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Серьёзные трудности в пианистическом аппарате представляет организация движений 1-го пальца</w:t>
      </w:r>
      <w:r w:rsidR="00B91BE8">
        <w:rPr>
          <w:rFonts w:ascii="Times New Roman" w:hAnsi="Times New Roman" w:cs="Times New Roman"/>
          <w:sz w:val="24"/>
          <w:szCs w:val="24"/>
        </w:rPr>
        <w:t xml:space="preserve">, от неправильной работы которого возникает целый ряд пианистических недостатков. Начальные упражнения для предупреждения неверной его постановки нацелены на то, чтобы дать ученику представление о его двигательных возможностях и соответствующие этому ощущения. </w:t>
      </w:r>
    </w:p>
    <w:p w:rsidR="00B91BE8" w:rsidRDefault="003A4FB3" w:rsidP="003A4FB3">
      <w:pPr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Хохряковой п</w:t>
      </w:r>
      <w:r w:rsidR="00B91BE8">
        <w:rPr>
          <w:rFonts w:ascii="Times New Roman" w:hAnsi="Times New Roman" w:cs="Times New Roman"/>
          <w:sz w:val="24"/>
          <w:szCs w:val="24"/>
        </w:rPr>
        <w:t>редлага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91BE8">
        <w:rPr>
          <w:rFonts w:ascii="Times New Roman" w:hAnsi="Times New Roman" w:cs="Times New Roman"/>
          <w:sz w:val="24"/>
          <w:szCs w:val="24"/>
        </w:rPr>
        <w:t>тся так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91BE8">
        <w:rPr>
          <w:rFonts w:ascii="Times New Roman" w:hAnsi="Times New Roman" w:cs="Times New Roman"/>
          <w:sz w:val="24"/>
          <w:szCs w:val="24"/>
        </w:rPr>
        <w:t>е упражнени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91BE8">
        <w:rPr>
          <w:rFonts w:ascii="Times New Roman" w:hAnsi="Times New Roman" w:cs="Times New Roman"/>
          <w:sz w:val="24"/>
          <w:szCs w:val="24"/>
        </w:rPr>
        <w:t>:</w:t>
      </w:r>
    </w:p>
    <w:p w:rsidR="00B91BE8" w:rsidRDefault="00B91BE8" w:rsidP="00B91BE8">
      <w:pPr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«Крот» - </w:t>
      </w:r>
      <w:r w:rsidR="003A4FB3">
        <w:rPr>
          <w:rFonts w:ascii="Times New Roman" w:hAnsi="Times New Roman" w:cs="Times New Roman"/>
          <w:sz w:val="24"/>
          <w:szCs w:val="24"/>
        </w:rPr>
        <w:t xml:space="preserve">2,3,4,5-й пальцы «сооружают норку» с высокой крышей, а 1-й палец независимо перемещается то в норку, то из неё. Сопровождать это можно таким текстом: Под землёй в норе </w:t>
      </w:r>
      <w:proofErr w:type="gramStart"/>
      <w:r w:rsidR="003A4FB3">
        <w:rPr>
          <w:rFonts w:ascii="Times New Roman" w:hAnsi="Times New Roman" w:cs="Times New Roman"/>
          <w:sz w:val="24"/>
          <w:szCs w:val="24"/>
        </w:rPr>
        <w:t>живёт  Очень</w:t>
      </w:r>
      <w:proofErr w:type="gramEnd"/>
      <w:r w:rsidR="003A4FB3">
        <w:rPr>
          <w:rFonts w:ascii="Times New Roman" w:hAnsi="Times New Roman" w:cs="Times New Roman"/>
          <w:sz w:val="24"/>
          <w:szCs w:val="24"/>
        </w:rPr>
        <w:t xml:space="preserve"> милый, чёрный крот. – К нам иди! – кричи</w:t>
      </w:r>
      <w:r w:rsidR="00EC1E2D">
        <w:rPr>
          <w:rFonts w:ascii="Times New Roman" w:hAnsi="Times New Roman" w:cs="Times New Roman"/>
          <w:sz w:val="24"/>
          <w:szCs w:val="24"/>
        </w:rPr>
        <w:t>м</w:t>
      </w:r>
      <w:r w:rsidR="003A4FB3">
        <w:rPr>
          <w:rFonts w:ascii="Times New Roman" w:hAnsi="Times New Roman" w:cs="Times New Roman"/>
          <w:sz w:val="24"/>
          <w:szCs w:val="24"/>
        </w:rPr>
        <w:t xml:space="preserve"> кроту. – Нет! Люблю я темноту.</w:t>
      </w:r>
    </w:p>
    <w:p w:rsidR="003A4FB3" w:rsidRDefault="00755BF2" w:rsidP="00B91BE8">
      <w:pPr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Бажалкина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настоятельно рекомендует первое время не играть ничего отдельно 1-м пальцем. Сразу разучиваются интервалы, где он выступает в роли «костыля». </w:t>
      </w:r>
    </w:p>
    <w:p w:rsidR="00AA335A" w:rsidRDefault="00287E9F" w:rsidP="00AA335A">
      <w:pPr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9D4">
        <w:rPr>
          <w:rFonts w:ascii="Times New Roman" w:hAnsi="Times New Roman" w:cs="Times New Roman"/>
          <w:sz w:val="24"/>
          <w:szCs w:val="24"/>
        </w:rPr>
        <w:t>В процессе обучения педагог решает основные задачи формирования пианистического аппарата:</w:t>
      </w:r>
    </w:p>
    <w:p w:rsidR="001E29D4" w:rsidRDefault="001E29D4" w:rsidP="001E29D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маленького или взрослеющего пианиста владеть своим игровым аппаратом дифференцированно.</w:t>
      </w:r>
    </w:p>
    <w:p w:rsidR="001E29D4" w:rsidRDefault="001E29D4" w:rsidP="001E29D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Усвоить основные формы пианистических движений, из которых в последствии формируются важные технические комплексы.</w:t>
      </w:r>
    </w:p>
    <w:p w:rsidR="001E29D4" w:rsidRDefault="001E29D4" w:rsidP="001E29D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Выстроить упражнения и пояснить их таким образом, чтобы они рождали не только зрительные образы движений, н</w:t>
      </w:r>
      <w:r w:rsidR="00C8248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, главное </w:t>
      </w:r>
      <w:r w:rsidR="003A670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707">
        <w:rPr>
          <w:rFonts w:ascii="Times New Roman" w:hAnsi="Times New Roman" w:cs="Times New Roman"/>
          <w:sz w:val="24"/>
          <w:szCs w:val="24"/>
        </w:rPr>
        <w:t>создавали технические ощущения, без которых невозможна автоматизация навыков.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CF2" w:rsidRDefault="009F6C83" w:rsidP="009B7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EC1E2D">
        <w:rPr>
          <w:rFonts w:ascii="Times New Roman" w:hAnsi="Times New Roman" w:cs="Times New Roman"/>
          <w:sz w:val="24"/>
          <w:szCs w:val="24"/>
        </w:rPr>
        <w:t xml:space="preserve">  Д</w:t>
      </w:r>
      <w:r w:rsidR="00FC2561" w:rsidRPr="00265C4D">
        <w:rPr>
          <w:rFonts w:ascii="Times New Roman" w:hAnsi="Times New Roman" w:cs="Times New Roman"/>
          <w:sz w:val="24"/>
          <w:szCs w:val="24"/>
        </w:rPr>
        <w:t xml:space="preserve">ля начинающего ученика очень важно, чтобы эти упражнения были образные, доступные для восприятия. С. </w:t>
      </w:r>
      <w:proofErr w:type="spellStart"/>
      <w:r w:rsidR="00FC2561" w:rsidRPr="00265C4D">
        <w:rPr>
          <w:rFonts w:ascii="Times New Roman" w:hAnsi="Times New Roman" w:cs="Times New Roman"/>
          <w:sz w:val="24"/>
          <w:szCs w:val="24"/>
        </w:rPr>
        <w:t>Савшинский</w:t>
      </w:r>
      <w:proofErr w:type="spellEnd"/>
      <w:r w:rsidR="00FC2561" w:rsidRPr="00265C4D">
        <w:rPr>
          <w:rFonts w:ascii="Times New Roman" w:hAnsi="Times New Roman" w:cs="Times New Roman"/>
          <w:sz w:val="24"/>
          <w:szCs w:val="24"/>
        </w:rPr>
        <w:t xml:space="preserve"> говорил: «Основной целью, на первых порах, является отнюдь не обучение фортепианной игре, а воспитание музыканта; фортепианная игра только средство». Музыкальный язык должен стать для ребёнка родным, непосредственной выразительной речью. Формирование игрового аппарата на начальном этапе обучения</w:t>
      </w:r>
      <w:r w:rsidR="00D96F04" w:rsidRPr="00265C4D">
        <w:rPr>
          <w:rFonts w:ascii="Times New Roman" w:hAnsi="Times New Roman" w:cs="Times New Roman"/>
          <w:sz w:val="24"/>
          <w:szCs w:val="24"/>
        </w:rPr>
        <w:t xml:space="preserve"> юного пианиста является одним из самых сложных элементов в учебном процессе.</w:t>
      </w:r>
      <w:r w:rsidR="009B7C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265C4D" w:rsidRDefault="009B7CF2" w:rsidP="009B7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96F04" w:rsidRPr="00265C4D">
        <w:rPr>
          <w:rFonts w:ascii="Times New Roman" w:hAnsi="Times New Roman" w:cs="Times New Roman"/>
          <w:sz w:val="24"/>
          <w:szCs w:val="24"/>
        </w:rPr>
        <w:t xml:space="preserve"> Игровые движения и ощущения начинающего пианиста налаживаются постепенно</w:t>
      </w:r>
      <w:r w:rsidR="00265C4D" w:rsidRPr="00265C4D">
        <w:rPr>
          <w:rFonts w:ascii="Times New Roman" w:hAnsi="Times New Roman" w:cs="Times New Roman"/>
          <w:sz w:val="24"/>
          <w:szCs w:val="24"/>
        </w:rPr>
        <w:t>.</w:t>
      </w:r>
      <w:r w:rsidR="00D96F04" w:rsidRPr="00265C4D">
        <w:rPr>
          <w:rFonts w:ascii="Times New Roman" w:hAnsi="Times New Roman" w:cs="Times New Roman"/>
          <w:sz w:val="24"/>
          <w:szCs w:val="24"/>
        </w:rPr>
        <w:t xml:space="preserve"> И связаны</w:t>
      </w:r>
      <w:r w:rsidR="00265C4D" w:rsidRPr="00265C4D">
        <w:rPr>
          <w:rFonts w:ascii="Times New Roman" w:hAnsi="Times New Roman" w:cs="Times New Roman"/>
          <w:sz w:val="24"/>
          <w:szCs w:val="24"/>
        </w:rPr>
        <w:t xml:space="preserve"> они</w:t>
      </w:r>
      <w:r w:rsidR="00D96F04" w:rsidRPr="00265C4D">
        <w:rPr>
          <w:rFonts w:ascii="Times New Roman" w:hAnsi="Times New Roman" w:cs="Times New Roman"/>
          <w:sz w:val="24"/>
          <w:szCs w:val="24"/>
        </w:rPr>
        <w:t xml:space="preserve"> с физическими особенностями строения рук ребёнка. У каждого малыша будет своя постановка руки, каждый новый ученик ставит перед педагогом новые задачи. Но принципы, составляющие основу для воспитания пианистических навыков, должны быть неизменными. Главный принцип – научить ребёнка слышать звуковой результат то</w:t>
      </w:r>
      <w:r w:rsidR="003106B0" w:rsidRPr="00265C4D">
        <w:rPr>
          <w:rFonts w:ascii="Times New Roman" w:hAnsi="Times New Roman" w:cs="Times New Roman"/>
          <w:sz w:val="24"/>
          <w:szCs w:val="24"/>
        </w:rPr>
        <w:t>г</w:t>
      </w:r>
      <w:r w:rsidR="00D96F04" w:rsidRPr="00265C4D">
        <w:rPr>
          <w:rFonts w:ascii="Times New Roman" w:hAnsi="Times New Roman" w:cs="Times New Roman"/>
          <w:sz w:val="24"/>
          <w:szCs w:val="24"/>
        </w:rPr>
        <w:t>о или иного движения рук</w:t>
      </w:r>
      <w:r w:rsidR="009F6B49" w:rsidRPr="00265C4D">
        <w:rPr>
          <w:rFonts w:ascii="Times New Roman" w:hAnsi="Times New Roman" w:cs="Times New Roman"/>
          <w:sz w:val="24"/>
          <w:szCs w:val="24"/>
        </w:rPr>
        <w:t xml:space="preserve"> </w:t>
      </w:r>
      <w:r w:rsidR="00D96F04" w:rsidRPr="00265C4D">
        <w:rPr>
          <w:rFonts w:ascii="Times New Roman" w:hAnsi="Times New Roman" w:cs="Times New Roman"/>
          <w:sz w:val="24"/>
          <w:szCs w:val="24"/>
        </w:rPr>
        <w:t>на клавиатуре.</w:t>
      </w:r>
      <w:r w:rsidR="003106B0" w:rsidRPr="00265C4D">
        <w:rPr>
          <w:rFonts w:ascii="Times New Roman" w:hAnsi="Times New Roman" w:cs="Times New Roman"/>
          <w:sz w:val="24"/>
          <w:szCs w:val="24"/>
        </w:rPr>
        <w:t xml:space="preserve"> Движение, создающее определённую звучность, сначала вырабатывается осознанно, впоследствии же становится средством воплощения</w:t>
      </w:r>
      <w:r w:rsidR="009F6B49" w:rsidRPr="00265C4D">
        <w:rPr>
          <w:rFonts w:ascii="Times New Roman" w:hAnsi="Times New Roman" w:cs="Times New Roman"/>
          <w:sz w:val="24"/>
          <w:szCs w:val="24"/>
        </w:rPr>
        <w:t xml:space="preserve"> </w:t>
      </w:r>
      <w:r w:rsidR="003106B0" w:rsidRPr="00265C4D">
        <w:rPr>
          <w:rFonts w:ascii="Times New Roman" w:hAnsi="Times New Roman" w:cs="Times New Roman"/>
          <w:sz w:val="24"/>
          <w:szCs w:val="24"/>
        </w:rPr>
        <w:t xml:space="preserve">звуковых представлений. </w:t>
      </w:r>
    </w:p>
    <w:p w:rsidR="00265C4D" w:rsidRPr="00265C4D" w:rsidRDefault="00265C4D" w:rsidP="00265C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Применение различных приёмов для формирования собственного игрового аппарата неотделимо от совершенствования слуховых данных учащихся, упомянутого выше «слухового критерия». Этому придаётся большое значение и рекомендуются следующие направления:</w:t>
      </w:r>
    </w:p>
    <w:p w:rsidR="009F6B49" w:rsidRPr="00AE7847" w:rsidRDefault="00265C4D" w:rsidP="00AE784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847">
        <w:rPr>
          <w:rFonts w:ascii="Times New Roman" w:hAnsi="Times New Roman" w:cs="Times New Roman"/>
          <w:i/>
          <w:iCs/>
          <w:sz w:val="24"/>
          <w:szCs w:val="24"/>
        </w:rPr>
        <w:t>дифференциация музыкальной ткани</w:t>
      </w:r>
      <w:r w:rsidRPr="00AE7847">
        <w:rPr>
          <w:rFonts w:ascii="Times New Roman" w:hAnsi="Times New Roman" w:cs="Times New Roman"/>
          <w:sz w:val="24"/>
          <w:szCs w:val="24"/>
        </w:rPr>
        <w:t xml:space="preserve">. Ученик   </w:t>
      </w:r>
      <w:proofErr w:type="spellStart"/>
      <w:r w:rsidRPr="00AE7847">
        <w:rPr>
          <w:rFonts w:ascii="Times New Roman" w:hAnsi="Times New Roman" w:cs="Times New Roman"/>
          <w:sz w:val="24"/>
          <w:szCs w:val="24"/>
        </w:rPr>
        <w:t>пропевает</w:t>
      </w:r>
      <w:proofErr w:type="spellEnd"/>
      <w:r w:rsidRPr="00AE7847">
        <w:rPr>
          <w:rFonts w:ascii="Times New Roman" w:hAnsi="Times New Roman" w:cs="Times New Roman"/>
          <w:sz w:val="24"/>
          <w:szCs w:val="24"/>
        </w:rPr>
        <w:t xml:space="preserve">   различные голоса и подголоски, совместно с педагогом </w:t>
      </w:r>
      <w:r w:rsidR="00AE7847" w:rsidRPr="00AE7847">
        <w:rPr>
          <w:rFonts w:ascii="Times New Roman" w:hAnsi="Times New Roman" w:cs="Times New Roman"/>
          <w:sz w:val="24"/>
          <w:szCs w:val="24"/>
        </w:rPr>
        <w:t>анализирует интересные мелодические и гармонические обороты;</w:t>
      </w:r>
      <w:r w:rsidR="007136C0" w:rsidRPr="00AE7847">
        <w:rPr>
          <w:rFonts w:ascii="Times New Roman" w:hAnsi="Times New Roman" w:cs="Times New Roman"/>
          <w:sz w:val="24"/>
          <w:szCs w:val="24"/>
        </w:rPr>
        <w:t xml:space="preserve"> </w:t>
      </w:r>
      <w:r w:rsidR="009F6B49" w:rsidRPr="00AE784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E7847" w:rsidRPr="00AE7847" w:rsidRDefault="00AE7847" w:rsidP="00AE784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847">
        <w:rPr>
          <w:rFonts w:ascii="Times New Roman" w:hAnsi="Times New Roman" w:cs="Times New Roman"/>
          <w:i/>
          <w:iCs/>
          <w:sz w:val="24"/>
          <w:szCs w:val="24"/>
        </w:rPr>
        <w:t>слежение за исполняемой музыкой по нотам</w:t>
      </w:r>
      <w:r w:rsidRPr="00AE7847">
        <w:rPr>
          <w:rFonts w:ascii="Times New Roman" w:hAnsi="Times New Roman" w:cs="Times New Roman"/>
          <w:sz w:val="24"/>
          <w:szCs w:val="24"/>
        </w:rPr>
        <w:t>, дирижирование, пуст</w:t>
      </w:r>
      <w:r w:rsidR="009B7CF2">
        <w:rPr>
          <w:rFonts w:ascii="Times New Roman" w:hAnsi="Times New Roman" w:cs="Times New Roman"/>
          <w:sz w:val="24"/>
          <w:szCs w:val="24"/>
        </w:rPr>
        <w:t>ь</w:t>
      </w:r>
      <w:r w:rsidRPr="00AE7847">
        <w:rPr>
          <w:rFonts w:ascii="Times New Roman" w:hAnsi="Times New Roman" w:cs="Times New Roman"/>
          <w:sz w:val="24"/>
          <w:szCs w:val="24"/>
        </w:rPr>
        <w:t xml:space="preserve"> неумелыми движениями;</w:t>
      </w:r>
    </w:p>
    <w:p w:rsidR="00AE7847" w:rsidRPr="00AE7847" w:rsidRDefault="00AE7847" w:rsidP="00AE784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7847">
        <w:rPr>
          <w:rFonts w:ascii="Times New Roman" w:hAnsi="Times New Roman" w:cs="Times New Roman"/>
          <w:i/>
          <w:iCs/>
          <w:sz w:val="24"/>
          <w:szCs w:val="24"/>
        </w:rPr>
        <w:t>слушание оркестра;</w:t>
      </w:r>
    </w:p>
    <w:p w:rsidR="00AE7847" w:rsidRPr="00AE7847" w:rsidRDefault="00AE7847" w:rsidP="00AE784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7847">
        <w:rPr>
          <w:rFonts w:ascii="Times New Roman" w:hAnsi="Times New Roman" w:cs="Times New Roman"/>
          <w:i/>
          <w:iCs/>
          <w:sz w:val="24"/>
          <w:szCs w:val="24"/>
        </w:rPr>
        <w:t>игра в ансамбле;</w:t>
      </w:r>
    </w:p>
    <w:p w:rsidR="00AE7847" w:rsidRPr="00AE7847" w:rsidRDefault="00AE7847" w:rsidP="00AE784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847">
        <w:rPr>
          <w:rFonts w:ascii="Times New Roman" w:hAnsi="Times New Roman" w:cs="Times New Roman"/>
          <w:i/>
          <w:iCs/>
          <w:sz w:val="24"/>
          <w:szCs w:val="24"/>
        </w:rPr>
        <w:t>«внутреннее проигрывание»</w:t>
      </w:r>
      <w:r w:rsidRPr="00AE7847">
        <w:rPr>
          <w:rFonts w:ascii="Times New Roman" w:hAnsi="Times New Roman" w:cs="Times New Roman"/>
          <w:sz w:val="24"/>
          <w:szCs w:val="24"/>
        </w:rPr>
        <w:t xml:space="preserve"> перед началом исполнения первых тактов музыкального произведения;</w:t>
      </w:r>
    </w:p>
    <w:p w:rsidR="00AE7847" w:rsidRPr="00AE7847" w:rsidRDefault="00AE7847" w:rsidP="00AE784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7847">
        <w:rPr>
          <w:rFonts w:ascii="Times New Roman" w:hAnsi="Times New Roman" w:cs="Times New Roman"/>
          <w:i/>
          <w:iCs/>
          <w:sz w:val="24"/>
          <w:szCs w:val="24"/>
        </w:rPr>
        <w:t>Разучивание пьес по нотам без инструмента;</w:t>
      </w:r>
    </w:p>
    <w:p w:rsidR="00F6509E" w:rsidRDefault="00AE7847" w:rsidP="00AE784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847">
        <w:rPr>
          <w:rFonts w:ascii="Times New Roman" w:hAnsi="Times New Roman" w:cs="Times New Roman"/>
          <w:i/>
          <w:iCs/>
          <w:sz w:val="24"/>
          <w:szCs w:val="24"/>
        </w:rPr>
        <w:t>Разучивание пьесы без нот и без инструмента</w:t>
      </w:r>
      <w:r w:rsidRPr="00AE7847">
        <w:rPr>
          <w:rFonts w:ascii="Times New Roman" w:hAnsi="Times New Roman" w:cs="Times New Roman"/>
          <w:sz w:val="24"/>
          <w:szCs w:val="24"/>
        </w:rPr>
        <w:t>, и др.</w:t>
      </w:r>
      <w:r w:rsidR="009F6B49" w:rsidRPr="00AE7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84A" w:rsidRPr="00AE7847" w:rsidRDefault="009F6B49" w:rsidP="00F650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7847">
        <w:rPr>
          <w:rFonts w:ascii="Times New Roman" w:hAnsi="Times New Roman" w:cs="Times New Roman"/>
          <w:sz w:val="24"/>
          <w:szCs w:val="24"/>
        </w:rPr>
        <w:t xml:space="preserve">     </w:t>
      </w:r>
      <w:r w:rsidR="005C4617" w:rsidRPr="00AE7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84A" w:rsidRDefault="00F6509E" w:rsidP="00F65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над правильным восприятием ритма наиболее эффективным упражнение оказывается декламация. Существует два способа её применения:</w:t>
      </w:r>
    </w:p>
    <w:p w:rsidR="00F6509E" w:rsidRPr="0092287B" w:rsidRDefault="00F6509E" w:rsidP="00F6509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509E">
        <w:rPr>
          <w:rFonts w:ascii="Times New Roman" w:hAnsi="Times New Roman" w:cs="Times New Roman"/>
          <w:i/>
          <w:iCs/>
          <w:sz w:val="24"/>
          <w:szCs w:val="24"/>
        </w:rPr>
        <w:t>Проговаривание ритма при помощи ритмических слогов</w:t>
      </w:r>
      <w:r w:rsidR="00755BF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755BF2" w:rsidRPr="0092287B">
        <w:rPr>
          <w:rFonts w:ascii="Times New Roman" w:hAnsi="Times New Roman" w:cs="Times New Roman"/>
          <w:sz w:val="24"/>
          <w:szCs w:val="24"/>
        </w:rPr>
        <w:t>И.Бажалкина</w:t>
      </w:r>
      <w:proofErr w:type="spellEnd"/>
      <w:r w:rsidR="00755BF2" w:rsidRPr="0092287B">
        <w:rPr>
          <w:rFonts w:ascii="Times New Roman" w:hAnsi="Times New Roman" w:cs="Times New Roman"/>
          <w:sz w:val="24"/>
          <w:szCs w:val="24"/>
        </w:rPr>
        <w:t xml:space="preserve"> очень широко использует определённые слова для обозначения </w:t>
      </w:r>
      <w:r w:rsidR="0092287B" w:rsidRPr="0092287B">
        <w:rPr>
          <w:rFonts w:ascii="Times New Roman" w:hAnsi="Times New Roman" w:cs="Times New Roman"/>
          <w:sz w:val="24"/>
          <w:szCs w:val="24"/>
        </w:rPr>
        <w:t>четвертных</w:t>
      </w:r>
      <w:r w:rsidR="00755BF2" w:rsidRPr="0092287B">
        <w:rPr>
          <w:rFonts w:ascii="Times New Roman" w:hAnsi="Times New Roman" w:cs="Times New Roman"/>
          <w:sz w:val="24"/>
          <w:szCs w:val="24"/>
        </w:rPr>
        <w:t xml:space="preserve"> </w:t>
      </w:r>
      <w:r w:rsidR="0092287B" w:rsidRPr="0092287B">
        <w:rPr>
          <w:rFonts w:ascii="Times New Roman" w:hAnsi="Times New Roman" w:cs="Times New Roman"/>
          <w:sz w:val="24"/>
          <w:szCs w:val="24"/>
        </w:rPr>
        <w:t>н</w:t>
      </w:r>
      <w:r w:rsidR="00755BF2" w:rsidRPr="0092287B">
        <w:rPr>
          <w:rFonts w:ascii="Times New Roman" w:hAnsi="Times New Roman" w:cs="Times New Roman"/>
          <w:sz w:val="24"/>
          <w:szCs w:val="24"/>
        </w:rPr>
        <w:t>от</w:t>
      </w:r>
      <w:r w:rsidR="0092287B" w:rsidRPr="0092287B">
        <w:rPr>
          <w:rFonts w:ascii="Times New Roman" w:hAnsi="Times New Roman" w:cs="Times New Roman"/>
          <w:sz w:val="24"/>
          <w:szCs w:val="24"/>
        </w:rPr>
        <w:t>(стоп), восьмых(</w:t>
      </w:r>
      <w:proofErr w:type="spellStart"/>
      <w:proofErr w:type="gramStart"/>
      <w:r w:rsidR="0092287B" w:rsidRPr="0092287B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="00EC1E2D">
        <w:rPr>
          <w:rFonts w:ascii="Times New Roman" w:hAnsi="Times New Roman" w:cs="Times New Roman"/>
          <w:sz w:val="24"/>
          <w:szCs w:val="24"/>
        </w:rPr>
        <w:t>-</w:t>
      </w:r>
      <w:r w:rsidR="0092287B" w:rsidRPr="0092287B">
        <w:rPr>
          <w:rFonts w:ascii="Times New Roman" w:hAnsi="Times New Roman" w:cs="Times New Roman"/>
          <w:sz w:val="24"/>
          <w:szCs w:val="24"/>
        </w:rPr>
        <w:t>гом</w:t>
      </w:r>
      <w:proofErr w:type="gramEnd"/>
      <w:r w:rsidR="0092287B" w:rsidRPr="0092287B">
        <w:rPr>
          <w:rFonts w:ascii="Times New Roman" w:hAnsi="Times New Roman" w:cs="Times New Roman"/>
          <w:sz w:val="24"/>
          <w:szCs w:val="24"/>
        </w:rPr>
        <w:t>), триолей (</w:t>
      </w:r>
      <w:proofErr w:type="spellStart"/>
      <w:r w:rsidR="0092287B" w:rsidRPr="0092287B">
        <w:rPr>
          <w:rFonts w:ascii="Times New Roman" w:hAnsi="Times New Roman" w:cs="Times New Roman"/>
          <w:sz w:val="24"/>
          <w:szCs w:val="24"/>
        </w:rPr>
        <w:t>маль</w:t>
      </w:r>
      <w:r w:rsidR="00EC1E2D">
        <w:rPr>
          <w:rFonts w:ascii="Times New Roman" w:hAnsi="Times New Roman" w:cs="Times New Roman"/>
          <w:sz w:val="24"/>
          <w:szCs w:val="24"/>
        </w:rPr>
        <w:t>-</w:t>
      </w:r>
      <w:r w:rsidR="0092287B" w:rsidRPr="0092287B">
        <w:rPr>
          <w:rFonts w:ascii="Times New Roman" w:hAnsi="Times New Roman" w:cs="Times New Roman"/>
          <w:sz w:val="24"/>
          <w:szCs w:val="24"/>
        </w:rPr>
        <w:t>чи</w:t>
      </w:r>
      <w:r w:rsidR="00EC1E2D">
        <w:rPr>
          <w:rFonts w:ascii="Times New Roman" w:hAnsi="Times New Roman" w:cs="Times New Roman"/>
          <w:sz w:val="24"/>
          <w:szCs w:val="24"/>
        </w:rPr>
        <w:t>-</w:t>
      </w:r>
      <w:r w:rsidR="0092287B" w:rsidRPr="0092287B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92287B" w:rsidRPr="0092287B">
        <w:rPr>
          <w:rFonts w:ascii="Times New Roman" w:hAnsi="Times New Roman" w:cs="Times New Roman"/>
          <w:sz w:val="24"/>
          <w:szCs w:val="24"/>
        </w:rPr>
        <w:t>, де</w:t>
      </w:r>
      <w:r w:rsidR="00EC1E2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2287B" w:rsidRPr="0092287B">
        <w:rPr>
          <w:rFonts w:ascii="Times New Roman" w:hAnsi="Times New Roman" w:cs="Times New Roman"/>
          <w:sz w:val="24"/>
          <w:szCs w:val="24"/>
        </w:rPr>
        <w:t>воч</w:t>
      </w:r>
      <w:proofErr w:type="spellEnd"/>
      <w:r w:rsidR="00EC1E2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2287B" w:rsidRPr="0092287B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92287B" w:rsidRPr="0092287B">
        <w:rPr>
          <w:rFonts w:ascii="Times New Roman" w:hAnsi="Times New Roman" w:cs="Times New Roman"/>
          <w:sz w:val="24"/>
          <w:szCs w:val="24"/>
        </w:rPr>
        <w:t>), шестнадцатых (</w:t>
      </w:r>
      <w:proofErr w:type="spellStart"/>
      <w:r w:rsidR="0092287B" w:rsidRPr="0092287B">
        <w:rPr>
          <w:rFonts w:ascii="Times New Roman" w:hAnsi="Times New Roman" w:cs="Times New Roman"/>
          <w:sz w:val="24"/>
          <w:szCs w:val="24"/>
        </w:rPr>
        <w:t>по</w:t>
      </w:r>
      <w:r w:rsidR="00EC1E2D">
        <w:rPr>
          <w:rFonts w:ascii="Times New Roman" w:hAnsi="Times New Roman" w:cs="Times New Roman"/>
          <w:sz w:val="24"/>
          <w:szCs w:val="24"/>
        </w:rPr>
        <w:t>-</w:t>
      </w:r>
      <w:r w:rsidR="0092287B" w:rsidRPr="0092287B">
        <w:rPr>
          <w:rFonts w:ascii="Times New Roman" w:hAnsi="Times New Roman" w:cs="Times New Roman"/>
          <w:sz w:val="24"/>
          <w:szCs w:val="24"/>
        </w:rPr>
        <w:t>бе</w:t>
      </w:r>
      <w:r w:rsidR="00EC1E2D">
        <w:rPr>
          <w:rFonts w:ascii="Times New Roman" w:hAnsi="Times New Roman" w:cs="Times New Roman"/>
          <w:sz w:val="24"/>
          <w:szCs w:val="24"/>
        </w:rPr>
        <w:t>-</w:t>
      </w:r>
      <w:r w:rsidR="0092287B" w:rsidRPr="0092287B">
        <w:rPr>
          <w:rFonts w:ascii="Times New Roman" w:hAnsi="Times New Roman" w:cs="Times New Roman"/>
          <w:sz w:val="24"/>
          <w:szCs w:val="24"/>
        </w:rPr>
        <w:t>жа</w:t>
      </w:r>
      <w:r w:rsidR="00EC1E2D">
        <w:rPr>
          <w:rFonts w:ascii="Times New Roman" w:hAnsi="Times New Roman" w:cs="Times New Roman"/>
          <w:sz w:val="24"/>
          <w:szCs w:val="24"/>
        </w:rPr>
        <w:t>-</w:t>
      </w:r>
      <w:r w:rsidR="0092287B" w:rsidRPr="0092287B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92287B" w:rsidRPr="0092287B">
        <w:rPr>
          <w:rFonts w:ascii="Times New Roman" w:hAnsi="Times New Roman" w:cs="Times New Roman"/>
          <w:sz w:val="24"/>
          <w:szCs w:val="24"/>
        </w:rPr>
        <w:t xml:space="preserve">.) Этими ритмическими поговорками можно составить очень много комбинаций и использовать их для </w:t>
      </w:r>
      <w:r w:rsidR="0092287B">
        <w:rPr>
          <w:rFonts w:ascii="Times New Roman" w:hAnsi="Times New Roman" w:cs="Times New Roman"/>
          <w:sz w:val="24"/>
          <w:szCs w:val="24"/>
        </w:rPr>
        <w:t xml:space="preserve"> </w:t>
      </w:r>
      <w:r w:rsidR="0092287B" w:rsidRPr="0092287B">
        <w:rPr>
          <w:rFonts w:ascii="Times New Roman" w:hAnsi="Times New Roman" w:cs="Times New Roman"/>
          <w:sz w:val="24"/>
          <w:szCs w:val="24"/>
        </w:rPr>
        <w:t xml:space="preserve"> ритмической организации. </w:t>
      </w:r>
    </w:p>
    <w:p w:rsidR="00F6509E" w:rsidRPr="00AD5397" w:rsidRDefault="00F6509E" w:rsidP="00AD539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509E">
        <w:rPr>
          <w:rFonts w:ascii="Times New Roman" w:hAnsi="Times New Roman" w:cs="Times New Roman"/>
          <w:i/>
          <w:iCs/>
          <w:sz w:val="24"/>
          <w:szCs w:val="24"/>
        </w:rPr>
        <w:t>Подбор текстов к исполняемому произведению</w:t>
      </w:r>
      <w:r w:rsidRPr="00F6509E">
        <w:rPr>
          <w:rFonts w:ascii="Times New Roman" w:hAnsi="Times New Roman" w:cs="Times New Roman"/>
          <w:sz w:val="24"/>
          <w:szCs w:val="24"/>
        </w:rPr>
        <w:t>.</w:t>
      </w:r>
      <w:r w:rsidR="009F6C83" w:rsidRPr="00AD5397">
        <w:rPr>
          <w:rFonts w:ascii="Times New Roman" w:hAnsi="Times New Roman" w:cs="Times New Roman"/>
          <w:sz w:val="24"/>
          <w:szCs w:val="24"/>
        </w:rPr>
        <w:t xml:space="preserve"> </w:t>
      </w:r>
      <w:r w:rsidR="00AD5397">
        <w:rPr>
          <w:rFonts w:ascii="Times New Roman" w:hAnsi="Times New Roman" w:cs="Times New Roman"/>
          <w:sz w:val="24"/>
          <w:szCs w:val="24"/>
        </w:rPr>
        <w:t>Данный</w:t>
      </w:r>
      <w:r w:rsidR="009F6C83" w:rsidRPr="00AD5397">
        <w:rPr>
          <w:rFonts w:ascii="Times New Roman" w:hAnsi="Times New Roman" w:cs="Times New Roman"/>
          <w:sz w:val="24"/>
          <w:szCs w:val="24"/>
        </w:rPr>
        <w:t xml:space="preserve"> вариант, конечно же, является более сложным. Одновременное звучание музыки и стихотворения оказывает воздействие на слух, речь и движение в комплексе. Чёткость в произношении текста благотворно влияет на игру, ученик отвлекается от самого процесса работы руки, что позволяет педагогу незаметно корректировать её движения и позицию, и правильное переходит на подсознательный уровень. Так же, это позволяет добиться ровности исполнения, текучести, непрерывности звучания и правильной группировке мотивов, способствует развитию ритмического чувства.</w:t>
      </w:r>
    </w:p>
    <w:p w:rsidR="00CD0F36" w:rsidRDefault="00CD0F36" w:rsidP="006F50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Для того, чтобы воспитать умение исполнять музыкальное произведение, эмоционально откликаться на него. необходимо выбрать верное направление работы. Например, определив характер и направление пьесы, нужно сразу же найти звуковую окраску</w:t>
      </w:r>
      <w:r w:rsidR="00C82480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ульс движения</w:t>
      </w:r>
      <w:r w:rsidR="00C82480">
        <w:rPr>
          <w:rFonts w:ascii="Times New Roman" w:hAnsi="Times New Roman" w:cs="Times New Roman"/>
          <w:sz w:val="24"/>
          <w:szCs w:val="24"/>
        </w:rPr>
        <w:t>, э</w:t>
      </w:r>
      <w:r>
        <w:rPr>
          <w:rFonts w:ascii="Times New Roman" w:hAnsi="Times New Roman" w:cs="Times New Roman"/>
          <w:sz w:val="24"/>
          <w:szCs w:val="24"/>
        </w:rPr>
        <w:t>лементарные нюансы, а та</w:t>
      </w:r>
      <w:r w:rsidR="00C8248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же технические средства, вытекающие из характера пьесы и помогающие ярче раскрыть её образное содержание</w:t>
      </w:r>
      <w:r w:rsidR="006F50D3">
        <w:rPr>
          <w:rFonts w:ascii="Times New Roman" w:hAnsi="Times New Roman" w:cs="Times New Roman"/>
          <w:sz w:val="24"/>
          <w:szCs w:val="24"/>
        </w:rPr>
        <w:t>. Затем поработать над приёмами исполнения технически сложных мест. Это и будет работой над реализацией художественно – музыкального образа и над приобретением игровых навыков – не абстрактных, а конкретно увязанных с музыкальной задачей.</w:t>
      </w:r>
    </w:p>
    <w:p w:rsidR="006F50D3" w:rsidRDefault="006F50D3" w:rsidP="006F50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Таким образом, на уроках фортепиано ученики не только приобретают игровые навыки, но и развивают художественное мышление, память, моторику, приобретают начальные артистические качества. Вместе с этим формируется целый комплекс музыкальных способностей и эмоциональная отзывчивость на услышанные и исполняемые произведения</w:t>
      </w:r>
      <w:r w:rsidR="00C82480">
        <w:rPr>
          <w:rFonts w:ascii="Times New Roman" w:hAnsi="Times New Roman" w:cs="Times New Roman"/>
          <w:sz w:val="24"/>
          <w:szCs w:val="24"/>
        </w:rPr>
        <w:t xml:space="preserve">. Обогащается внутренний мир ребёнка, растёт его самооценка, уверенность в себе, улучшаются личностные качества. В итоге учащиеся ярче реализуют себя в творчестве. Безусловно, педагог должен обладать безграничным терпением и пониманием основ возрастной психологии   и педагогики, быть чутким и внимательным для того. Чтобы добиться   качественных результатов, невзирая на особенности развития социокультурной среды.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5F9" w:rsidRPr="009B7CF2" w:rsidRDefault="009D05F9" w:rsidP="006F50D3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B7CF2">
        <w:rPr>
          <w:rFonts w:ascii="Times New Roman" w:hAnsi="Times New Roman" w:cs="Times New Roman"/>
          <w:i/>
          <w:iCs/>
          <w:sz w:val="20"/>
          <w:szCs w:val="20"/>
        </w:rPr>
        <w:t xml:space="preserve">             </w:t>
      </w:r>
      <w:r w:rsidR="009B7CF2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Список л</w:t>
      </w:r>
      <w:r w:rsidRPr="009B7CF2">
        <w:rPr>
          <w:rFonts w:ascii="Times New Roman" w:hAnsi="Times New Roman" w:cs="Times New Roman"/>
          <w:i/>
          <w:iCs/>
          <w:sz w:val="20"/>
          <w:szCs w:val="20"/>
        </w:rPr>
        <w:t>итератур</w:t>
      </w:r>
      <w:r w:rsidR="009B7CF2">
        <w:rPr>
          <w:rFonts w:ascii="Times New Roman" w:hAnsi="Times New Roman" w:cs="Times New Roman"/>
          <w:i/>
          <w:iCs/>
          <w:sz w:val="20"/>
          <w:szCs w:val="20"/>
        </w:rPr>
        <w:t>ы</w:t>
      </w:r>
      <w:r w:rsidRPr="009B7CF2">
        <w:rPr>
          <w:rFonts w:ascii="Times New Roman" w:hAnsi="Times New Roman" w:cs="Times New Roman"/>
          <w:i/>
          <w:iCs/>
          <w:sz w:val="20"/>
          <w:szCs w:val="20"/>
        </w:rPr>
        <w:t>:</w:t>
      </w:r>
    </w:p>
    <w:p w:rsidR="009D05F9" w:rsidRPr="009B7CF2" w:rsidRDefault="009D05F9" w:rsidP="009D05F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B7CF2">
        <w:rPr>
          <w:rFonts w:ascii="Times New Roman" w:hAnsi="Times New Roman" w:cs="Times New Roman"/>
          <w:i/>
          <w:iCs/>
          <w:sz w:val="20"/>
          <w:szCs w:val="20"/>
        </w:rPr>
        <w:t xml:space="preserve">Либерман Е. Работа над фортепианной техникой. – М.: «Классика - </w:t>
      </w:r>
      <w:r w:rsidR="007B00E4" w:rsidRPr="009B7CF2">
        <w:rPr>
          <w:rFonts w:ascii="Times New Roman" w:hAnsi="Times New Roman" w:cs="Times New Roman"/>
          <w:i/>
          <w:iCs/>
          <w:sz w:val="20"/>
          <w:szCs w:val="20"/>
          <w:lang w:val="en-US"/>
        </w:rPr>
        <w:t>XXI</w:t>
      </w:r>
      <w:r w:rsidRPr="009B7CF2">
        <w:rPr>
          <w:rFonts w:ascii="Times New Roman" w:hAnsi="Times New Roman" w:cs="Times New Roman"/>
          <w:i/>
          <w:iCs/>
          <w:sz w:val="20"/>
          <w:szCs w:val="20"/>
        </w:rPr>
        <w:t>»</w:t>
      </w:r>
      <w:r w:rsidR="007B00E4" w:rsidRPr="009B7CF2">
        <w:rPr>
          <w:rFonts w:ascii="Times New Roman" w:hAnsi="Times New Roman" w:cs="Times New Roman"/>
          <w:i/>
          <w:iCs/>
          <w:sz w:val="20"/>
          <w:szCs w:val="20"/>
        </w:rPr>
        <w:t>, 2007.</w:t>
      </w:r>
    </w:p>
    <w:p w:rsidR="007B00E4" w:rsidRPr="009B7CF2" w:rsidRDefault="00BC39D2" w:rsidP="009D05F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B7CF2">
        <w:rPr>
          <w:rFonts w:ascii="Times New Roman" w:hAnsi="Times New Roman" w:cs="Times New Roman"/>
          <w:i/>
          <w:iCs/>
          <w:sz w:val="20"/>
          <w:szCs w:val="20"/>
        </w:rPr>
        <w:t xml:space="preserve">Коган Г. Работа пианиста. – М.: «Классика - </w:t>
      </w:r>
      <w:r w:rsidRPr="009B7CF2">
        <w:rPr>
          <w:rFonts w:ascii="Times New Roman" w:hAnsi="Times New Roman" w:cs="Times New Roman"/>
          <w:i/>
          <w:iCs/>
          <w:sz w:val="20"/>
          <w:szCs w:val="20"/>
          <w:lang w:val="en-US"/>
        </w:rPr>
        <w:t>XXI</w:t>
      </w:r>
      <w:r w:rsidRPr="009B7CF2">
        <w:rPr>
          <w:rFonts w:ascii="Times New Roman" w:hAnsi="Times New Roman" w:cs="Times New Roman"/>
          <w:i/>
          <w:iCs/>
          <w:sz w:val="20"/>
          <w:szCs w:val="20"/>
        </w:rPr>
        <w:t>», 2004.</w:t>
      </w:r>
    </w:p>
    <w:p w:rsidR="00BC39D2" w:rsidRPr="009B7CF2" w:rsidRDefault="00BC39D2" w:rsidP="009D05F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B7CF2">
        <w:rPr>
          <w:rFonts w:ascii="Times New Roman" w:hAnsi="Times New Roman" w:cs="Times New Roman"/>
          <w:i/>
          <w:iCs/>
          <w:sz w:val="20"/>
          <w:szCs w:val="20"/>
        </w:rPr>
        <w:t xml:space="preserve">Нейгауз Г. Об искусстве фортепианной игры: записки педагога. Изд. 6. – М.: «Классика - </w:t>
      </w:r>
      <w:r w:rsidRPr="009B7CF2">
        <w:rPr>
          <w:rFonts w:ascii="Times New Roman" w:hAnsi="Times New Roman" w:cs="Times New Roman"/>
          <w:i/>
          <w:iCs/>
          <w:sz w:val="20"/>
          <w:szCs w:val="20"/>
          <w:lang w:val="en-US"/>
        </w:rPr>
        <w:t>XXI</w:t>
      </w:r>
      <w:r w:rsidRPr="009B7CF2">
        <w:rPr>
          <w:rFonts w:ascii="Times New Roman" w:hAnsi="Times New Roman" w:cs="Times New Roman"/>
          <w:i/>
          <w:iCs/>
          <w:sz w:val="20"/>
          <w:szCs w:val="20"/>
        </w:rPr>
        <w:t>»,1999.</w:t>
      </w:r>
    </w:p>
    <w:p w:rsidR="00BC39D2" w:rsidRPr="009B7CF2" w:rsidRDefault="00BC39D2" w:rsidP="009D05F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9B7CF2">
        <w:rPr>
          <w:rFonts w:ascii="Times New Roman" w:hAnsi="Times New Roman" w:cs="Times New Roman"/>
          <w:i/>
          <w:iCs/>
          <w:sz w:val="20"/>
          <w:szCs w:val="20"/>
        </w:rPr>
        <w:t>Савшинский</w:t>
      </w:r>
      <w:proofErr w:type="spellEnd"/>
      <w:r w:rsidRPr="009B7CF2">
        <w:rPr>
          <w:rFonts w:ascii="Times New Roman" w:hAnsi="Times New Roman" w:cs="Times New Roman"/>
          <w:i/>
          <w:iCs/>
          <w:sz w:val="20"/>
          <w:szCs w:val="20"/>
        </w:rPr>
        <w:t xml:space="preserve"> С. Работа над музыкальным произведением. – М.: «Классика – </w:t>
      </w:r>
      <w:r w:rsidRPr="009B7CF2">
        <w:rPr>
          <w:rFonts w:ascii="Times New Roman" w:hAnsi="Times New Roman" w:cs="Times New Roman"/>
          <w:i/>
          <w:iCs/>
          <w:sz w:val="20"/>
          <w:szCs w:val="20"/>
          <w:lang w:val="en-US"/>
        </w:rPr>
        <w:t>XXI</w:t>
      </w:r>
      <w:r w:rsidRPr="009B7CF2">
        <w:rPr>
          <w:rFonts w:ascii="Times New Roman" w:hAnsi="Times New Roman" w:cs="Times New Roman"/>
          <w:i/>
          <w:iCs/>
          <w:sz w:val="20"/>
          <w:szCs w:val="20"/>
        </w:rPr>
        <w:t>», 2004.</w:t>
      </w:r>
    </w:p>
    <w:p w:rsidR="00BC39D2" w:rsidRPr="009B7CF2" w:rsidRDefault="00BC39D2" w:rsidP="009D05F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9B7CF2">
        <w:rPr>
          <w:rFonts w:ascii="Times New Roman" w:hAnsi="Times New Roman" w:cs="Times New Roman"/>
          <w:i/>
          <w:iCs/>
          <w:sz w:val="20"/>
          <w:szCs w:val="20"/>
        </w:rPr>
        <w:t>Тимакин</w:t>
      </w:r>
      <w:proofErr w:type="spellEnd"/>
      <w:r w:rsidRPr="009B7CF2">
        <w:rPr>
          <w:rFonts w:ascii="Times New Roman" w:hAnsi="Times New Roman" w:cs="Times New Roman"/>
          <w:i/>
          <w:iCs/>
          <w:sz w:val="20"/>
          <w:szCs w:val="20"/>
        </w:rPr>
        <w:t xml:space="preserve"> Е. Воспитание пианиста. – М.: «Музыка», 2010.</w:t>
      </w:r>
    </w:p>
    <w:p w:rsidR="00BC39D2" w:rsidRPr="009B7CF2" w:rsidRDefault="00BC39D2" w:rsidP="009D05F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B7CF2">
        <w:rPr>
          <w:rFonts w:ascii="Times New Roman" w:hAnsi="Times New Roman" w:cs="Times New Roman"/>
          <w:i/>
          <w:iCs/>
          <w:sz w:val="20"/>
          <w:szCs w:val="20"/>
        </w:rPr>
        <w:t xml:space="preserve">Шмидт – Шкловская </w:t>
      </w:r>
      <w:proofErr w:type="gramStart"/>
      <w:r w:rsidRPr="009B7CF2">
        <w:rPr>
          <w:rFonts w:ascii="Times New Roman" w:hAnsi="Times New Roman" w:cs="Times New Roman"/>
          <w:i/>
          <w:iCs/>
          <w:sz w:val="20"/>
          <w:szCs w:val="20"/>
        </w:rPr>
        <w:t>А.О</w:t>
      </w:r>
      <w:proofErr w:type="gramEnd"/>
      <w:r w:rsidRPr="009B7CF2">
        <w:rPr>
          <w:rFonts w:ascii="Times New Roman" w:hAnsi="Times New Roman" w:cs="Times New Roman"/>
          <w:i/>
          <w:iCs/>
          <w:sz w:val="20"/>
          <w:szCs w:val="20"/>
        </w:rPr>
        <w:t xml:space="preserve"> воспитании пианистических навыков. – М.: «Классика - </w:t>
      </w:r>
      <w:r w:rsidRPr="009B7CF2">
        <w:rPr>
          <w:rFonts w:ascii="Times New Roman" w:hAnsi="Times New Roman" w:cs="Times New Roman"/>
          <w:i/>
          <w:iCs/>
          <w:sz w:val="20"/>
          <w:szCs w:val="20"/>
          <w:lang w:val="en-US"/>
        </w:rPr>
        <w:t>XXI</w:t>
      </w:r>
      <w:r w:rsidRPr="009B7CF2">
        <w:rPr>
          <w:rFonts w:ascii="Times New Roman" w:hAnsi="Times New Roman" w:cs="Times New Roman"/>
          <w:i/>
          <w:iCs/>
          <w:sz w:val="20"/>
          <w:szCs w:val="20"/>
        </w:rPr>
        <w:t>», 2009</w:t>
      </w:r>
    </w:p>
    <w:p w:rsidR="009F6C83" w:rsidRDefault="009F6C83" w:rsidP="006F50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C83" w:rsidRPr="00F6509E" w:rsidRDefault="009F6C83" w:rsidP="006F50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6C83" w:rsidRPr="00F6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08AF"/>
    <w:multiLevelType w:val="hybridMultilevel"/>
    <w:tmpl w:val="C132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4E6"/>
    <w:multiLevelType w:val="hybridMultilevel"/>
    <w:tmpl w:val="9F564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61CC9"/>
    <w:multiLevelType w:val="hybridMultilevel"/>
    <w:tmpl w:val="1DDE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45C58"/>
    <w:multiLevelType w:val="hybridMultilevel"/>
    <w:tmpl w:val="B3FEB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A050C"/>
    <w:multiLevelType w:val="hybridMultilevel"/>
    <w:tmpl w:val="7B3E8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F552B"/>
    <w:multiLevelType w:val="hybridMultilevel"/>
    <w:tmpl w:val="5ADE9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F2B90"/>
    <w:multiLevelType w:val="hybridMultilevel"/>
    <w:tmpl w:val="FD60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1183B"/>
    <w:multiLevelType w:val="hybridMultilevel"/>
    <w:tmpl w:val="A6C8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A536A"/>
    <w:multiLevelType w:val="hybridMultilevel"/>
    <w:tmpl w:val="C42EB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279BD"/>
    <w:multiLevelType w:val="hybridMultilevel"/>
    <w:tmpl w:val="3AF66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B777E"/>
    <w:multiLevelType w:val="hybridMultilevel"/>
    <w:tmpl w:val="E19C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2229A"/>
    <w:multiLevelType w:val="hybridMultilevel"/>
    <w:tmpl w:val="554C9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C2D50"/>
    <w:multiLevelType w:val="hybridMultilevel"/>
    <w:tmpl w:val="E51A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11"/>
  </w:num>
  <w:num w:numId="8">
    <w:abstractNumId w:val="6"/>
  </w:num>
  <w:num w:numId="9">
    <w:abstractNumId w:val="12"/>
  </w:num>
  <w:num w:numId="10">
    <w:abstractNumId w:val="2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DD"/>
    <w:rsid w:val="00074BC9"/>
    <w:rsid w:val="00176752"/>
    <w:rsid w:val="001E29D4"/>
    <w:rsid w:val="001E5410"/>
    <w:rsid w:val="00265C4D"/>
    <w:rsid w:val="00287E9F"/>
    <w:rsid w:val="002A361F"/>
    <w:rsid w:val="003106B0"/>
    <w:rsid w:val="00336260"/>
    <w:rsid w:val="003A4FB3"/>
    <w:rsid w:val="003A6707"/>
    <w:rsid w:val="004B05E6"/>
    <w:rsid w:val="005861CD"/>
    <w:rsid w:val="005C4617"/>
    <w:rsid w:val="00650A77"/>
    <w:rsid w:val="006F50D3"/>
    <w:rsid w:val="007136C0"/>
    <w:rsid w:val="00755BF2"/>
    <w:rsid w:val="007B00E4"/>
    <w:rsid w:val="0092287B"/>
    <w:rsid w:val="009B7CF2"/>
    <w:rsid w:val="009D05F9"/>
    <w:rsid w:val="009D776F"/>
    <w:rsid w:val="009F6B49"/>
    <w:rsid w:val="009F6C83"/>
    <w:rsid w:val="00AA335A"/>
    <w:rsid w:val="00AD5397"/>
    <w:rsid w:val="00AE7847"/>
    <w:rsid w:val="00B91BE8"/>
    <w:rsid w:val="00BA6EB2"/>
    <w:rsid w:val="00BC39D2"/>
    <w:rsid w:val="00BD17AB"/>
    <w:rsid w:val="00C274DD"/>
    <w:rsid w:val="00C82480"/>
    <w:rsid w:val="00CB415F"/>
    <w:rsid w:val="00CD0F36"/>
    <w:rsid w:val="00D947EB"/>
    <w:rsid w:val="00D96F04"/>
    <w:rsid w:val="00E07EFC"/>
    <w:rsid w:val="00EC1E2D"/>
    <w:rsid w:val="00F05D08"/>
    <w:rsid w:val="00F4084A"/>
    <w:rsid w:val="00F467E5"/>
    <w:rsid w:val="00F62869"/>
    <w:rsid w:val="00F6509E"/>
    <w:rsid w:val="00FC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5252"/>
  <w15:chartTrackingRefBased/>
  <w15:docId w15:val="{8A77F885-8879-4F0E-92CA-4A85E42D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4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2022-02-19T15:34:00Z</dcterms:created>
  <dcterms:modified xsi:type="dcterms:W3CDTF">2022-02-20T15:21:00Z</dcterms:modified>
</cp:coreProperties>
</file>