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3E" w:rsidRDefault="00051C3E" w:rsidP="004A0BD4">
      <w:pPr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</w:p>
    <w:p w:rsidR="004A0BD4" w:rsidRDefault="00051C3E" w:rsidP="004A0BD4">
      <w:pPr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Консультация для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педагогов :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4A0BD4" w:rsidRPr="004A0BD4">
        <w:rPr>
          <w:rFonts w:ascii="Times New Roman" w:eastAsia="Times New Roman" w:hAnsi="Times New Roman" w:cs="Times New Roman"/>
          <w:sz w:val="28"/>
          <w:lang w:eastAsia="ru-RU"/>
        </w:rPr>
        <w:t>Проблема подготовки детей к школе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4A0BD4" w:rsidRPr="004A0BD4" w:rsidRDefault="00051C3E" w:rsidP="004A0BD4">
      <w:pPr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Воспитатель </w:t>
      </w:r>
      <w:proofErr w:type="spellStart"/>
      <w:r w:rsidR="004A0BD4">
        <w:rPr>
          <w:rFonts w:ascii="Times New Roman" w:eastAsia="Times New Roman" w:hAnsi="Times New Roman" w:cs="Times New Roman"/>
          <w:sz w:val="28"/>
          <w:lang w:eastAsia="ru-RU"/>
        </w:rPr>
        <w:t>Блялова</w:t>
      </w:r>
      <w:proofErr w:type="spellEnd"/>
      <w:r w:rsidR="004A0BD4">
        <w:rPr>
          <w:rFonts w:ascii="Times New Roman" w:eastAsia="Times New Roman" w:hAnsi="Times New Roman" w:cs="Times New Roman"/>
          <w:sz w:val="28"/>
          <w:lang w:eastAsia="ru-RU"/>
        </w:rPr>
        <w:t xml:space="preserve"> Т.</w:t>
      </w:r>
      <w:r w:rsidR="00A945F7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Подготовка детей к школе - сложная и многогранная задача, затрагивающая все сферы жизни детей дошкольного возраста. Когда дело доходит до подготовки к поступлению в школу, необходимо учесть несколько общих аспектов: во-первых, непрерывное развитие личности и когнитивных процессов детей является основой для успешной будущей учебной деятельности; во-вторых, необходимо обучать базовым школьным навыкам, таким</w:t>
      </w:r>
      <w:r w:rsidR="00051C3E">
        <w:rPr>
          <w:rFonts w:ascii="Times New Roman" w:eastAsia="Times New Roman" w:hAnsi="Times New Roman" w:cs="Times New Roman"/>
          <w:sz w:val="28"/>
          <w:lang w:eastAsia="ru-RU"/>
        </w:rPr>
        <w:t xml:space="preserve"> как письмо, чтение и математика</w:t>
      </w:r>
      <w:r w:rsidRPr="004A0BD4">
        <w:rPr>
          <w:rFonts w:ascii="Times New Roman" w:eastAsia="Times New Roman" w:hAnsi="Times New Roman" w:cs="Times New Roman"/>
          <w:sz w:val="28"/>
          <w:lang w:eastAsia="ru-RU"/>
        </w:rPr>
        <w:t>. Определим компоненты готовности к школе на рисунке 1.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0BD4" w:rsidRPr="004A0BD4" w:rsidRDefault="00051C3E" w:rsidP="004A0BD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58.15pt;margin-top:4.2pt;width:194.4pt;height:7.15pt;z-index:251658240" strokecolor="white [3212]"/>
        </w:pict>
      </w:r>
      <w:r w:rsidR="004A0BD4" w:rsidRPr="004A0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59720"/>
            <wp:effectExtent l="19050" t="0" r="3175" b="0"/>
            <wp:docPr id="2" name="Рисунок 1" descr="C:\Users\HUAWEI\AppData\Local\Temp\~tmw0\2ae834b5.tmp\img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AppData\Local\Temp\~tmw0\2ae834b5.tmp\img00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D4" w:rsidRPr="004A0BD4" w:rsidRDefault="004A0BD4" w:rsidP="004A0BD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0BD4" w:rsidRPr="004A0BD4" w:rsidRDefault="004A0BD4" w:rsidP="004A0BD4">
      <w:pPr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Рисунок 1 – Компоненты определяющие готовность к школе детей дошкольного возраста</w:t>
      </w:r>
    </w:p>
    <w:p w:rsidR="004A0BD4" w:rsidRPr="004A0BD4" w:rsidRDefault="004A0BD4" w:rsidP="004A0BD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0BD4" w:rsidRPr="004A0BD4" w:rsidRDefault="004A0BD4" w:rsidP="004A0BD4">
      <w:pPr>
        <w:spacing w:before="20" w:after="20" w:line="240" w:lineRule="auto"/>
        <w:ind w:firstLine="567"/>
        <w:jc w:val="both"/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Первый аспект отражает психологическую подготовку к школе. В ходе практической деятельности нами определено, что не все дети могут достичь уровня психологической зрелости при поступлении в школу, позволяющего им успешно перейти к систематическому школьному образованию. У таких детей обычно отсутствует мотивация к обучению, низкий уровень сознательного внимания и памяти, неразвитый язык и логическое мышление, плохое формирование методов обучения, отсутствие ориентации на методы, плохое овладение операционными навыками, низкий уровень развития самоконтроля, неразвитая мелкая моторика и плохое развитие языка.</w:t>
      </w:r>
      <w:r w:rsidRPr="004A0BD4">
        <w:t xml:space="preserve"> 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 разумном руководстве конкретными видами деятельности в дошкольном образовании к концу дошкольного возраста будет сформирована новая форма обучения, и она перейдет к систематическому и организованному школьному учебному процессу, направленному на формирование учебной деятельности и развитие детей-младших школьников в его условиях. Однако, хотя эти позиции имеют самоочевидную определенность в дошкольной психологии и педагогике, актуальность этого вопроса не уменьшилась.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 xml:space="preserve">В чем причина, по которой мы постоянно возвращаемся к обсуждению этого вопроса? 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 xml:space="preserve">Существует несколько проблем: 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- упрощение значения подготовки детей дошкольного возраста к школе недооценивает важнейшую роль этого периода не только в личной жизни, но и в развитии социума;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 xml:space="preserve">- на практике существуют различные толкования характера подготовки детей к школе; 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- существуют не в полной мере квалифицированные инструкции по задачам и содержанию дошкольного образования, а также имеются несоответствующие требования к степени подготовки детей к школе в условиях ДОУ;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- подготовка к школе перегружает детей, вызывает у них нежелание ходить в школу и так далее.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0BD4">
        <w:rPr>
          <w:rFonts w:ascii="Times New Roman" w:eastAsia="Times New Roman" w:hAnsi="Times New Roman" w:cs="Times New Roman"/>
          <w:sz w:val="28"/>
          <w:lang w:eastAsia="ru-RU"/>
        </w:rPr>
        <w:t>Этот вопрос стал особенно актуальным в условиях модернизации образования. Активно развивать и внедрять личностную парадигму в образовании, а ее современная стандартизация реализует преемственность стандартов, планов, научно-методического обеспечения образовательного процесса дошкольного образования, начального базового образования и среднего общего образования. Это обеспечивает непрерывность развития детей на разных этапах онтогенезе.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D4">
        <w:rPr>
          <w:rFonts w:ascii="Times New Roman" w:hAnsi="Times New Roman" w:cs="Times New Roman"/>
          <w:sz w:val="28"/>
          <w:szCs w:val="28"/>
        </w:rPr>
        <w:t>Поскольку особенность задач по подготовке дошкольника к обучению в общеобразовательной школе заключается в направлении деятельности субъекта на способ овладения действиями, а не на реализацию реальных результатов, можно подчеркнуть, что ссылка на метод является главной особенностью учебной деятельности. В этом случае способность ребенка воспринимать учебные задания является важнейшим критерием подготовки к школе.</w:t>
      </w:r>
    </w:p>
    <w:p w:rsidR="004A0BD4" w:rsidRPr="004A0BD4" w:rsidRDefault="004A0BD4" w:rsidP="004A0BD4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D4">
        <w:rPr>
          <w:rFonts w:ascii="Times New Roman" w:hAnsi="Times New Roman" w:cs="Times New Roman"/>
          <w:sz w:val="28"/>
          <w:szCs w:val="28"/>
        </w:rPr>
        <w:t>Исходя из вышесказанного заключим, что подготовка детей дошкольного возраста к обучению в школе является комплексной системой, которая нацелена на подготовку в первую очередь психологической готовности к школе. Педагог ДОУ должен основываться на своем опыте и постоянно контролировать уровень готовности дошкольников, стремясь к их целостному развитию.</w:t>
      </w:r>
    </w:p>
    <w:sectPr w:rsidR="004A0BD4" w:rsidRPr="004A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BD4"/>
    <w:rsid w:val="00051C3E"/>
    <w:rsid w:val="004A0BD4"/>
    <w:rsid w:val="00A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7BF09C-3809-4901-BB94-4CC827A7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61">
    <w:name w:val="tm61"/>
    <w:basedOn w:val="a0"/>
    <w:rsid w:val="004A0BD4"/>
    <w:rPr>
      <w:sz w:val="28"/>
      <w:szCs w:val="28"/>
    </w:rPr>
  </w:style>
  <w:style w:type="character" w:customStyle="1" w:styleId="tm81">
    <w:name w:val="tm81"/>
    <w:basedOn w:val="a0"/>
    <w:rsid w:val="004A0BD4"/>
    <w:rPr>
      <w:color w:val="333333"/>
      <w:sz w:val="28"/>
      <w:szCs w:val="28"/>
    </w:rPr>
  </w:style>
  <w:style w:type="character" w:customStyle="1" w:styleId="tm111">
    <w:name w:val="tm111"/>
    <w:basedOn w:val="a0"/>
    <w:rsid w:val="004A0BD4"/>
    <w:rPr>
      <w:color w:val="424242"/>
      <w:sz w:val="28"/>
      <w:szCs w:val="28"/>
    </w:rPr>
  </w:style>
  <w:style w:type="character" w:customStyle="1" w:styleId="tm121">
    <w:name w:val="tm121"/>
    <w:basedOn w:val="a0"/>
    <w:rsid w:val="004A0BD4"/>
    <w:rPr>
      <w:i/>
      <w:iCs/>
      <w:color w:val="424242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 Андреева</dc:creator>
  <cp:lastModifiedBy>1</cp:lastModifiedBy>
  <cp:revision>5</cp:revision>
  <dcterms:created xsi:type="dcterms:W3CDTF">2022-10-17T15:03:00Z</dcterms:created>
  <dcterms:modified xsi:type="dcterms:W3CDTF">2022-10-23T15:04:00Z</dcterms:modified>
</cp:coreProperties>
</file>