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94" w:rsidRDefault="00711B89" w:rsidP="00F34B1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Алматинская область </w:t>
      </w:r>
      <w:r w:rsidR="003A3E94">
        <w:rPr>
          <w:rFonts w:ascii="Times New Roman" w:hAnsi="Times New Roman" w:cs="Times New Roman"/>
          <w:sz w:val="28"/>
          <w:szCs w:val="28"/>
          <w:lang w:val="kk-KZ"/>
        </w:rPr>
        <w:t>Жамбылский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район</w:t>
      </w:r>
    </w:p>
    <w:p w:rsidR="00711B89" w:rsidRDefault="00711B89" w:rsidP="00F34B1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ГККП «Школа искусств села Узынагаш»</w:t>
      </w:r>
    </w:p>
    <w:p w:rsidR="00711B89" w:rsidRDefault="00711B89" w:rsidP="00F34B1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1B89" w:rsidRDefault="00711B89" w:rsidP="003A3E9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34B14" w:rsidRDefault="00F34B1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34B14" w:rsidRDefault="00F34B1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711B89" w:rsidRDefault="00711B89" w:rsidP="003A3E9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1B89" w:rsidRDefault="00711B89" w:rsidP="003A3E9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1B89" w:rsidRDefault="00711B89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:rsidR="00711B89" w:rsidRDefault="00711B89" w:rsidP="00F34B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Методический доклад</w:t>
      </w:r>
    </w:p>
    <w:p w:rsidR="00711B89" w:rsidRDefault="00711B89" w:rsidP="00F34B1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«Методы и приемы формирования основных умений и навыков</w:t>
      </w:r>
    </w:p>
    <w:p w:rsidR="00711B89" w:rsidRPr="00711B89" w:rsidRDefault="00711B89" w:rsidP="00F34B1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звукоизвлечения на начальном этапе обучения игре фортепиано»</w:t>
      </w:r>
    </w:p>
    <w:p w:rsidR="00711B89" w:rsidRDefault="00711B89" w:rsidP="00F34B1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1B89" w:rsidRDefault="00711B89" w:rsidP="003A3E9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1B89" w:rsidRDefault="00711B89" w:rsidP="003A3E9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1B89" w:rsidRDefault="00711B89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</w:p>
    <w:p w:rsidR="00711B89" w:rsidRDefault="00711B89" w:rsidP="003A3E9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11B89" w:rsidRDefault="00711B89" w:rsidP="00F34B14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</w:t>
      </w:r>
      <w:r w:rsidR="00F34B14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>Выполнил</w:t>
      </w:r>
      <w:r w:rsidR="00F34B14">
        <w:rPr>
          <w:rFonts w:ascii="Times New Roman" w:hAnsi="Times New Roman" w:cs="Times New Roman"/>
          <w:sz w:val="28"/>
          <w:szCs w:val="28"/>
        </w:rPr>
        <w:t xml:space="preserve">: педагог </w:t>
      </w:r>
      <w:r w:rsidR="00F34B14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F34B1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34B14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фортепиано</w:t>
      </w:r>
    </w:p>
    <w:p w:rsidR="003A3E94" w:rsidRDefault="00711B89" w:rsidP="00F34B14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Узбеков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Ерасыл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Абдисабитович</w:t>
      </w:r>
      <w:proofErr w:type="spellEnd"/>
    </w:p>
    <w:p w:rsidR="00711B89" w:rsidRDefault="00711B89" w:rsidP="003A3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11B89" w:rsidRDefault="00711B89" w:rsidP="003A3E94">
      <w:pPr>
        <w:rPr>
          <w:rFonts w:ascii="Times New Roman" w:hAnsi="Times New Roman" w:cs="Times New Roman"/>
          <w:sz w:val="28"/>
          <w:szCs w:val="28"/>
        </w:rPr>
      </w:pPr>
    </w:p>
    <w:p w:rsidR="00711B89" w:rsidRDefault="00711B89" w:rsidP="003A3E94">
      <w:pPr>
        <w:rPr>
          <w:rFonts w:ascii="Times New Roman" w:hAnsi="Times New Roman" w:cs="Times New Roman"/>
          <w:sz w:val="28"/>
          <w:szCs w:val="28"/>
        </w:rPr>
      </w:pPr>
    </w:p>
    <w:p w:rsidR="00711B89" w:rsidRDefault="00711B89" w:rsidP="003A3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11B89" w:rsidRDefault="00711B89" w:rsidP="003A3E94">
      <w:pPr>
        <w:rPr>
          <w:rFonts w:ascii="Times New Roman" w:hAnsi="Times New Roman" w:cs="Times New Roman"/>
          <w:sz w:val="28"/>
          <w:szCs w:val="28"/>
        </w:rPr>
      </w:pPr>
    </w:p>
    <w:p w:rsidR="00711B89" w:rsidRDefault="00711B89" w:rsidP="003A3E94">
      <w:pPr>
        <w:rPr>
          <w:rFonts w:ascii="Times New Roman" w:hAnsi="Times New Roman" w:cs="Times New Roman"/>
          <w:sz w:val="28"/>
          <w:szCs w:val="28"/>
        </w:rPr>
      </w:pPr>
    </w:p>
    <w:p w:rsidR="00711B89" w:rsidRDefault="00711B89" w:rsidP="003A3E94">
      <w:pPr>
        <w:rPr>
          <w:rFonts w:ascii="Times New Roman" w:hAnsi="Times New Roman" w:cs="Times New Roman"/>
          <w:sz w:val="28"/>
          <w:szCs w:val="28"/>
        </w:rPr>
      </w:pPr>
    </w:p>
    <w:p w:rsidR="00711B89" w:rsidRPr="00711B89" w:rsidRDefault="00711B89" w:rsidP="003A3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2024-2025 учебный год</w:t>
      </w:r>
    </w:p>
    <w:p w:rsid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</w:rPr>
      </w:pPr>
      <w:r w:rsidRPr="003A3E94">
        <w:rPr>
          <w:rFonts w:ascii="Times New Roman" w:hAnsi="Times New Roman" w:cs="Times New Roman"/>
          <w:sz w:val="28"/>
          <w:szCs w:val="28"/>
        </w:rPr>
        <w:t>Методы и приёмы формирования основных умений и навыков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A3E94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3A3E94">
        <w:rPr>
          <w:rFonts w:ascii="Times New Roman" w:hAnsi="Times New Roman" w:cs="Times New Roman"/>
          <w:sz w:val="28"/>
          <w:szCs w:val="28"/>
        </w:rPr>
        <w:t xml:space="preserve"> на начальном этапе обучения игре на фортепиано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</w:rPr>
      </w:pPr>
      <w:r w:rsidRPr="003A3E94">
        <w:rPr>
          <w:rFonts w:ascii="Times New Roman" w:hAnsi="Times New Roman" w:cs="Times New Roman"/>
          <w:sz w:val="28"/>
          <w:szCs w:val="28"/>
        </w:rPr>
        <w:t>Опытные педагоги знают, что ребенку, пришедшему впервые на урок, не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</w:rPr>
      </w:pPr>
      <w:r w:rsidRPr="003A3E94">
        <w:rPr>
          <w:rFonts w:ascii="Times New Roman" w:hAnsi="Times New Roman" w:cs="Times New Roman"/>
          <w:sz w:val="28"/>
          <w:szCs w:val="28"/>
        </w:rPr>
        <w:t>терпится поиграть на инструменте и испытать волшебный миг возникновения под пальцами звучания. А. Артоболевская пишет: «В своей педагогической работе я стараюсь как можно скорее предоставить детям возможность самим исполнять простенькие пьески, несущие в себе привлекательный для их восприятия музыкальный образ... Уже на первом этапе необходимо привлекать внимание ребенка не только к тому, какие ноты он берет, но и как он их берет, как они под его руками звучат («разговаривают»).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</w:rPr>
      </w:pPr>
      <w:r w:rsidRPr="003A3E94">
        <w:rPr>
          <w:rFonts w:ascii="Times New Roman" w:hAnsi="Times New Roman" w:cs="Times New Roman"/>
          <w:sz w:val="28"/>
          <w:szCs w:val="28"/>
        </w:rPr>
        <w:t>Очень ответственный момент - первое прикосновение к клавишам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</w:rPr>
      </w:pPr>
      <w:r w:rsidRPr="003A3E94">
        <w:rPr>
          <w:rFonts w:ascii="Times New Roman" w:hAnsi="Times New Roman" w:cs="Times New Roman"/>
          <w:sz w:val="28"/>
          <w:szCs w:val="28"/>
        </w:rPr>
        <w:t>инструмента. От недооценки его значения, из-за отсутствия у учеников навыков вдумчивого вслушивания в качество извлекаемого звука и рождается одно из самых уязвимых звеньев в работе педагогов - бесцветное, однообразное, лишенное красок и художественности звучание у многих воспитанников. Т.Б.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A3E94">
        <w:rPr>
          <w:rFonts w:ascii="Times New Roman" w:hAnsi="Times New Roman" w:cs="Times New Roman"/>
          <w:sz w:val="28"/>
          <w:szCs w:val="28"/>
        </w:rPr>
        <w:t>Юдовина</w:t>
      </w:r>
      <w:proofErr w:type="spellEnd"/>
      <w:r w:rsidRPr="003A3E94">
        <w:rPr>
          <w:rFonts w:ascii="Times New Roman" w:hAnsi="Times New Roman" w:cs="Times New Roman"/>
          <w:sz w:val="28"/>
          <w:szCs w:val="28"/>
        </w:rPr>
        <w:t>-Гальперина иногда рисует на подушечках детских пальцев личики человечков - подушечки как бы сами становятся живыми человечками. «И благодаря «живым подушечкам» дети очень нежно прикасаются к клавишам, чтобы струнки от их рук пели человеческим голосом».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</w:rPr>
      </w:pPr>
      <w:r w:rsidRPr="003A3E94">
        <w:rPr>
          <w:rFonts w:ascii="Times New Roman" w:hAnsi="Times New Roman" w:cs="Times New Roman"/>
          <w:sz w:val="28"/>
          <w:szCs w:val="28"/>
        </w:rPr>
        <w:t>Необходимо объяснить ученику, что звучание будет зависеть от движений его рук. В этот период намечается их приспособление к игре на роле, зарождается способность «слышащей руки».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</w:rPr>
      </w:pPr>
      <w:r w:rsidRPr="003A3E94">
        <w:rPr>
          <w:rFonts w:ascii="Times New Roman" w:hAnsi="Times New Roman" w:cs="Times New Roman"/>
          <w:sz w:val="28"/>
          <w:szCs w:val="28"/>
        </w:rPr>
        <w:t>Педагоги рекомендуют на первых занятиях рассказать маленькому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</w:rPr>
        <w:t>ученику о чувствительности фортепиано, показать ему механизм извлечения звука. Ребенок должен сам увидеть, понять, что звук зависит от того, как опустится играющий" палец на клавишу. Маленького начинающего пианиста</w:t>
      </w:r>
      <w:r w:rsidRPr="003A3E94">
        <w:rPr>
          <w:rFonts w:ascii="Times New Roman" w:hAnsi="Times New Roman" w:cs="Times New Roman"/>
          <w:sz w:val="28"/>
          <w:szCs w:val="28"/>
          <w:lang w:val="kk-KZ"/>
        </w:rPr>
        <w:t xml:space="preserve"> надо смело знакомить со всеми «секретами» рояля. Следует показать, что при </w:t>
      </w:r>
      <w:r w:rsidRPr="003A3E94">
        <w:rPr>
          <w:rFonts w:ascii="Times New Roman" w:hAnsi="Times New Roman" w:cs="Times New Roman"/>
          <w:sz w:val="28"/>
          <w:szCs w:val="28"/>
          <w:lang w:val="kk-KZ"/>
        </w:rPr>
        <w:lastRenderedPageBreak/>
        <w:t>нажиме клавиши звучат сразу три струны, которые к этой клавише относятся и настроены одинаково (в унисон). Молоточек ударяет по струнам, заставляет их вибрировать и тем самым - звучать. Ударив, молоточек «убегает» на своё место.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Если не отпускать клавишу, а слегка её придерживать, струны будут звучать до тех пор, пока не перестанут вибрировать. А если раньше отпустить палец от клавиши - на струны упадет деревянная пластинка, снизу покрытая войлоком (демпфер-глушитель) и остановит колебание струн, тогда они сразу умолкают.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«На маленьких детей вид механизма фортепиано производит сильное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впечатление, и они, в частности, начинают прекрасно понимать, почему ни в коем случае не следует давить на клавиши»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Необходимо сказать, и показать ребенку, что фортепиано совсем «не любит», когда с ним грубо обращаются и что на жесткий, резкий удар оно «отвечает» острым, пронзительным, неприятным для слуха звуком. Надо научить маленького пианиста, чтобы он следил за гибкостью руки и после нажатия клавиши прислушивался к звучанию струны.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С первых же уроков начинается игра простейших мелодий с показа; это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значит, что ученик не только слушает мелодию, играемую педагогом, но и смотрит на руку, усваивая целесообразные игровые движения. Нередко педагоги советуют держать руки не природно-естественно, а искусственным образом, требуют активно поднимать пальцы и добиваться запредельной силы удара по клавишам. Все это вызывает у детей многочисленные двигательные затруднения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И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часто приводит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K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возникновению профессиональных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заболеваний, не говоря уже о том, что обычно так называемая «постановка руки» проходит вне всякой связи со звуком - вне слухового контроля. Живая рука и живые, активные пальцы - это необходимое условие в работе над организацией руки ребенка.</w:t>
      </w:r>
      <w:r w:rsidRPr="003A3E94">
        <w:rPr>
          <w:rFonts w:ascii="Times New Roman" w:hAnsi="Times New Roman" w:cs="Times New Roman"/>
          <w:sz w:val="28"/>
          <w:szCs w:val="28"/>
        </w:rPr>
        <w:t xml:space="preserve"> </w:t>
      </w:r>
      <w:r w:rsidRPr="003A3E94">
        <w:rPr>
          <w:rFonts w:ascii="Times New Roman" w:hAnsi="Times New Roman" w:cs="Times New Roman"/>
          <w:sz w:val="28"/>
          <w:szCs w:val="28"/>
          <w:lang w:val="kk-KZ"/>
        </w:rPr>
        <w:t xml:space="preserve">Не стоит ориентировать ребенка на руку педагога. У всех людей природа рук разная. Исходя из этого, нужно </w:t>
      </w:r>
      <w:r w:rsidRPr="003A3E94">
        <w:rPr>
          <w:rFonts w:ascii="Times New Roman" w:hAnsi="Times New Roman" w:cs="Times New Roman"/>
          <w:sz w:val="28"/>
          <w:szCs w:val="28"/>
          <w:lang w:val="kk-KZ"/>
        </w:rPr>
        <w:lastRenderedPageBreak/>
        <w:t>подбирать ученику тот способ игры, который ближе ему, даже если он абсолотно не свойственен самому учителю.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Но об общих принципах организации игровых движений говорить можно.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Они примерно таковы: общая свобода тела; ощущение веса свободной руки; свобода первого пальца; эластичная и активная кисть, ощущение цепкости кончика пальца.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Современная методика рекомендует начинать с игры нон легато, вернее -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•портаменто, в связи с тем, что вводится в действие вся рука, устанавливается координация между работой руки и пальцев, устраняется на первых порах забота, о взаимной согласованности пальцевых действий. Практика лучших педагогов убедительно доказывает, что для детской руки вполне возможно извлечение относительно полного и протяжного звука, но это достижимо лишь при несвязной игре.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Не все видные педагоги-практики придерживались такого мнения.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Некоторые из них считали, что целесообразнее начинать обучать с игры легато, так как этот прием игры является естественным для ребенка. Педагоги, начинающие учить с нон легато, правы, потому что в ином случае приходят в действие не те мышцы, это приводит к неритмичной игре, а в будущем - к заболеванию рук.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А.П. Щапов описывает способ исполнения портаменто таким образом: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«Перед началом игры ученик должен мягким движением приблизить руку к клавиатуре (можно говорить - «положить руку на клавиши»), коснуться нужным пальцем начальной клавиши и немного отвести локоть в сторону. При игре портаменто рука не должна сколько-нибудь высоко подниматься над клавишами. Однако все её движения вверх-вниз, вправо-влево обязательно делаются от «плеча» - это значит, что локоть все время находится в известном движении. Состояние •запястья должно быть несколько эластичным, но нерасхлябанным».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 xml:space="preserve">Извлечение отдельных звуков на клавиатуре с переносом руки из одной октавы в друтую или без переноса должно быть связано с глубоким, плотным погружением подушечки пальца до самого дна клавиши. Именно этот прием водет к образованию глубокого фортепианного тона. «Соприкосновоние пальца с клавишей должно быть «незаметным», мягким, эластичным; это </w:t>
      </w:r>
      <w:r w:rsidRPr="003A3E94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предохранит от возникновения немузыкальных призвуков (стука, шлепка и т.п.)».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Для того чтобы ученик понял характер движения, которого от него ждет педагог, иногда прибегают к сравнениям: «раздави на клавише ягодку», «нажми эту клавишу так, чтобы пальчик насквозь прошел» и т.д.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Все эти и подобные им сравнения служат одной цели: созданию нужного мышечного тонуса в руке ребенка, необходимого для извлечения красивого глубокого звука. Указанные упражнения для выработки глубокого тона принесут пользу в том случае, если после активного погружения пальца в клавиатуру быстро наступает ослабление мышечного тонуса. Нужно следить, чтобы мелодии игрались красивым, мягким звуком. Ученик должен знать, что полный красивый звук он получит, если спокойно отустит руки и кисти, мягко и глубоко погрузится округлым пальцем в клавишу, «сухой и жесткий» - если сыграет напряженными руками и пальцами.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. «Совершенно неправильно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стараться, чтобы у играющего сразу был полный звук, это - величайшая ошибка.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Особенно опасно это по отношению к детям. Детям свойственно играть слабым звуком, так же как говорить детским голосом. Если ребенка приучать слишком рано добиваться полного звука, у него от этого получится перенапряжение и пальцы начнут гнуться».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Непременное условие при занятиях - восприятие мелодических ходов, сыгранных нон легато, как коротких мелодий, сохраняющих элементарный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Ісузькальный омысл. Основным должно быть двнжение в клавищу, а не от нее: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важно не снимать с клавиий руку, а брать сверху следующую ноту, то есть идти вперед, слушая звучание мелодии. Цель этой работы - научить извлекать звуки незаторможенным и в то же время организованным движением.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Дети без труда усваивают способ связного звучания - легато, если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переходят к нему от нон легато, которым они пользуются на первых занятиях, подбирая мелодий. Связная игра требует от ребенка обостренного слухового восприятия - умения прислушаться к моменту перехода одного звука в другой.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lastRenderedPageBreak/>
        <w:t>«Схема исполнения легато примерно следующая: рука так же мягко, как и при нон легато опускается на клавиатуру, палец погружается в клавишу. В момент звукоизвлечения те пальцы, которым предстоит брать следующие звуки, не лежат на клавишах, а еле заметно приподняты (без напряжения), слегка согнуты и спокойно, без лишних движений опускаются поочередно на «свон» клавиши. Кисть и запястье должны быть устойчиво-гибкими, позволяющими хорошо ощущать общую направленность звуковой линии».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Существует мнение, что при показе детям легато пальцевые движения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педагога должны быть большими, чем обычно. Дело в том, что дети не могут извлекать звук такими же движениями, какими извлекают его взрослые.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При исполнении группы звуков движения запястья соответствуют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отдельным фразам, соединяясь естественным образом в одно гибкое ведение кисти и руки. Эти движения применял Ф. Шопен, Т. Лешетицкий и его школа, В.А. Моцарт и Б.Сметана.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Одна из величайших ошибок педагогов состоит в том, что когда хотят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научить играть легато, заставляют передерживать предыдущие звуки - это верное средство, чтобы человек никогда не научился играть легато. Процесс снятия звука должен совершаться быстро как в медленном темпе, так и в подвижном.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Наилучшим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средством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освоения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выразительного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певучего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звукоизвлечения для исполнения кантилены служат упражнения в очень медленном темпе. Из-за краткой продолжительности звуков, ученик добивается более долгого звучания, что помогает контролировать качество звука. [14].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 xml:space="preserve">«Детей очень занимает следующий способ умения «петь» на рояле. Ученик извлекает какой-нибудь звук, педагог засекает время его взятия и вместе с учеником внимательно прислушивается к нему. Если продолжительность звучания достигает минуты или более, ученик приходит в восторг. Вместе с </w:t>
      </w:r>
      <w:r w:rsidRPr="003A3E94">
        <w:rPr>
          <w:rFonts w:ascii="Times New Roman" w:hAnsi="Times New Roman" w:cs="Times New Roman"/>
          <w:sz w:val="28"/>
          <w:szCs w:val="28"/>
          <w:lang w:val="kk-KZ"/>
        </w:rPr>
        <w:lastRenderedPageBreak/>
        <w:t>тем, он убеждается, что, играя на рояле, нужно не ударять по клавишам, а «петь», что протяженность каждого звука рояля при игре легато дает возможность создавать иллюзию певучей игры смычковых инструментов». [12, с.32]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Освоить прием легато можно на примере простой красивой мелодии -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словацкой народной песни.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Первая нота в парной лиге играется полным звуком с опорой, второй -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легким. Звуки в левой руке играются связно и стремятся в ми. Последующие четыре такта звучат тише. Итак, появляется выразительная интонация. При исполнении первых детских песенок необходимо добиваться равноценного звучания в правой и левой руке.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Постепенно нон легато может быть приближено к более легкому и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короткому звучанию, но и значительно позже не следует допускать излишне острого стаккато: резкое отрывистое движение от клавиши легко приведет к скованности кисти и предплечья. Ф. Шопен, на основании своей позиционной формулы, рекомендовал ученикам начинать упражнения с легкого стаккато, оберегающего все части рук и прежде всего запястье от зажатости. Затем его ученики переходили к игре портато, неполному легато и, наконец,</w:t>
      </w:r>
      <w:r w:rsidRPr="003A3E94">
        <w:rPr>
          <w:rFonts w:ascii="Times New Roman" w:hAnsi="Times New Roman" w:cs="Times New Roman"/>
          <w:sz w:val="28"/>
          <w:szCs w:val="28"/>
        </w:rPr>
        <w:t xml:space="preserve"> </w:t>
      </w:r>
      <w:r w:rsidRPr="003A3E94">
        <w:rPr>
          <w:rFonts w:ascii="Times New Roman" w:hAnsi="Times New Roman" w:cs="Times New Roman"/>
          <w:sz w:val="28"/>
          <w:szCs w:val="28"/>
          <w:lang w:val="kk-KZ"/>
        </w:rPr>
        <w:t>легатиссимо, выполняемым в разных темпах и динамических пределах.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Обычно краткость и легкость звучания достигаются легким и упругим движением кисти и руки к клавише и затем мягким снятием руки, тут же сменяющимся опусканием на следующую клавишу. [14] Й. Гат подчеркивает, что звуки стаккато, которые встречаются в начале обучения, должны извлекаться всегда всей рукой. «Игру от предплечья - быстрое стаккато - в первый год давать не следует, так как ее правильное осуществление требует уже совершенного владения объединяющим движением верхней части руки». 3, c.236]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Усвоение приема игры стаккато будет интересней на примере нравящейся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музыкальной пьесы. Музыкальный образ будет помогать правильно извлекать звуки.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Необходимо подвести ученика к осознанию важности различных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штрихов. Без них невозможно раскрыть содержание пьесы. [14].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lastRenderedPageBreak/>
        <w:t>Пьеска "Мячик" А. Исакова поможет юному пианисту освоить прием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звукоизвлечения стаккато: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Особенность движений и мышечное ощущение при игре стаккато ребенок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легко воспримет, так как ему, конечно же, знакомо движение руки при игре в мяч. Упругость и эластичность звучания при игре на фортепиано получится не движениях пальцев и руки.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Нужно помнить, что пианистические движения каждого исполнителя индивидуальны. Задача учащегося перенять от педагога общие для всех принципы организации игровых движений.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Обучать основным приемам звукоизвлечения рекомендуется в следующей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последовательности: игра нон легато, легато и стаккато.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Каждый прием звукоизвлечения необходимо осваивать на примерах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небольших пьес, интересных для детского восприятия.</w:t>
      </w:r>
      <w:r w:rsidRPr="003A3E94">
        <w:rPr>
          <w:rFonts w:ascii="Times New Roman" w:hAnsi="Times New Roman" w:cs="Times New Roman"/>
          <w:sz w:val="28"/>
          <w:szCs w:val="28"/>
        </w:rPr>
        <w:t xml:space="preserve"> </w:t>
      </w:r>
      <w:r w:rsidRPr="003A3E94">
        <w:rPr>
          <w:rFonts w:ascii="Times New Roman" w:hAnsi="Times New Roman" w:cs="Times New Roman"/>
          <w:sz w:val="28"/>
          <w:szCs w:val="28"/>
          <w:lang w:val="kk-KZ"/>
        </w:rPr>
        <w:t>•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Помнить, что пианистические движения каждого исполнителя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,ндивидуальны. Задача учащегося перенять от педагога общие для всех принципы организации игровых движений.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Затем педагог обучает основным приемам звукоизвлечения в следующей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последовательности: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•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•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Игра нон легато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Игра легато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• Игра стаккато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Каждый прием звукоизвлечения необходимо осваивать на примерах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небольших пьес, интересных для детского восприятия.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Список литературы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1. Артоболеская А.Д. Первая встреча с музыкой/ А.Д. Артоболевская - М.: Сов. композитор, 1986 - 103с.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lastRenderedPageBreak/>
        <w:t>. Бирмак А.В. О художественной технике пианиста/ А.В. Бирмак - М.: Музыка,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1973. - 149c.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. Гат Й. Техника фортепианной игры/ Й. Гат - М.: Музыка, 1967. - 244с.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. Голубовская Н. О музыкальном исполнительстве/ Н.О. Голубовская - Л: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Музыка, 1985. - 142с.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. Гофман И. Фортепианная игра. Ответы на вопросы о фортепианной игре/ И.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Гофман - М.: Музгиз, 1961. - 224с.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. Из бесед А.Б. Гольденвейзера о музыкальном воспитании и обучении детей/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А.Б. Гольденвейзер //Вопросы фортепианной педагогики. - М.: Музыка, 1967. -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C. 5 - 24.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. Ильин Е.П. Умения и навыки: нерешенные вопросы/ Е.П. Ильин //Вопр. психологии. 1986. - С. 138 - 147.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. Любомудрова Н.А. Методика обучения игре на фортепиано: учебное пособие/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Н.А. Любомудрова - М.: Музыка, 1982. - 143с.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. Ляховицкая С.С. О дошкольном обучении в детских музыкальных школах/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С.С. Ляховицкая // Роль музыки в эстетическом воспитании детей и юношества.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- Л.: Музыка, 1981. С.57-71.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. Милич Б.Е. Воспитание ученика-пианиста в 1-2 классах ДМШИ Б.Е. Милич -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Киев: Музычна Украина, 1977. - 128с.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. Мильштейн Я.И. Вопросы теории и истории исполнительства/ Я.И.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Мильштейн - М.: Сов. композитор, 1983. - 266с.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. Михелис В. Л. Первые уроки юного пианиста/ В.Л. Михелис - Л.: Музгиз, 1952.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lastRenderedPageBreak/>
        <w:t>- 64c.</w:t>
      </w:r>
      <w:r w:rsidRPr="003A3E94">
        <w:rPr>
          <w:rFonts w:ascii="Times New Roman" w:hAnsi="Times New Roman" w:cs="Times New Roman"/>
          <w:sz w:val="28"/>
          <w:szCs w:val="28"/>
        </w:rPr>
        <w:t xml:space="preserve"> </w:t>
      </w:r>
      <w:r w:rsidRPr="003A3E94">
        <w:rPr>
          <w:rFonts w:ascii="Times New Roman" w:hAnsi="Times New Roman" w:cs="Times New Roman"/>
          <w:sz w:val="28"/>
          <w:szCs w:val="28"/>
          <w:lang w:val="kk-KZ"/>
        </w:rPr>
        <w:t>рубинитейн С. Л. Основы общей поихологим/ С. Л. Рубинитейн - М., 1946.- С.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553-554.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. Серегина Т. Н. Начальный период обучения игре на фортепиано/ Т.Н. Серегина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- Барнаул: АГИИК, 2000. - 122с.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. Фейгин М. Э. Мелодия и полифония в первые годы обучения фортепианной игре/ М.Э. Фейгин - М.: Сов. Россия, 1960. - 73с.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. Щапов А.П. Фортепианная педагогика/ А.П. Шалов - М.: Сов. Россия, 1960. - 171c.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. Юдовина-Гальперина Т.Б. За роялем без слез, или я - детский педагог/ Т.Б.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Юдовина-Гальперина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- Предприятие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Санкт-Петербургского</w:t>
      </w:r>
    </w:p>
    <w:p w:rsidR="003A3E94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Союза</w:t>
      </w:r>
    </w:p>
    <w:p w:rsidR="004F5C5F" w:rsidRPr="003A3E94" w:rsidRDefault="003A3E94" w:rsidP="003A3E9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A3E94">
        <w:rPr>
          <w:rFonts w:ascii="Times New Roman" w:hAnsi="Times New Roman" w:cs="Times New Roman"/>
          <w:sz w:val="28"/>
          <w:szCs w:val="28"/>
          <w:lang w:val="kk-KZ"/>
        </w:rPr>
        <w:t>Художников, 1996. - 193 с.</w:t>
      </w:r>
    </w:p>
    <w:sectPr w:rsidR="004F5C5F" w:rsidRPr="003A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1A7" w:rsidRDefault="002C61A7" w:rsidP="003A3E94">
      <w:pPr>
        <w:spacing w:after="0" w:line="240" w:lineRule="auto"/>
      </w:pPr>
      <w:r>
        <w:separator/>
      </w:r>
    </w:p>
  </w:endnote>
  <w:endnote w:type="continuationSeparator" w:id="0">
    <w:p w:rsidR="002C61A7" w:rsidRDefault="002C61A7" w:rsidP="003A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1A7" w:rsidRDefault="002C61A7" w:rsidP="003A3E94">
      <w:pPr>
        <w:spacing w:after="0" w:line="240" w:lineRule="auto"/>
      </w:pPr>
      <w:r>
        <w:separator/>
      </w:r>
    </w:p>
  </w:footnote>
  <w:footnote w:type="continuationSeparator" w:id="0">
    <w:p w:rsidR="002C61A7" w:rsidRDefault="002C61A7" w:rsidP="003A3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C6"/>
    <w:rsid w:val="001E78FE"/>
    <w:rsid w:val="002C61A7"/>
    <w:rsid w:val="003A3E94"/>
    <w:rsid w:val="004F5C5F"/>
    <w:rsid w:val="0059495B"/>
    <w:rsid w:val="005B3EC6"/>
    <w:rsid w:val="00711B89"/>
    <w:rsid w:val="00F3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3E94"/>
  </w:style>
  <w:style w:type="paragraph" w:styleId="a5">
    <w:name w:val="footer"/>
    <w:basedOn w:val="a"/>
    <w:link w:val="a6"/>
    <w:uiPriority w:val="99"/>
    <w:unhideWhenUsed/>
    <w:rsid w:val="003A3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3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3E94"/>
  </w:style>
  <w:style w:type="paragraph" w:styleId="a5">
    <w:name w:val="footer"/>
    <w:basedOn w:val="a"/>
    <w:link w:val="a6"/>
    <w:uiPriority w:val="99"/>
    <w:unhideWhenUsed/>
    <w:rsid w:val="003A3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2025-02-24T09:18:00Z</dcterms:created>
  <dcterms:modified xsi:type="dcterms:W3CDTF">2025-02-24T09:24:00Z</dcterms:modified>
</cp:coreProperties>
</file>