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before="25" w:after="25"/>
        <w:ind w:left="1134" w:right="1134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Тансбаева Дамира Аяновна</w:t>
      </w:r>
    </w:p>
    <w:p>
      <w:pPr>
        <w:pStyle w:val="Основной текст"/>
        <w:spacing w:before="25" w:after="25"/>
        <w:ind w:left="1134" w:right="1134" w:firstLine="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магистрант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курса КазНУ им АльФараби </w:t>
      </w:r>
    </w:p>
    <w:p>
      <w:pPr>
        <w:pStyle w:val="Основной текст"/>
        <w:spacing w:before="25" w:after="25"/>
        <w:ind w:left="1134" w:right="1134" w:firstLine="0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Основной текст"/>
        <w:spacing w:before="25" w:after="25"/>
        <w:ind w:left="1134" w:right="1134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Roman" w:hAnsi="Times Roman" w:hint="default"/>
          <w:b w:val="1"/>
          <w:bCs w:val="1"/>
          <w:sz w:val="24"/>
          <w:szCs w:val="24"/>
          <w:rtl w:val="0"/>
          <w:lang w:val="ru-RU"/>
        </w:rPr>
        <w:t xml:space="preserve">«Профориентационная работа 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  <w:lang w:val="ru-RU"/>
        </w:rPr>
        <w:t>как одна из важнейших задач социально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  <w:lang w:val="ru-RU"/>
        </w:rPr>
        <w:t>педагогической деятельности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Основной текст"/>
        <w:spacing w:before="25" w:after="25"/>
        <w:ind w:left="1134" w:right="1134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науке и практике сегодня поднимается вопрос 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профориентационной работе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одной из важнейших составляющих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пределяются разные пути для развития потенциала молодежи с целью прогрессивного изменения общества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разработки технологий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бы позволили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молодым людям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наибольшей степени раскрыть свой личностный потенциал в учебно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профессиональной и профессиональной видах 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Отмечается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управление развитием социально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профессиональной активности предполагает создание материальных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психологических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педагогических условий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Профориентация – это система мероприятий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направленных 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подготовку молодёжи к выбору профессии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оказание помощи в профессиональном самоопределении и трудоустройстве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желаниями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склонностями и сформированными способностями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учетом потребностей в специальностях на рынке труда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данной статье мы рассмотрели проблему профориентационной работы  в контексте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Провели анализ частых ошибок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возникающих при выборе профессии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представили рекомендации по совершенствованию деятельности социального педагога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pacing w:before="25" w:after="25"/>
        <w:ind w:left="1134" w:right="1134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spacing w:before="25" w:after="25"/>
        <w:ind w:left="1134" w:right="1134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ключевые слова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профориентация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компетенции будущего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карьера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электронное портфолио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сознанный выбор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ответственность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адаптивность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pacing w:before="25" w:after="25"/>
        <w:ind w:left="1134" w:right="1134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 правильного выбора профессионального пути молодого человека в современном изменчивом мире – государственная задача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решаемая во взаимодействии семьи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представителей образовательного и профессионального сообществ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наличие у выпускников знаний и умений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отвечающих реальным потребностям выбранной сферы экономики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умение адаптироваться к изменяющимся требованиям и вызовам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Рассмотрим частые ошибки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возникающие при выборе профессии старшеклассником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Ориентация подростка сразу на профессию высшей квалификации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доктор наук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дипломат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 фирмы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управляющий отеля и 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>.);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Игнорирование профессий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являются не престижными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Отсутствие своего мнения в выборе профессии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Отсутствие у подростка необходимости в выборе профессии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 профессии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определяемый материальным состоянием семьи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Отсутствие умений разобраться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оценить свои способности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возможности в выбранной профессии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Увлечение только какой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одной стороной профессии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Высокая или низкая самооценка собственных личностных качеств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Ошибочные представления о возможностях освоения профессии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нашей стране последовательно строится информационное общество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Преобразования непрерывно меняют рынок труда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происходит постепенное исчезновение и замещение устаревших профессий новыми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нужды нового этапа экономики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Школьникам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абитуриентам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потенциальным работникам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быть в тренде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учитывать потребности предприятий выбранной сферы для успешного самоопределения и построения карьеры </w:t>
      </w:r>
      <w:r>
        <w:rPr>
          <w:rFonts w:ascii="Times New Roman" w:hAnsi="Times New Roman"/>
          <w:sz w:val="24"/>
          <w:szCs w:val="24"/>
          <w:rtl w:val="0"/>
        </w:rPr>
        <w:t>[1-4].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Профессор 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Каптерев </w:t>
      </w:r>
      <w:r>
        <w:rPr>
          <w:rFonts w:ascii="Times New Roman" w:hAnsi="Times New Roman"/>
          <w:sz w:val="24"/>
          <w:szCs w:val="24"/>
          <w:rtl w:val="0"/>
          <w:lang w:val="en-US"/>
        </w:rPr>
        <w:t>[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3]: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профориентация старшеклассников – «это научно обоснованная система мер по оказанию личностно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ориентированной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помощи в выявлении и развитии способностей и склонностей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ных и познавательных интересов в выборе профессии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формирование потребности и готовности к труду»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 создана профориентационная система логических альтернатив «Профсила»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способствующая самоопределению молодежи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того чтобы школьники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проявили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свою профессиональную заинтересованность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социальный педагог должен помочь им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ориентироваться в современных профессиях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выявлять свои склонности и готовность к их получению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Мы рекомендуем использовать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«Атлас новых профессий»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[1],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сборник характеристик профессий будущего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составленный специалистами Центра «Сколково» на основе анализа передовых разработок и изобретений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тенденций экономики и рынка труда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яя профориентация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выявление сильных сторон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личности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большей вовлеченности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молодых людей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образовательный процесс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выбору направлений основной и дополнительной учебной деятельности по интересам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например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профильного и профессионального обучения в старших классах школы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дополнительное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посещение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семинаров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кружков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выставок и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 дальнейшее участие в профдиагностике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прохождение психологического и иных видов тестирования способствует профессиональному самоопределению и видению направления профессиональной карьеры для развития жизненного успеха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Многие абитуриенты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студенты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выпускники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будущие работники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видят себя в роли предпринимателей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почему важна ориентация на выявление склонностей к предпринимательству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навыков и компетенций цифрового управления предприятием в выбранной сфере деятельности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понимание важности сервисной составляющей бизнеса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хочет современный потребитель и как это ему предоставить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студентам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выпускникам – специалистам будущего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формировать компетенции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позволяющие развивать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ту или иную </w:t>
      </w:r>
      <w:r>
        <w:rPr>
          <w:rFonts w:ascii="Times New Roman" w:hAnsi="Times New Roman" w:hint="default"/>
          <w:sz w:val="24"/>
          <w:szCs w:val="24"/>
          <w:rtl w:val="0"/>
        </w:rPr>
        <w:t>сфер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внедрять новейшие технологии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заинтересовывать и привлекать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инвестиции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их числе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креативность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компетенция будущего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играть важную роль при выполнении работы и станет отличительным признаком сотрудника от искусственного интеллекта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значит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выступит гарантом сохранения рабочего места в условиях наступления высоких технологий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автоматизации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роботизации</w:t>
      </w:r>
      <w:r>
        <w:rPr>
          <w:rFonts w:ascii="Times New Roman" w:hAnsi="Times New Roman"/>
          <w:sz w:val="24"/>
          <w:szCs w:val="24"/>
          <w:rtl w:val="0"/>
          <w:lang w:val="nl-NL"/>
        </w:rPr>
        <w:t>, Big Dat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виртуальной реальности и чат ботов для обучения персонала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маркетинга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[5,6-8]. 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Каждый человек уникален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 открыть преимущества личности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профессиональные задатки и развить креативные способности и таланты молодого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систематизировать получаемые в ходе образования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участия в олимпиадах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конкурсах достижения и навыки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способствующие конкурсному отбору абитуриента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выпускника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соискателя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формируя портфолио в электронной информационной образовательной среде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исследуемой темы считаем важными учет мотивационных факторов человека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развития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политической сферы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ходе профориентации важны не только рациональные и традиционные технологии убеждения и назидательности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влияние студентов сверстников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молодежи поколения </w:t>
      </w:r>
      <w:r>
        <w:rPr>
          <w:rFonts w:ascii="Times New Roman" w:hAnsi="Times New Roman"/>
          <w:sz w:val="24"/>
          <w:szCs w:val="24"/>
          <w:rtl w:val="0"/>
        </w:rPr>
        <w:t xml:space="preserve">Z,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узнать мнение авторитетных людей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друзей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в рамках программ профнавигации важны встречи выпускников школ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 потенциальными работодателями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с преподавателями вузов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главное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студентами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как проводниками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«приоткрывающими тайны» и вводящих в мир конкретного учебного заведения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 вектор влияния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направленный на самостоятельность молодого человека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личной ответственности за осознанность выбора жизненного пути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приоритете абитуриента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знакомство 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Атласом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профессий будущего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прохождение курсов и обучения в профильных классах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конкурсах и олимпиадах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диагностика и тестирование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знаний особенностей разных профессий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характеристик востребованных компетенций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самооценки соответствия</w:t>
      </w:r>
      <w:r>
        <w:rPr>
          <w:rFonts w:ascii="Times New Roman" w:hAnsi="Times New Roman"/>
          <w:sz w:val="24"/>
          <w:szCs w:val="24"/>
          <w:rtl w:val="0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возможности профориентации на Днях открытых дверей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Днях карьеры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выбора своей сферы деятельности </w:t>
      </w:r>
      <w:r>
        <w:rPr>
          <w:rFonts w:ascii="Times New Roman" w:hAnsi="Times New Roman"/>
          <w:sz w:val="24"/>
          <w:szCs w:val="24"/>
          <w:rtl w:val="0"/>
        </w:rPr>
        <w:t xml:space="preserve">[1,2,5,7].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Значимо повышение личной мотивированности к обучению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развитию личных качеств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достижений в учебе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преимуществ в будущей профессиональной деятельности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молодым людям вместе с родителями предстоит нелегкая задача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быть готовыми к новой реальности при выборе своего будущего – получить актуальную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востребованную временем профессию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затем гибко подстраиваться к грядущим изменениям экономики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рынка труда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миссия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 педагога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сотрудничестве 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общественн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ыми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 учреждениями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помочь в самоопределении и выборе актуального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направления обучения и карьеры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используя системный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управленческий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компетентностный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информационный подходы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Атлас новых профессий</w:t>
      </w:r>
      <w:r>
        <w:rPr>
          <w:rFonts w:ascii="Times New Roman" w:hAnsi="Times New Roman"/>
          <w:sz w:val="24"/>
          <w:szCs w:val="24"/>
          <w:rtl w:val="0"/>
        </w:rPr>
        <w:t xml:space="preserve">.-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>.: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«Форсайт компетенций </w:t>
      </w:r>
      <w:r>
        <w:rPr>
          <w:rFonts w:ascii="Times New Roman" w:hAnsi="Times New Roman"/>
          <w:sz w:val="24"/>
          <w:szCs w:val="24"/>
          <w:rtl w:val="0"/>
        </w:rPr>
        <w:t>2030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ресурс</w:t>
      </w:r>
      <w:r>
        <w:rPr>
          <w:rFonts w:ascii="Times New Roman" w:hAnsi="Times New Roman"/>
          <w:sz w:val="24"/>
          <w:szCs w:val="24"/>
          <w:rtl w:val="0"/>
          <w:lang w:val="de-DE"/>
        </w:rPr>
        <w:t>]:http://skolkovo.ru</w:t>
      </w:r>
      <w:r>
        <w:rPr>
          <w:rFonts w:ascii="Times New Roman" w:hAnsi="Times New Roman" w:hint="default"/>
          <w:sz w:val="24"/>
          <w:szCs w:val="24"/>
          <w:rtl w:val="0"/>
        </w:rPr>
        <w:t>›</w:t>
      </w:r>
      <w:r>
        <w:rPr>
          <w:rFonts w:ascii="Times New Roman" w:hAnsi="Times New Roman"/>
          <w:sz w:val="24"/>
          <w:szCs w:val="24"/>
          <w:rtl w:val="0"/>
        </w:rPr>
        <w:t>public/media/documents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rtl w:val="0"/>
        </w:rPr>
        <w:t>sedec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rtl w:val="0"/>
          <w:lang w:val="pt-PT"/>
        </w:rPr>
        <w:t>Atlas.pdf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Гинзбург 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Психологическое содержание личностного самоопределения </w:t>
      </w:r>
      <w:r>
        <w:rPr>
          <w:rFonts w:ascii="Times New Roman" w:hAnsi="Times New Roman"/>
          <w:sz w:val="24"/>
          <w:szCs w:val="24"/>
          <w:rtl w:val="0"/>
        </w:rPr>
        <w:t xml:space="preserve">//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 психологии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1994.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rtl w:val="0"/>
        </w:rPr>
        <w:t>3.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Голованова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Саморазвитие и планирование карьеры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учеб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пособие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Казань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Казан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/>
          <w:sz w:val="24"/>
          <w:szCs w:val="24"/>
          <w:rtl w:val="0"/>
        </w:rPr>
        <w:t xml:space="preserve">, 2013.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196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Государственная программа развития науки и образования РК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2020-2025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</w:rPr>
        <w:t>Каптерев 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Профориентация старшеклассников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теории и практики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Монография </w:t>
      </w:r>
      <w:r>
        <w:rPr>
          <w:rFonts w:ascii="Times New Roman" w:hAnsi="Times New Roman"/>
          <w:sz w:val="24"/>
          <w:szCs w:val="24"/>
          <w:rtl w:val="0"/>
          <w:lang w:val="it-IT"/>
        </w:rPr>
        <w:t>- LAP Lambert Academic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Publishing, 2014.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</w:rPr>
        <w:t>Морозов 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Морозова 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цифровой сервисной экономики и ее влияние на рынок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//</w:t>
      </w:r>
      <w:r>
        <w:rPr>
          <w:rFonts w:ascii="Times New Roman" w:hAnsi="Times New Roman"/>
          <w:sz w:val="24"/>
          <w:szCs w:val="24"/>
          <w:rtl w:val="0"/>
        </w:rPr>
        <w:t>DOI: 10.24411/2413-693X-2018- 10110.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Официальный сайт 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WORLDSKILLS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https://worldskills.ru/.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Петрова 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Петрова 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Развитие профессиональных и личностных компетенций как фактор профориентации молодежи </w:t>
      </w:r>
      <w:r>
        <w:rPr>
          <w:rFonts w:ascii="Times New Roman" w:hAnsi="Times New Roman"/>
          <w:sz w:val="24"/>
          <w:szCs w:val="24"/>
          <w:rtl w:val="0"/>
        </w:rPr>
        <w:t>[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Электронный ресурс</w:t>
      </w:r>
      <w:r>
        <w:rPr>
          <w:rFonts w:ascii="Times New Roman" w:hAnsi="Times New Roman"/>
          <w:sz w:val="24"/>
          <w:szCs w:val="24"/>
          <w:rtl w:val="0"/>
        </w:rPr>
        <w:t>]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>URL: http://journals.mosgu.ru/trudy/article/view/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Пряжников 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Профориентология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Учебник 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>.:</w:t>
      </w:r>
      <w:r>
        <w:rPr>
          <w:rFonts w:ascii="Times New Roman" w:hAnsi="Times New Roman" w:hint="default"/>
          <w:sz w:val="24"/>
          <w:szCs w:val="24"/>
          <w:rtl w:val="0"/>
        </w:rPr>
        <w:t>ЮРАЙТ</w:t>
      </w:r>
      <w:r>
        <w:rPr>
          <w:rFonts w:ascii="Times New Roman" w:hAnsi="Times New Roman"/>
          <w:sz w:val="24"/>
          <w:szCs w:val="24"/>
          <w:rtl w:val="0"/>
        </w:rPr>
        <w:t>, 2016- 406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Пряжников 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Профориентация и личностное самоопределение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>.:</w:t>
      </w:r>
      <w:r>
        <w:rPr>
          <w:rFonts w:ascii="Times New Roman" w:hAnsi="Times New Roman" w:hint="default"/>
          <w:sz w:val="24"/>
          <w:szCs w:val="24"/>
          <w:rtl w:val="0"/>
        </w:rPr>
        <w:t>Институт практической психологии Воронеж НПО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«МОДЭК»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1996.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sz w:val="24"/>
          <w:szCs w:val="24"/>
          <w:rtl w:val="0"/>
        </w:rPr>
        <w:t xml:space="preserve">356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25" w:after="25"/>
        <w:ind w:left="1134" w:right="1134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11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Цифровая экономика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управление электронным бизнесом и электронной коммерцией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учебник</w:t>
      </w:r>
      <w:r>
        <w:rPr>
          <w:rFonts w:ascii="Times New Roman" w:hAnsi="Times New Roman"/>
          <w:sz w:val="24"/>
          <w:szCs w:val="24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</w:rPr>
        <w:t>Л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Лапидус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– М</w:t>
      </w:r>
      <w:r>
        <w:rPr>
          <w:rFonts w:ascii="Times New Roman" w:hAnsi="Times New Roman"/>
          <w:sz w:val="24"/>
          <w:szCs w:val="24"/>
          <w:rtl w:val="0"/>
          <w:lang w:val="fr-FR"/>
        </w:rPr>
        <w:t>. :</w:t>
      </w:r>
      <w:r>
        <w:rPr>
          <w:rFonts w:ascii="Times New Roman" w:hAnsi="Times New Roman" w:hint="default"/>
          <w:sz w:val="24"/>
          <w:szCs w:val="24"/>
          <w:rtl w:val="0"/>
        </w:rPr>
        <w:t>ИНФРА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2019.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479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pacing w:before="25" w:after="25"/>
        <w:ind w:left="1134" w:right="1134" w:firstLine="709"/>
        <w:jc w:val="both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4"/>
          <w:szCs w:val="24"/>
          <w:rtl w:val="0"/>
        </w:rPr>
        <w:t>Чистякова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Родичев 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учебы к профессиональной карьере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/>
          <w:sz w:val="24"/>
          <w:szCs w:val="24"/>
          <w:rtl w:val="0"/>
        </w:rPr>
        <w:t xml:space="preserve">.: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Издательский центр «Академия»</w:t>
      </w:r>
      <w:r>
        <w:rPr>
          <w:rFonts w:ascii="Times New Roman" w:hAnsi="Times New Roman"/>
          <w:sz w:val="24"/>
          <w:szCs w:val="24"/>
          <w:rtl w:val="0"/>
        </w:rPr>
        <w:t xml:space="preserve">, 2012. 176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