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04" w:rsidRPr="001C52A5" w:rsidRDefault="001C52A5" w:rsidP="001C52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A5">
        <w:rPr>
          <w:rFonts w:ascii="Times New Roman" w:hAnsi="Times New Roman" w:cs="Times New Roman"/>
          <w:b/>
          <w:sz w:val="24"/>
          <w:szCs w:val="24"/>
        </w:rPr>
        <w:t>Актуальность применения облачных технологий на занятиях английского языка в организациях технического и профессионального образования</w:t>
      </w:r>
    </w:p>
    <w:p w:rsidR="001C52A5" w:rsidRDefault="001C52A5" w:rsidP="008A5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E8" w:rsidRPr="00EC3651" w:rsidRDefault="00A23304" w:rsidP="00CD07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</w:t>
      </w:r>
      <w:r w:rsidR="00ED595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</w:t>
      </w:r>
      <w:r w:rsidR="00A174F9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задается рядом вопросов «Как сделать свое занятие эффективнее?» «Как добиться больших  результатов на уроке?» «Что нового можно использовать на занятии?»  «Как заинтересовать учащихся?»</w:t>
      </w:r>
      <w:r w:rsidR="000359CB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</w:t>
      </w:r>
      <w:r w:rsidR="00A174F9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1698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</w:t>
      </w:r>
      <w:r w:rsidR="00A174F9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эти вопросы как никогда актуальны. Информационные технологии стремительно развиваются, внедрение их во все отрасли производства</w:t>
      </w:r>
      <w:r w:rsidR="00011698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становится обязательным</w:t>
      </w:r>
      <w:r w:rsidR="004C2AE8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они также </w:t>
      </w:r>
      <w:r w:rsidR="00011698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становятся неотъемлемой частью и образовательного процесса. С </w:t>
      </w:r>
      <w:r w:rsidR="006433B9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каждым годом владение определенными базовыми знаниями в области информационных систем становится уже не </w:t>
      </w:r>
      <w:r w:rsidR="007C785E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столько оригинальным и новаторским, сколько рядовым и необходимым </w:t>
      </w:r>
      <w:r w:rsidR="006433B9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CD071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современного </w:t>
      </w:r>
      <w:r w:rsidR="006433B9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преподавателя</w:t>
      </w:r>
      <w:r w:rsidR="00ED595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колледжа</w:t>
      </w:r>
      <w:r w:rsidR="006433B9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74F9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71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Сегодня</w:t>
      </w:r>
      <w:r w:rsidR="0012700D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 испытывает потребность в освоении различных компьютерных</w:t>
      </w:r>
      <w:r w:rsidR="000359CB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программ, мобильных п</w:t>
      </w:r>
      <w:r w:rsidR="007C785E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риложений, равно как и в совершенствовании методики</w:t>
      </w:r>
      <w:r w:rsidR="000359CB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ведения </w:t>
      </w:r>
      <w:r w:rsidR="00ED595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занятия</w:t>
      </w:r>
      <w:r w:rsidR="000359CB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700D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использования компьютера, интернета, смартфона в своей работе позволяет  по-другому </w:t>
      </w:r>
      <w:r w:rsidR="00AA6CE4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взглянуть на учебный процесс</w:t>
      </w:r>
      <w:r w:rsidR="004C2AE8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A6CE4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преподавателю, так и </w:t>
      </w:r>
      <w:r w:rsidR="00ED595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студентам колледжей</w:t>
      </w:r>
      <w:r w:rsidR="00AA6CE4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C2AE8" w:rsidRPr="00EC3651" w:rsidRDefault="004C2AE8" w:rsidP="00CD07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нескольких последних лет одними из распространенных информационно-коммуникативных технологий являются облачные технологии. </w:t>
      </w:r>
      <w:r w:rsidR="00724C68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в значительной мере упрощают и ускоряют электронное взаимодействие между преподавателем и </w:t>
      </w:r>
      <w:proofErr w:type="gramStart"/>
      <w:r w:rsidR="00ED595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="00724C68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C2AE8" w:rsidRPr="00EC3651" w:rsidRDefault="00724C68" w:rsidP="00CD07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Хотелось бы внести ясность, что же все-таки представляют собой эти облачные технологии.</w:t>
      </w:r>
      <w:r w:rsidR="00EC365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5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65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азъяснение данного понятия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51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предлагают различные Интернет источники</w:t>
      </w:r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Итак, о</w:t>
      </w:r>
      <w:r w:rsidR="004B4F07" w:rsidRPr="00EC36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блачные </w:t>
      </w:r>
      <w:r w:rsidR="00593ED5" w:rsidRPr="00EC36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технологии (или </w:t>
      </w:r>
      <w:r w:rsidR="004B4F07" w:rsidRPr="00EC36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вычисления</w:t>
      </w:r>
      <w:r w:rsidR="00593ED5" w:rsidRPr="00EC36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4B4F07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 модель обеспечения удобного сетевого </w:t>
      </w:r>
      <w:r w:rsidR="004B4F07" w:rsidRPr="00EC365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доступа по требованию</w:t>
      </w:r>
      <w:r w:rsidR="004B4F07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 некоторому общему фонду конфигурируемых вычислительных ресурсов (например, </w:t>
      </w:r>
      <w:hyperlink r:id="rId6" w:tooltip="Сеть передачи данных" w:history="1">
        <w:r w:rsidR="004B4F07" w:rsidRPr="00EC365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сетям передачи данных</w:t>
        </w:r>
      </w:hyperlink>
      <w:r w:rsidR="004B4F07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серверам, устройствам хранения данных, приложениям и сервисам — как вместе, так и по отдельности), которые могут быть оперативно предоставлены и освобождены с минимальными эксплуатационными затратами или обращениями к </w:t>
      </w:r>
      <w:r w:rsidR="00AC1586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поставщику услуг</w:t>
      </w:r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0C5B" w:rsidRPr="004469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[1]</w:t>
      </w:r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49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Облачное хранилище данных (англ. </w:t>
      </w:r>
      <w:proofErr w:type="spellStart"/>
      <w:r w:rsidR="000E049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cloud</w:t>
      </w:r>
      <w:proofErr w:type="spellEnd"/>
      <w:r w:rsidR="000E049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49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storage</w:t>
      </w:r>
      <w:proofErr w:type="spellEnd"/>
      <w:r w:rsidR="000E049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) — модель</w:t>
      </w:r>
      <w:proofErr w:type="gramEnd"/>
      <w:r w:rsidR="000E049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E049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онлайн-хранилища</w:t>
      </w:r>
      <w:proofErr w:type="spellEnd"/>
      <w:r w:rsidR="000E049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котором данные хранятся на многочисленных распределённых в сети серверах, предоставляемых в пользование клиентам, в основном, третьей стороной.</w:t>
      </w:r>
      <w:proofErr w:type="gramEnd"/>
      <w:r w:rsidR="000E049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отличие от модели хранения данных на собственных выделенных серверах, приобретаемых или арендуемых специально для подобных целей, количество или какая-либо внутренняя структура серверов клиенту, в общем случае, не видна. Данные хранятся и </w:t>
      </w:r>
      <w:r w:rsidR="000E049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обрабатываются в так называемом «облаке», которое представляет собой, с точки зрения клиента, один большой виртуальный сервер. Физически же такие серверы могут располагаться удалённо друг от друга географически.</w:t>
      </w:r>
      <w:r w:rsidR="00EE0C5B" w:rsidRPr="004469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[2]</w:t>
      </w:r>
      <w:r w:rsidR="00AC158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490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Другими словами,</w:t>
      </w:r>
      <w:r w:rsidR="00010834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0C5B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AC1586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облако</w:t>
      </w:r>
      <w:r w:rsidR="00EE0C5B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010834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</w:t>
      </w:r>
      <w:r w:rsidR="00EE0C5B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воляе</w:t>
      </w:r>
      <w:r w:rsidR="008D3532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хранить </w:t>
      </w:r>
      <w:r w:rsidR="00010834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некий объем информации, которая может быть представлена одним или несколькими файлами</w:t>
      </w:r>
      <w:r w:rsidR="00CA445F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расположенными на</w:t>
      </w:r>
      <w:r w:rsidR="008D3532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различных серверах</w:t>
      </w:r>
      <w:r w:rsidR="00010834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D3532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Эти файлы </w:t>
      </w:r>
      <w:r w:rsidR="001C76F0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становятся </w:t>
      </w:r>
      <w:r w:rsidR="008D3532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доступны по ссылке, которую можно получить по электронной почте, через социальные сети</w:t>
      </w:r>
      <w:r w:rsidR="007C785E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7C785E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мессенджеры</w:t>
      </w:r>
      <w:proofErr w:type="spellEnd"/>
      <w:r w:rsidR="008D3532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</w:t>
      </w:r>
      <w:r w:rsidR="007C785E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</w:t>
      </w:r>
      <w:r w:rsidR="005F33DF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через</w:t>
      </w:r>
      <w:r w:rsidR="007C785E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785E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="007C785E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-коды</w:t>
      </w:r>
      <w:r w:rsidR="008D3532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C76F0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Учитывая мобильность современных студентов и наличие у них мобильных устройств, это не представляет особой сложности. </w:t>
      </w:r>
      <w:r w:rsidR="00F47104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Наиболее популярные сервисы</w:t>
      </w:r>
      <w:r w:rsidR="0014785F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хранения</w:t>
      </w:r>
      <w:r w:rsidR="00F47104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данных</w:t>
      </w:r>
      <w:r w:rsidR="001C76F0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построены таким образом, что позволяют студентам самостоятельно работать с необходимыми файлами, редактировать</w:t>
      </w:r>
      <w:r w:rsidR="006B2CB0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их</w:t>
      </w:r>
      <w:r w:rsidR="001C76F0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сравнивать результаты.</w:t>
      </w:r>
      <w:r w:rsidR="006B2CB0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104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таким сервисам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можно отнести </w:t>
      </w:r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8D1716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iC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loud</w:t>
      </w:r>
      <w:proofErr w:type="spellEnd"/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платформы 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Apple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8D1716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ropbox</w:t>
      </w:r>
      <w:proofErr w:type="spellEnd"/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8D1716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блако</w:t>
      </w:r>
      <w:r w:rsidR="008D1716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</w:t>
      </w:r>
      <w:proofErr w:type="spellEnd"/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Google</w:t>
      </w:r>
      <w:r w:rsidR="004D16FF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.Д</w:t>
      </w:r>
      <w:r w:rsidR="00CA445F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иск</w:t>
      </w:r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CA445F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др. </w:t>
      </w:r>
      <w:r w:rsidR="003D0661" w:rsidRPr="00446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r w:rsidR="00F3423B" w:rsidRPr="00446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="003D0661" w:rsidRPr="00446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]</w:t>
      </w:r>
      <w:r w:rsidR="003D0661" w:rsidRPr="003D0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45F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осл</w:t>
      </w:r>
      <w:r w:rsidR="00CA445F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ний позволяет не только хранить файлы, но и создавать различные презентации, таблицы, проводить анкетирование и собирать информацию. Для занятий английского языка </w:t>
      </w:r>
      <w:r w:rsidR="004D16FF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oogle</w:t>
      </w:r>
      <w:r w:rsidR="004D16FF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.Ф</w:t>
      </w:r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ормы можно использовать в качестве платформы для создания практических упражнений при отработке навыков </w:t>
      </w:r>
      <w:proofErr w:type="spellStart"/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аудирования</w:t>
      </w:r>
      <w:proofErr w:type="spellEnd"/>
      <w:r w:rsidR="00221EDA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чтения и перевода, открытых и закрытых тестовых заданий.</w:t>
      </w:r>
    </w:p>
    <w:p w:rsidR="00F47104" w:rsidRPr="00EC3651" w:rsidRDefault="00ED5956" w:rsidP="00CD07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бы хотелось </w:t>
      </w:r>
      <w:r w:rsidR="009D3803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продемонстрировать вариант использования </w:t>
      </w:r>
      <w:r w:rsidR="009D3803" w:rsidRPr="00EC36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="009D3803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16FF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D3803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ормы на примере практического задания по английскому языку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студентов колледжа</w:t>
      </w:r>
      <w:r w:rsidR="00601E0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, разработанного мною с помощью данного инструмента</w:t>
      </w:r>
      <w:r w:rsidR="009D3803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72C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Представленное у</w:t>
      </w:r>
      <w:r w:rsidR="009D3803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пражнение направлено на закрепление материала по теме «</w:t>
      </w:r>
      <w:r w:rsidR="00601E00" w:rsidRPr="00EC36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Modal</w:t>
      </w:r>
      <w:r w:rsidR="00601E0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E00" w:rsidRPr="00EC36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Verbs</w:t>
      </w:r>
      <w:r w:rsidR="009D3803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Студенты получают ссылку, пройдя по которой переходят </w:t>
      </w:r>
      <w:r w:rsidR="008D171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на страницу</w:t>
      </w:r>
      <w:r w:rsidR="009D3803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заполнения ответов. </w:t>
      </w:r>
      <w:r w:rsidR="008172C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Данное задание представляет собой набор нескольких вопр</w:t>
      </w:r>
      <w:r w:rsidR="001347A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осов, требующих кратких ответов (</w:t>
      </w:r>
      <w:r w:rsidR="00EE0C5B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рис.</w:t>
      </w:r>
      <w:r w:rsidR="001347A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1).</w:t>
      </w:r>
    </w:p>
    <w:p w:rsidR="00F47104" w:rsidRPr="00EC3651" w:rsidRDefault="00EE0C5B" w:rsidP="00CD07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819732" cy="2549769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14" b="6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732" cy="254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5B" w:rsidRPr="00EC3651" w:rsidRDefault="00EE0C5B" w:rsidP="00EE0C5B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(Рисунок 1)</w:t>
      </w:r>
    </w:p>
    <w:p w:rsidR="00F47104" w:rsidRPr="00EC3651" w:rsidRDefault="00EE0C5B" w:rsidP="00CD07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1178560</wp:posOffset>
            </wp:positionV>
            <wp:extent cx="3699510" cy="3340735"/>
            <wp:effectExtent l="19050" t="0" r="0" b="0"/>
            <wp:wrapTopAndBottom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7685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2C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Студенты</w:t>
      </w:r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72C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ответив на предложенные вопросы и вписав ответы в указанные поля, отправляют заполненную форму для проверки. Следует отметить, что проверка осуществляется вручную преподавателем, так как </w:t>
      </w:r>
      <w:r w:rsidR="008172C1" w:rsidRPr="00EC36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="00593ED5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.Ф</w:t>
      </w:r>
      <w:r w:rsidR="008172C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ормы все же больше направлены на сбор анкетных данных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(рис. </w:t>
      </w:r>
      <w:r w:rsidR="001347A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172C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E0C5B" w:rsidRPr="00EC3651" w:rsidRDefault="00EE0C5B" w:rsidP="00EE0C5B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(Рисунок 2)</w:t>
      </w:r>
    </w:p>
    <w:p w:rsidR="00EE0C5B" w:rsidRPr="00EC3651" w:rsidRDefault="00EE0C5B" w:rsidP="00CD07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13" w:rsidRPr="00EC3651" w:rsidRDefault="008172C1" w:rsidP="00CD07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r w:rsidR="004D16FF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, применив немного фантазии,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данный инструмент можно использовать </w:t>
      </w:r>
      <w:r w:rsidR="004D16FF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для построения разного рода заданий.</w:t>
      </w:r>
    </w:p>
    <w:p w:rsidR="006E1E17" w:rsidRPr="00EC3651" w:rsidRDefault="006E1E17" w:rsidP="00CD07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CD071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занятиях английского языка мною 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 </w:t>
      </w:r>
      <w:r w:rsidR="00CD071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ис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пользую</w:t>
      </w:r>
      <w:r w:rsidR="00CD071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371AA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облачны</w:t>
      </w:r>
      <w:r w:rsidR="00CD071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71AA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хранилища</w:t>
      </w:r>
      <w:r w:rsidR="00CD071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203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BA2203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Облако</w:t>
      </w:r>
      <w:r w:rsidR="00ED5956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</w:t>
      </w:r>
      <w:proofErr w:type="spellEnd"/>
      <w:r w:rsidR="00BA2203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="00BA2203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BA2203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="00BA2203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и «</w:t>
      </w:r>
      <w:r w:rsidR="00BA2203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Google</w:t>
      </w:r>
      <w:r w:rsidR="00BA2203" w:rsidRPr="00EC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.Диск»</w:t>
      </w:r>
      <w:r w:rsidR="00371AA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AC2312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облаке я храню аудио и </w:t>
      </w:r>
      <w:proofErr w:type="spellStart"/>
      <w:r w:rsidR="00371AA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видеофайлы</w:t>
      </w:r>
      <w:proofErr w:type="spellEnd"/>
      <w:r w:rsidR="00371AA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2312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</w:t>
      </w:r>
      <w:r w:rsidR="00371AA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</w:t>
      </w:r>
      <w:r w:rsidR="00AC2312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71AA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отработки навыков восприятия иностранной речи на слух. Благодаря тому, что каждый учащийся получает доступ к данному файлу, он может сам определить </w:t>
      </w:r>
      <w:r w:rsidR="00AC2312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gramStart"/>
      <w:r w:rsidR="00AC2312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себя </w:t>
      </w:r>
      <w:r w:rsidR="00371AA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="00371AA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прослушиваний, которое ему требуется для полного понимания материала. </w:t>
      </w:r>
      <w:r w:rsidR="002F566F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AC2312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2F566F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студенты могут получать индивидуальные задания в зависимости от уровня подготовленности, что позволяет реализовать личностно-ориентированный подход при обучении.</w:t>
      </w:r>
    </w:p>
    <w:p w:rsidR="00072313" w:rsidRPr="00EC3651" w:rsidRDefault="00F5022B" w:rsidP="00CD07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Как у любой методики, использование облачных технологий имеет свои плюсы и минусы. К преимуществам можно отнести следующее:</w:t>
      </w:r>
    </w:p>
    <w:p w:rsidR="00F5022B" w:rsidRPr="00EC3651" w:rsidRDefault="00F5022B" w:rsidP="00CD071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Экономия времени при выполнении упражнений</w:t>
      </w:r>
      <w:r w:rsidR="004734E2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(быстрый обмен информацией и документами, необходимыми для учебного процесса)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022B" w:rsidRPr="00EC3651" w:rsidRDefault="00F5022B" w:rsidP="00CD071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Мобильность (</w:t>
      </w:r>
      <w:r w:rsidR="0097092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734E2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апример: домашнюю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4E2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можно выполнять в любое время и в любом месте);</w:t>
      </w:r>
    </w:p>
    <w:p w:rsidR="004734E2" w:rsidRPr="00EC3651" w:rsidRDefault="004734E2" w:rsidP="00CD071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Хранение данных на серверах облачных хранилищ, что исключает необходимость использования различных традиционных носителей информации, таких как 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flash</w:t>
      </w:r>
      <w:r w:rsidR="00D71B13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карты или 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диски</w:t>
      </w:r>
      <w:r w:rsidR="00D71B13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925" w:rsidRPr="004469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[4]</w:t>
      </w:r>
    </w:p>
    <w:p w:rsidR="00D6011D" w:rsidRPr="00EC3651" w:rsidRDefault="00970926" w:rsidP="00CD07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Помимо преимуществ</w:t>
      </w:r>
      <w:r w:rsidR="004F1725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использовании облачных технологий есть и недостатки, которые в </w:t>
      </w:r>
      <w:r w:rsidR="0004675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основном носят</w:t>
      </w:r>
      <w:r w:rsidR="00263EC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технический характер. </w:t>
      </w:r>
      <w:r w:rsidR="00B77DC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большей степени недостатком является то, что для работы с облачными хранилищами необходимо наличие постоянного Интернет-соединения. </w:t>
      </w:r>
      <w:r w:rsidR="000B1A4C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04675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тому же стоит отметить</w:t>
      </w:r>
      <w:r w:rsidR="000B1A4C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на сегодняшний день методические и технологические аспекты использования облачных технологий в образовании недостаточно проработаны. </w:t>
      </w:r>
      <w:r w:rsidR="00134927" w:rsidRPr="004469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[</w:t>
      </w:r>
      <w:r w:rsidR="00446925" w:rsidRPr="004469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="00134927" w:rsidRPr="004469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]</w:t>
      </w:r>
      <w:r w:rsidR="00134927" w:rsidRPr="0013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EC0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Преподаватели руководствуются скорее своей интуицией и профессиональным чутьем при работе с подобными технологиями. </w:t>
      </w:r>
    </w:p>
    <w:p w:rsidR="000D6656" w:rsidRPr="00EC3651" w:rsidRDefault="00BC1D72" w:rsidP="000D665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же стоит учитывать, что облачные технологии - это актуальная альтернатива классическим печатным учебникам, методичкам, раздаточному материалу. Представителям молодого поколения привычнее и интереснее использовать переносные мобильные устройства (смартфон, планшет, ноутбук) для решения поставленных учебных задач. </w:t>
      </w:r>
      <w:r w:rsidR="000D665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Хотелось бы еще раз подчеркнуть, что от уровня </w:t>
      </w:r>
      <w:proofErr w:type="spellStart"/>
      <w:r w:rsidR="000D665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="000D665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владения информационно-коммуникативными навыками преподавателя зависит эффективность использования облачных технологий на занятии. Поэтому главная задача, которая стоит перед преподавателем – это самому научиться применять эти технологии. </w:t>
      </w:r>
    </w:p>
    <w:p w:rsidR="000D6656" w:rsidRPr="00EC3651" w:rsidRDefault="00E47C55" w:rsidP="00CD07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Информатизация общества и различных сфер жизни – это глобальный социальный процесс, который не может не отражаться на образовании. Внедрение информационных технологий, в том числе облачных, в </w:t>
      </w:r>
      <w:r w:rsidR="0008377E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иностранному языку</w:t>
      </w:r>
      <w:r w:rsidR="003A14B1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организациях технического и профессионального образования </w:t>
      </w:r>
      <w:r w:rsidR="004E7CC9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отвечает запросам современного общества, </w:t>
      </w:r>
      <w:r w:rsidR="00726CB4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по-новому взглянуть на организацию учебного процесса, способствует повышению его эффективности</w:t>
      </w:r>
      <w:r w:rsidR="004E7CC9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726CB4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лучшему достижению цели при подготовке будущих специалистов</w:t>
      </w:r>
      <w:r w:rsidR="004E7CC9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6656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7C55" w:rsidRPr="00EC3651" w:rsidRDefault="00E47C55" w:rsidP="008A5A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104" w:rsidRDefault="00893C04" w:rsidP="008A5A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Библиографический список</w:t>
      </w:r>
      <w:r w:rsidR="00F47104" w:rsidRPr="00EC36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3423B" w:rsidRPr="00446925" w:rsidRDefault="00F3423B" w:rsidP="004469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3FF"/>
        </w:rPr>
      </w:pPr>
      <w:proofErr w:type="spellStart"/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Mell</w:t>
      </w:r>
      <w:proofErr w:type="spellEnd"/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Peter and </w:t>
      </w:r>
      <w:proofErr w:type="spellStart"/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Grance</w:t>
      </w:r>
      <w:proofErr w:type="spellEnd"/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, Timothy.</w:t>
      </w:r>
      <w:r w:rsidRPr="00446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3FF"/>
          <w:lang w:val="en-US"/>
        </w:rPr>
        <w:t> </w:t>
      </w:r>
      <w:r w:rsidR="00CA022A">
        <w:fldChar w:fldCharType="begin"/>
      </w:r>
      <w:r w:rsidR="00CA022A" w:rsidRPr="00817477">
        <w:rPr>
          <w:lang w:val="en-US"/>
        </w:rPr>
        <w:instrText>HYPERLINK "http://csrc.nist.gov/publications/nistpubs/800-145/SP800-145.pdf"</w:instrText>
      </w:r>
      <w:r w:rsidR="00CA022A">
        <w:fldChar w:fldCharType="separate"/>
      </w:r>
      <w:r w:rsidRPr="0044692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The NIST Definition of Cloud Computing</w:t>
      </w:r>
      <w:r w:rsidR="00CA022A">
        <w:fldChar w:fldCharType="end"/>
      </w:r>
      <w:r w:rsidRPr="00446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3FF"/>
          <w:lang w:val="en-US"/>
        </w:rPr>
        <w:t> </w:t>
      </w:r>
      <w:r w:rsidRPr="00446925">
        <w:rPr>
          <w:rStyle w:val="ref-info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446925">
        <w:rPr>
          <w:rStyle w:val="ref-info"/>
          <w:rFonts w:ascii="Times New Roman" w:hAnsi="Times New Roman" w:cs="Times New Roman"/>
          <w:color w:val="000000" w:themeColor="text1"/>
          <w:sz w:val="24"/>
          <w:szCs w:val="24"/>
        </w:rPr>
        <w:t>англ</w:t>
      </w:r>
      <w:proofErr w:type="spellEnd"/>
      <w:r w:rsidRPr="00446925">
        <w:rPr>
          <w:rStyle w:val="ref-info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.)</w:t>
      </w:r>
      <w:r w:rsidRPr="00446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3FF"/>
          <w:lang w:val="en-US"/>
        </w:rPr>
        <w:t>. </w:t>
      </w:r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Recommendations of the National Institute of Standards and Technology</w:t>
      </w:r>
      <w:r w:rsidRPr="00446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3FF"/>
          <w:lang w:val="en-US"/>
        </w:rPr>
        <w:t>. </w:t>
      </w:r>
      <w:r w:rsidR="00CA022A">
        <w:fldChar w:fldCharType="begin"/>
      </w:r>
      <w:r w:rsidR="00CA022A" w:rsidRPr="00817477">
        <w:rPr>
          <w:lang w:val="en-US"/>
        </w:rPr>
        <w:instrText>HYPERLINK "https://ru.wikipedia.org/wiki/%D0%9D%D0%B0%D1%86%D0%B8%D0%BE%D0%BD%D0%B0%D0%BB%D1%8C%D0%BD%D1%8B%D0%B9_%D0%B8%D0%BD%D1%81%D1%82%D0%B8%D1%82%D1%83%D1%82_%D1%81%D1%82%D0%B0%D0%BD%D0%B4%D0%B0%D1%80%D1%82%D0%BE%D0%B2_%D0%B8_%D1%82%D0%B5%D1%85%D0%BD%D0%BE%D0%BB%D0%BE%D0%B3%D0%B8%D0%B9_(%D0%A1%D0%A8%D0%90)" \o "</w:instrText>
      </w:r>
      <w:r w:rsidR="00CA022A">
        <w:instrText>Национальный</w:instrText>
      </w:r>
      <w:r w:rsidR="00CA022A" w:rsidRPr="00817477">
        <w:rPr>
          <w:lang w:val="en-US"/>
        </w:rPr>
        <w:instrText xml:space="preserve"> </w:instrText>
      </w:r>
      <w:r w:rsidR="00CA022A">
        <w:instrText>институт</w:instrText>
      </w:r>
      <w:r w:rsidR="00CA022A" w:rsidRPr="00817477">
        <w:rPr>
          <w:lang w:val="en-US"/>
        </w:rPr>
        <w:instrText xml:space="preserve"> </w:instrText>
      </w:r>
      <w:r w:rsidR="00CA022A">
        <w:instrText>стандартов</w:instrText>
      </w:r>
      <w:r w:rsidR="00CA022A" w:rsidRPr="00817477">
        <w:rPr>
          <w:lang w:val="en-US"/>
        </w:rPr>
        <w:instrText xml:space="preserve"> </w:instrText>
      </w:r>
      <w:r w:rsidR="00CA022A">
        <w:instrText>и</w:instrText>
      </w:r>
      <w:r w:rsidR="00CA022A" w:rsidRPr="00817477">
        <w:rPr>
          <w:lang w:val="en-US"/>
        </w:rPr>
        <w:instrText xml:space="preserve"> </w:instrText>
      </w:r>
      <w:r w:rsidR="00CA022A">
        <w:instrText>технологий</w:instrText>
      </w:r>
      <w:r w:rsidR="00CA022A" w:rsidRPr="00817477">
        <w:rPr>
          <w:lang w:val="en-US"/>
        </w:rPr>
        <w:instrText xml:space="preserve"> (</w:instrText>
      </w:r>
      <w:r w:rsidR="00CA022A">
        <w:instrText>США</w:instrText>
      </w:r>
      <w:r w:rsidR="00CA022A" w:rsidRPr="00817477">
        <w:rPr>
          <w:lang w:val="en-US"/>
        </w:rPr>
        <w:instrText>)"</w:instrText>
      </w:r>
      <w:r w:rsidR="00CA022A">
        <w:fldChar w:fldCharType="separate"/>
      </w:r>
      <w:r w:rsidRPr="0044692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NIST</w:t>
      </w:r>
      <w:r w:rsidR="00CA022A">
        <w:fldChar w:fldCharType="end"/>
      </w:r>
      <w:r w:rsidRPr="00446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3FF"/>
        </w:rPr>
        <w:t> (20 </w:t>
      </w:r>
      <w:proofErr w:type="spellStart"/>
      <w:r w:rsidRPr="00446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3FF"/>
        </w:rPr>
        <w:t>October</w:t>
      </w:r>
      <w:proofErr w:type="spellEnd"/>
      <w:r w:rsidRPr="00446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3FF"/>
        </w:rPr>
        <w:t xml:space="preserve"> 2011).</w:t>
      </w:r>
    </w:p>
    <w:p w:rsidR="00F3423B" w:rsidRPr="00893C04" w:rsidRDefault="00CA022A" w:rsidP="004469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F3423B" w:rsidRPr="00893C0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https://ru.wikipedia.org/wiki</w:t>
        </w:r>
      </w:hyperlink>
      <w:r w:rsidR="00F3423B" w:rsidRPr="00893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/облачное </w:t>
      </w:r>
      <w:proofErr w:type="spellStart"/>
      <w:r w:rsidR="00F3423B" w:rsidRPr="00893C04">
        <w:rPr>
          <w:rFonts w:ascii="Times New Roman" w:hAnsi="Times New Roman" w:cs="Times New Roman"/>
          <w:color w:val="000000" w:themeColor="text1"/>
          <w:sz w:val="24"/>
          <w:szCs w:val="24"/>
        </w:rPr>
        <w:t>_хранилище_данных</w:t>
      </w:r>
      <w:proofErr w:type="spellEnd"/>
      <w:r w:rsidR="00F3423B" w:rsidRPr="00893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07.10.2018) </w:t>
      </w:r>
    </w:p>
    <w:p w:rsidR="00F3423B" w:rsidRPr="00446925" w:rsidRDefault="00F3423B" w:rsidP="004469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https://cyberleninka.ru/article/v/ispolzovanie-oblachnyh-servisov-v-obrazovatelnom-protsesse (дата обращения: 21.09.2018)</w:t>
      </w:r>
    </w:p>
    <w:p w:rsidR="00F47104" w:rsidRPr="00817477" w:rsidRDefault="00F47104" w:rsidP="004469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25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Применение облачных технологий в современном образовательном процессе</w:t>
      </w:r>
      <w:r w:rsidR="008619B5" w:rsidRPr="00446925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446925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Григорьев </w:t>
      </w:r>
      <w:r w:rsidR="008619B5"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А.П., Семенов Д.</w:t>
      </w:r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8619B5"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Соломатина В</w:t>
      </w:r>
      <w:r w:rsidR="008619B5"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="008619B5"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Кунгурцев</w:t>
      </w:r>
      <w:proofErr w:type="spellEnd"/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619B5"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Н.И.</w:t>
      </w:r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Руководитель: </w:t>
      </w:r>
      <w:proofErr w:type="spellStart"/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Золин</w:t>
      </w:r>
      <w:proofErr w:type="spellEnd"/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</w:t>
      </w:r>
      <w:r w:rsidR="008619B5"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.Г.</w:t>
      </w:r>
      <w:r w:rsidRPr="00446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Журнал: </w:t>
      </w:r>
      <w:hyperlink r:id="rId10" w:history="1">
        <w:r w:rsidRPr="00446925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«Евразийский Научный Журнал №12</w:t>
        </w:r>
        <w:r w:rsidR="008619B5" w:rsidRPr="00446925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,</w:t>
        </w:r>
        <w:r w:rsidRPr="00446925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 xml:space="preserve"> 2015»</w:t>
        </w:r>
      </w:hyperlink>
    </w:p>
    <w:p w:rsidR="00446925" w:rsidRPr="00446925" w:rsidRDefault="00446925" w:rsidP="004469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46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облачных технологий в процессе обучения школьников. А.И. </w:t>
      </w:r>
      <w:proofErr w:type="spellStart"/>
      <w:r w:rsidRPr="00446925">
        <w:rPr>
          <w:rFonts w:ascii="Times New Roman" w:hAnsi="Times New Roman" w:cs="Times New Roman"/>
          <w:color w:val="000000" w:themeColor="text1"/>
          <w:sz w:val="24"/>
          <w:szCs w:val="24"/>
        </w:rPr>
        <w:t>Газейкина</w:t>
      </w:r>
      <w:proofErr w:type="spellEnd"/>
      <w:r w:rsidRPr="00446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А.С. </w:t>
      </w:r>
      <w:proofErr w:type="spellStart"/>
      <w:r w:rsidRPr="00446925">
        <w:rPr>
          <w:rFonts w:ascii="Times New Roman" w:hAnsi="Times New Roman" w:cs="Times New Roman"/>
          <w:color w:val="000000" w:themeColor="text1"/>
          <w:sz w:val="24"/>
          <w:szCs w:val="24"/>
        </w:rPr>
        <w:t>Кувина</w:t>
      </w:r>
      <w:proofErr w:type="spellEnd"/>
      <w:r w:rsidRPr="00446925">
        <w:rPr>
          <w:rFonts w:ascii="Times New Roman" w:hAnsi="Times New Roman" w:cs="Times New Roman"/>
          <w:color w:val="000000" w:themeColor="text1"/>
          <w:sz w:val="24"/>
          <w:szCs w:val="24"/>
        </w:rPr>
        <w:t>. Педагогическое образование в России. Екатеринбург, 2012 №6</w:t>
      </w:r>
    </w:p>
    <w:p w:rsidR="00970926" w:rsidRPr="00EC3651" w:rsidRDefault="00970926" w:rsidP="008A5A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926" w:rsidRPr="00EC3651" w:rsidRDefault="00970926" w:rsidP="008A5A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70926" w:rsidRPr="00EC3651" w:rsidSect="008174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4FB"/>
    <w:multiLevelType w:val="hybridMultilevel"/>
    <w:tmpl w:val="F05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12D"/>
    <w:multiLevelType w:val="hybridMultilevel"/>
    <w:tmpl w:val="8E223768"/>
    <w:lvl w:ilvl="0" w:tplc="59EE8AD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08CB"/>
    <w:rsid w:val="00010834"/>
    <w:rsid w:val="00011698"/>
    <w:rsid w:val="000359CB"/>
    <w:rsid w:val="00046756"/>
    <w:rsid w:val="00072313"/>
    <w:rsid w:val="0008377E"/>
    <w:rsid w:val="000B1A4C"/>
    <w:rsid w:val="000D6656"/>
    <w:rsid w:val="000E0490"/>
    <w:rsid w:val="000F1B77"/>
    <w:rsid w:val="0012700D"/>
    <w:rsid w:val="001347A6"/>
    <w:rsid w:val="00134927"/>
    <w:rsid w:val="0014785F"/>
    <w:rsid w:val="001C52A5"/>
    <w:rsid w:val="001C76F0"/>
    <w:rsid w:val="001D592D"/>
    <w:rsid w:val="00221EDA"/>
    <w:rsid w:val="00263EC0"/>
    <w:rsid w:val="00294311"/>
    <w:rsid w:val="002F08CB"/>
    <w:rsid w:val="002F566F"/>
    <w:rsid w:val="0031001B"/>
    <w:rsid w:val="00371AA6"/>
    <w:rsid w:val="003A14B1"/>
    <w:rsid w:val="003D0661"/>
    <w:rsid w:val="00446925"/>
    <w:rsid w:val="004734E2"/>
    <w:rsid w:val="004B4F07"/>
    <w:rsid w:val="004C2AE8"/>
    <w:rsid w:val="004D16FF"/>
    <w:rsid w:val="004E7CC9"/>
    <w:rsid w:val="004F1725"/>
    <w:rsid w:val="0051231F"/>
    <w:rsid w:val="00526DF7"/>
    <w:rsid w:val="00565055"/>
    <w:rsid w:val="00593ED5"/>
    <w:rsid w:val="005F33DF"/>
    <w:rsid w:val="00601E00"/>
    <w:rsid w:val="006433B9"/>
    <w:rsid w:val="006B2CB0"/>
    <w:rsid w:val="006C46AB"/>
    <w:rsid w:val="006D1F3D"/>
    <w:rsid w:val="006E1E17"/>
    <w:rsid w:val="00724C68"/>
    <w:rsid w:val="00726CB4"/>
    <w:rsid w:val="007C785E"/>
    <w:rsid w:val="008172C1"/>
    <w:rsid w:val="00817477"/>
    <w:rsid w:val="0084070F"/>
    <w:rsid w:val="008546F2"/>
    <w:rsid w:val="008619B5"/>
    <w:rsid w:val="00893C04"/>
    <w:rsid w:val="008A5A11"/>
    <w:rsid w:val="008D1716"/>
    <w:rsid w:val="008D3532"/>
    <w:rsid w:val="00954D7A"/>
    <w:rsid w:val="00970926"/>
    <w:rsid w:val="009C6B1D"/>
    <w:rsid w:val="009D3803"/>
    <w:rsid w:val="00A174F9"/>
    <w:rsid w:val="00A23304"/>
    <w:rsid w:val="00AA6CE4"/>
    <w:rsid w:val="00AC1586"/>
    <w:rsid w:val="00AC2312"/>
    <w:rsid w:val="00B77DC0"/>
    <w:rsid w:val="00B85A4A"/>
    <w:rsid w:val="00BA2203"/>
    <w:rsid w:val="00BC1D72"/>
    <w:rsid w:val="00BE4900"/>
    <w:rsid w:val="00CA022A"/>
    <w:rsid w:val="00CA445F"/>
    <w:rsid w:val="00CD0711"/>
    <w:rsid w:val="00CD4460"/>
    <w:rsid w:val="00D265BB"/>
    <w:rsid w:val="00D57980"/>
    <w:rsid w:val="00D6011D"/>
    <w:rsid w:val="00D71B13"/>
    <w:rsid w:val="00E1166F"/>
    <w:rsid w:val="00E22596"/>
    <w:rsid w:val="00E47C55"/>
    <w:rsid w:val="00EB013D"/>
    <w:rsid w:val="00EC3651"/>
    <w:rsid w:val="00ED5956"/>
    <w:rsid w:val="00EE0C5B"/>
    <w:rsid w:val="00EF0787"/>
    <w:rsid w:val="00F3423B"/>
    <w:rsid w:val="00F47104"/>
    <w:rsid w:val="00F5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3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330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D0711"/>
    <w:pPr>
      <w:ind w:left="720"/>
      <w:contextualSpacing/>
    </w:pPr>
  </w:style>
  <w:style w:type="character" w:styleId="a6">
    <w:name w:val="Strong"/>
    <w:basedOn w:val="a0"/>
    <w:uiPriority w:val="22"/>
    <w:qFormat/>
    <w:rsid w:val="00F47104"/>
    <w:rPr>
      <w:b/>
      <w:bCs/>
    </w:rPr>
  </w:style>
  <w:style w:type="character" w:customStyle="1" w:styleId="ref-info">
    <w:name w:val="ref-info"/>
    <w:basedOn w:val="a0"/>
    <w:rsid w:val="000E0490"/>
  </w:style>
  <w:style w:type="paragraph" w:styleId="a7">
    <w:name w:val="Balloon Text"/>
    <w:basedOn w:val="a"/>
    <w:link w:val="a8"/>
    <w:uiPriority w:val="99"/>
    <w:semiHidden/>
    <w:unhideWhenUsed/>
    <w:rsid w:val="00EE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5%D1%82%D1%8C_%D0%BF%D0%B5%D1%80%D0%B5%D0%B4%D0%B0%D1%87%D0%B8_%D0%B4%D0%B0%D0%BD%D0%BD%D1%8B%D1%8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ournalpro.ru/archive/evraziyskiy-nauchnyy-zhurnal-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0%BB%D0%B0%D1%87%D0%BD%D0%BE%D0%B5_%D1%85%D1%80%D0%B0%D0%BD%D0%B8%D0%BB%D0%B8%D1%89%D0%B5_%D0%B4%D0%B0%D0%BD%D0%BD%D1%8B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35C7C-2A0E-489F-8FF1-5639D68A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2018-10-08T09:54:00Z</cp:lastPrinted>
  <dcterms:created xsi:type="dcterms:W3CDTF">2018-10-02T09:13:00Z</dcterms:created>
  <dcterms:modified xsi:type="dcterms:W3CDTF">2018-10-08T10:15:00Z</dcterms:modified>
</cp:coreProperties>
</file>