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CF4985" w14:textId="2FCB58D7" w:rsidR="00F742CE" w:rsidRPr="00603871" w:rsidRDefault="00603871" w:rsidP="001C6338">
      <w:pPr>
        <w:spacing w:after="0" w:line="360" w:lineRule="auto"/>
        <w:jc w:val="center"/>
        <w:rPr>
          <w:rFonts w:ascii="Times New Roman" w:eastAsia="Times New Roman" w:hAnsi="Times New Roman" w:cs="Times New Roman"/>
          <w:b/>
          <w:color w:val="2D2D2D"/>
          <w:sz w:val="28"/>
          <w:szCs w:val="20"/>
          <w:lang w:val="kk-KZ" w:eastAsia="en-GB"/>
        </w:rPr>
      </w:pPr>
      <w:r>
        <w:rPr>
          <w:rFonts w:ascii="Times New Roman" w:eastAsia="Times New Roman" w:hAnsi="Times New Roman" w:cs="Times New Roman"/>
          <w:b/>
          <w:color w:val="2D2D2D"/>
          <w:sz w:val="28"/>
          <w:szCs w:val="20"/>
          <w:lang w:val="kk-KZ" w:eastAsia="en-GB"/>
        </w:rPr>
        <w:t>Эффективность гибрид</w:t>
      </w:r>
      <w:bookmarkStart w:id="0" w:name="_GoBack"/>
      <w:bookmarkEnd w:id="0"/>
      <w:r>
        <w:rPr>
          <w:rFonts w:ascii="Times New Roman" w:eastAsia="Times New Roman" w:hAnsi="Times New Roman" w:cs="Times New Roman"/>
          <w:b/>
          <w:color w:val="2D2D2D"/>
          <w:sz w:val="28"/>
          <w:szCs w:val="20"/>
          <w:lang w:val="kk-KZ" w:eastAsia="en-GB"/>
        </w:rPr>
        <w:t>ного обучения при подготовке учащихся 12классов к сдаче ВСО</w:t>
      </w:r>
    </w:p>
    <w:p w14:paraId="0F2F9B2E" w14:textId="334443DE" w:rsidR="00B75350" w:rsidRPr="009231D7" w:rsidRDefault="00B75350" w:rsidP="001C6338">
      <w:pPr>
        <w:spacing w:after="0" w:line="360" w:lineRule="auto"/>
        <w:jc w:val="center"/>
        <w:rPr>
          <w:rFonts w:ascii="Times New Roman" w:hAnsi="Times New Roman" w:cs="Times New Roman"/>
          <w:b/>
          <w:i/>
          <w:sz w:val="26"/>
          <w:szCs w:val="26"/>
        </w:rPr>
      </w:pPr>
      <w:r w:rsidRPr="009231D7">
        <w:rPr>
          <w:rFonts w:ascii="Times New Roman" w:hAnsi="Times New Roman" w:cs="Times New Roman"/>
          <w:b/>
          <w:i/>
          <w:sz w:val="26"/>
          <w:szCs w:val="26"/>
        </w:rPr>
        <w:t>Айгараев Б.К</w:t>
      </w:r>
    </w:p>
    <w:p w14:paraId="3060DB6D" w14:textId="65B768B8" w:rsidR="00B75350" w:rsidRPr="009231D7" w:rsidRDefault="00B75350" w:rsidP="001C6338">
      <w:pPr>
        <w:spacing w:after="0" w:line="360" w:lineRule="auto"/>
        <w:jc w:val="center"/>
        <w:rPr>
          <w:rFonts w:ascii="Times New Roman" w:hAnsi="Times New Roman" w:cs="Times New Roman"/>
          <w:sz w:val="26"/>
          <w:szCs w:val="26"/>
        </w:rPr>
      </w:pPr>
      <w:r w:rsidRPr="009231D7">
        <w:rPr>
          <w:rFonts w:ascii="Times New Roman" w:hAnsi="Times New Roman" w:cs="Times New Roman"/>
          <w:sz w:val="26"/>
          <w:szCs w:val="26"/>
        </w:rPr>
        <w:t xml:space="preserve">Назарбаев Интеллектуальная школа ХБН </w:t>
      </w:r>
      <w:r w:rsidR="00264D0A" w:rsidRPr="009231D7">
        <w:rPr>
          <w:rFonts w:ascii="Times New Roman" w:hAnsi="Times New Roman" w:cs="Times New Roman"/>
          <w:sz w:val="26"/>
          <w:szCs w:val="26"/>
        </w:rPr>
        <w:t>г. Атырау</w:t>
      </w:r>
    </w:p>
    <w:p w14:paraId="789DE76A" w14:textId="487208A4" w:rsidR="00B75350" w:rsidRDefault="00B75350" w:rsidP="001C6338">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А</w:t>
      </w:r>
      <w:r w:rsidR="009231D7">
        <w:rPr>
          <w:rFonts w:ascii="Times New Roman" w:hAnsi="Times New Roman" w:cs="Times New Roman"/>
          <w:b/>
          <w:sz w:val="24"/>
          <w:szCs w:val="24"/>
          <w:lang w:val="kk-KZ"/>
        </w:rPr>
        <w:t>ннотация</w:t>
      </w:r>
    </w:p>
    <w:p w14:paraId="7E6995CD" w14:textId="2282646F" w:rsidR="002578D3" w:rsidRDefault="002578D3" w:rsidP="009231D7">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В данной статье приведены </w:t>
      </w:r>
      <w:r w:rsidR="006F713F">
        <w:rPr>
          <w:rFonts w:ascii="Times New Roman" w:hAnsi="Times New Roman" w:cs="Times New Roman"/>
          <w:bCs/>
          <w:sz w:val="24"/>
          <w:szCs w:val="24"/>
        </w:rPr>
        <w:t xml:space="preserve">подходы и стратегии подготовки учащихся </w:t>
      </w:r>
      <w:r w:rsidR="006D7A08">
        <w:rPr>
          <w:rFonts w:ascii="Times New Roman" w:hAnsi="Times New Roman" w:cs="Times New Roman"/>
          <w:bCs/>
          <w:sz w:val="24"/>
          <w:szCs w:val="24"/>
        </w:rPr>
        <w:t>12кл</w:t>
      </w:r>
      <w:r>
        <w:rPr>
          <w:rFonts w:ascii="Times New Roman" w:hAnsi="Times New Roman" w:cs="Times New Roman"/>
          <w:bCs/>
          <w:sz w:val="24"/>
          <w:szCs w:val="24"/>
        </w:rPr>
        <w:t xml:space="preserve"> </w:t>
      </w:r>
      <w:r w:rsidR="006D7A08">
        <w:rPr>
          <w:rFonts w:ascii="Times New Roman" w:hAnsi="Times New Roman" w:cs="Times New Roman"/>
          <w:bCs/>
          <w:sz w:val="24"/>
          <w:szCs w:val="24"/>
        </w:rPr>
        <w:t xml:space="preserve">к сдаче </w:t>
      </w:r>
      <w:r w:rsidR="00481EBB">
        <w:rPr>
          <w:rFonts w:ascii="Times New Roman" w:hAnsi="Times New Roman" w:cs="Times New Roman"/>
          <w:bCs/>
          <w:sz w:val="24"/>
          <w:szCs w:val="24"/>
        </w:rPr>
        <w:t>внешнего суммативного оценивания</w:t>
      </w:r>
      <w:r>
        <w:rPr>
          <w:rFonts w:ascii="Times New Roman" w:hAnsi="Times New Roman" w:cs="Times New Roman"/>
          <w:bCs/>
          <w:sz w:val="24"/>
          <w:szCs w:val="24"/>
        </w:rPr>
        <w:t xml:space="preserve">. Главная цель </w:t>
      </w:r>
      <w:r>
        <w:rPr>
          <w:rFonts w:ascii="Times New Roman" w:hAnsi="Times New Roman" w:cs="Times New Roman"/>
          <w:bCs/>
          <w:sz w:val="24"/>
          <w:szCs w:val="24"/>
          <w:lang w:val="kk-KZ"/>
        </w:rPr>
        <w:t>данного исследования</w:t>
      </w:r>
      <w:r>
        <w:rPr>
          <w:rFonts w:ascii="Times New Roman" w:hAnsi="Times New Roman" w:cs="Times New Roman"/>
          <w:bCs/>
          <w:sz w:val="24"/>
          <w:szCs w:val="24"/>
        </w:rPr>
        <w:t xml:space="preserve"> – это улучшить </w:t>
      </w:r>
      <w:r w:rsidR="009231D7">
        <w:rPr>
          <w:rFonts w:ascii="Times New Roman" w:hAnsi="Times New Roman" w:cs="Times New Roman"/>
          <w:bCs/>
          <w:sz w:val="24"/>
          <w:szCs w:val="24"/>
        </w:rPr>
        <w:t>результаты</w:t>
      </w:r>
      <w:r>
        <w:rPr>
          <w:rFonts w:ascii="Times New Roman" w:hAnsi="Times New Roman" w:cs="Times New Roman"/>
          <w:bCs/>
          <w:sz w:val="24"/>
          <w:szCs w:val="24"/>
        </w:rPr>
        <w:t xml:space="preserve"> учащихся</w:t>
      </w:r>
      <w:r w:rsidR="00A73A7B">
        <w:rPr>
          <w:rFonts w:ascii="Times New Roman" w:hAnsi="Times New Roman" w:cs="Times New Roman"/>
          <w:bCs/>
          <w:sz w:val="24"/>
          <w:szCs w:val="24"/>
        </w:rPr>
        <w:t xml:space="preserve"> и определить самые эффективные методы достижения данной цели</w:t>
      </w:r>
      <w:r>
        <w:rPr>
          <w:rFonts w:ascii="Times New Roman" w:hAnsi="Times New Roman" w:cs="Times New Roman"/>
          <w:bCs/>
          <w:sz w:val="24"/>
          <w:szCs w:val="24"/>
        </w:rPr>
        <w:t xml:space="preserve">. Гипотеза заключалась в том, что </w:t>
      </w:r>
      <w:r w:rsidR="00264D0A">
        <w:rPr>
          <w:rFonts w:ascii="Times New Roman" w:hAnsi="Times New Roman" w:cs="Times New Roman"/>
          <w:bCs/>
          <w:sz w:val="24"/>
          <w:szCs w:val="24"/>
        </w:rPr>
        <w:t xml:space="preserve">правильная </w:t>
      </w:r>
      <w:r>
        <w:rPr>
          <w:rFonts w:ascii="Times New Roman" w:hAnsi="Times New Roman" w:cs="Times New Roman"/>
          <w:bCs/>
          <w:sz w:val="24"/>
          <w:szCs w:val="24"/>
        </w:rPr>
        <w:t>интеграция</w:t>
      </w:r>
      <w:r w:rsidR="001C6338">
        <w:rPr>
          <w:rFonts w:ascii="Times New Roman" w:hAnsi="Times New Roman" w:cs="Times New Roman"/>
          <w:bCs/>
          <w:sz w:val="24"/>
          <w:szCs w:val="24"/>
        </w:rPr>
        <w:t xml:space="preserve"> онлайн и оф</w:t>
      </w:r>
      <w:r w:rsidR="00264D0A">
        <w:rPr>
          <w:rFonts w:ascii="Times New Roman" w:hAnsi="Times New Roman" w:cs="Times New Roman"/>
          <w:bCs/>
          <w:sz w:val="24"/>
          <w:szCs w:val="24"/>
        </w:rPr>
        <w:t>лайн обучения</w:t>
      </w:r>
      <w:r>
        <w:rPr>
          <w:rFonts w:ascii="Times New Roman" w:hAnsi="Times New Roman" w:cs="Times New Roman"/>
          <w:bCs/>
          <w:sz w:val="24"/>
          <w:szCs w:val="24"/>
          <w:lang w:val="kk-KZ"/>
        </w:rPr>
        <w:t>,</w:t>
      </w:r>
      <w:r>
        <w:rPr>
          <w:rFonts w:ascii="Times New Roman" w:hAnsi="Times New Roman" w:cs="Times New Roman"/>
          <w:bCs/>
          <w:sz w:val="24"/>
          <w:szCs w:val="24"/>
        </w:rPr>
        <w:t xml:space="preserve"> поспособствует повышению качества знаний и мотивации у учащихся старшей школы.</w:t>
      </w:r>
    </w:p>
    <w:p w14:paraId="168AFC73" w14:textId="77777777" w:rsidR="009231D7" w:rsidRDefault="009231D7" w:rsidP="001C6338">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Аннотация</w:t>
      </w:r>
    </w:p>
    <w:p w14:paraId="076D4F7A" w14:textId="1516B09E" w:rsidR="009231D7" w:rsidRPr="009231D7" w:rsidRDefault="009231D7" w:rsidP="009231D7">
      <w:pPr>
        <w:spacing w:after="0"/>
        <w:jc w:val="both"/>
        <w:rPr>
          <w:rFonts w:ascii="Times New Roman" w:hAnsi="Times New Roman" w:cs="Times New Roman"/>
          <w:sz w:val="24"/>
          <w:szCs w:val="24"/>
          <w:lang w:val="kk-KZ"/>
        </w:rPr>
      </w:pPr>
      <w:r w:rsidRPr="009231D7">
        <w:rPr>
          <w:rFonts w:ascii="Times New Roman" w:hAnsi="Times New Roman" w:cs="Times New Roman"/>
          <w:sz w:val="24"/>
          <w:szCs w:val="24"/>
          <w:lang w:val="kk-KZ"/>
        </w:rPr>
        <w:t>Бұл мақалада 12-сынып оқушыларын сыртқы жиынтық бағалауға дайындау тәсілдері мен стратегиялары берілген. Бұл зерттеудің негізгі мақсаты – студенттердің нәтижелерін жақсарту және осы мақсатқа жетудің ең тиімді әдістерін анықтау. Гипотеза онлайн және офлайн оқытудың дұрыс интеграциясы жоғары сынып оқушыларының білім сапасы мен ынтасын арттырады деген болатын.</w:t>
      </w:r>
    </w:p>
    <w:p w14:paraId="2452240F" w14:textId="2E26520E" w:rsidR="009231D7" w:rsidRPr="009231D7" w:rsidRDefault="009231D7" w:rsidP="001C6338">
      <w:pPr>
        <w:spacing w:after="0"/>
        <w:jc w:val="center"/>
        <w:rPr>
          <w:rFonts w:ascii="Times New Roman" w:hAnsi="Times New Roman" w:cs="Times New Roman"/>
          <w:b/>
          <w:sz w:val="24"/>
          <w:szCs w:val="24"/>
          <w:lang w:val="en-US"/>
        </w:rPr>
      </w:pPr>
      <w:r>
        <w:rPr>
          <w:rFonts w:ascii="Times New Roman" w:hAnsi="Times New Roman" w:cs="Times New Roman"/>
          <w:b/>
          <w:sz w:val="24"/>
          <w:szCs w:val="24"/>
          <w:lang w:val="en-US"/>
        </w:rPr>
        <w:t>Annotation</w:t>
      </w:r>
    </w:p>
    <w:p w14:paraId="078EAD87" w14:textId="68CBB77A" w:rsidR="009231D7" w:rsidRPr="009231D7" w:rsidRDefault="009231D7" w:rsidP="009231D7">
      <w:pPr>
        <w:spacing w:after="0"/>
        <w:jc w:val="both"/>
        <w:rPr>
          <w:rFonts w:ascii="Times New Roman" w:hAnsi="Times New Roman" w:cs="Times New Roman"/>
          <w:sz w:val="24"/>
          <w:szCs w:val="24"/>
          <w:lang w:val="kk-KZ"/>
        </w:rPr>
      </w:pPr>
      <w:r w:rsidRPr="009231D7">
        <w:rPr>
          <w:rFonts w:ascii="Times New Roman" w:hAnsi="Times New Roman" w:cs="Times New Roman"/>
          <w:sz w:val="24"/>
          <w:szCs w:val="24"/>
          <w:lang w:val="kk-KZ"/>
        </w:rPr>
        <w:t>This article presents approaches and strategies for preparing 12th grade students for the external summative assessment. The main goal of this study is to improve student outcomes and identify the most effective methods to achieve this goal. The hypothesis was that the proper integration of online and offline learning would improve the quality of knowledge and motivation of high school students.</w:t>
      </w:r>
    </w:p>
    <w:p w14:paraId="0F26A10E" w14:textId="77777777" w:rsidR="009231D7" w:rsidRDefault="009231D7" w:rsidP="009231D7">
      <w:pPr>
        <w:spacing w:after="0"/>
        <w:jc w:val="both"/>
        <w:rPr>
          <w:rFonts w:ascii="Times New Roman" w:hAnsi="Times New Roman" w:cs="Times New Roman"/>
          <w:b/>
          <w:sz w:val="24"/>
          <w:szCs w:val="24"/>
          <w:lang w:val="kk-KZ"/>
        </w:rPr>
      </w:pPr>
    </w:p>
    <w:p w14:paraId="53F9AB2A" w14:textId="1277B2E5" w:rsidR="009231D7" w:rsidRDefault="009231D7" w:rsidP="009231D7">
      <w:pPr>
        <w:spacing w:after="0"/>
        <w:jc w:val="both"/>
        <w:rPr>
          <w:rFonts w:ascii="Times New Roman" w:hAnsi="Times New Roman" w:cs="Times New Roman"/>
          <w:bCs/>
          <w:sz w:val="24"/>
          <w:szCs w:val="24"/>
        </w:rPr>
      </w:pPr>
      <w:r>
        <w:rPr>
          <w:rFonts w:ascii="Times New Roman" w:hAnsi="Times New Roman" w:cs="Times New Roman"/>
          <w:b/>
          <w:sz w:val="24"/>
          <w:szCs w:val="24"/>
          <w:lang w:val="kk-KZ"/>
        </w:rPr>
        <w:t xml:space="preserve">Ключевые слова: </w:t>
      </w:r>
      <w:r>
        <w:rPr>
          <w:rFonts w:ascii="Times New Roman" w:hAnsi="Times New Roman" w:cs="Times New Roman"/>
          <w:bCs/>
          <w:sz w:val="24"/>
          <w:szCs w:val="24"/>
        </w:rPr>
        <w:t>онлайн обучение</w:t>
      </w:r>
      <w:r>
        <w:rPr>
          <w:rFonts w:ascii="Times New Roman" w:hAnsi="Times New Roman" w:cs="Times New Roman"/>
          <w:bCs/>
          <w:sz w:val="24"/>
          <w:szCs w:val="24"/>
          <w:lang w:val="kk-KZ"/>
        </w:rPr>
        <w:t xml:space="preserve">, </w:t>
      </w:r>
      <w:r w:rsidR="001C6338">
        <w:rPr>
          <w:rFonts w:ascii="Times New Roman" w:hAnsi="Times New Roman" w:cs="Times New Roman"/>
          <w:bCs/>
          <w:sz w:val="24"/>
          <w:szCs w:val="24"/>
          <w:lang w:val="kk-KZ"/>
        </w:rPr>
        <w:t>о</w:t>
      </w:r>
      <w:r>
        <w:rPr>
          <w:rFonts w:ascii="Times New Roman" w:hAnsi="Times New Roman" w:cs="Times New Roman"/>
          <w:bCs/>
          <w:sz w:val="24"/>
          <w:szCs w:val="24"/>
          <w:lang w:val="kk-KZ"/>
        </w:rPr>
        <w:t>флайн обучение, внешнее оценивание</w:t>
      </w:r>
      <w:r>
        <w:rPr>
          <w:rFonts w:ascii="Times New Roman" w:hAnsi="Times New Roman" w:cs="Times New Roman"/>
          <w:bCs/>
          <w:sz w:val="24"/>
          <w:szCs w:val="24"/>
        </w:rPr>
        <w:t>, смешанное обучение, перевернутый класс</w:t>
      </w:r>
    </w:p>
    <w:p w14:paraId="146002EB" w14:textId="77777777" w:rsidR="009231D7" w:rsidRDefault="009231D7" w:rsidP="009231D7">
      <w:pPr>
        <w:spacing w:after="0"/>
        <w:jc w:val="both"/>
        <w:rPr>
          <w:rFonts w:ascii="Times New Roman" w:hAnsi="Times New Roman" w:cs="Times New Roman"/>
          <w:b/>
          <w:sz w:val="24"/>
          <w:szCs w:val="24"/>
        </w:rPr>
      </w:pPr>
    </w:p>
    <w:p w14:paraId="6DFA88CC" w14:textId="46F3AC7D" w:rsidR="009231D7" w:rsidRPr="009231D7" w:rsidRDefault="009231D7" w:rsidP="009231D7">
      <w:pPr>
        <w:spacing w:after="0"/>
        <w:jc w:val="both"/>
        <w:rPr>
          <w:rFonts w:ascii="Times New Roman" w:hAnsi="Times New Roman" w:cs="Times New Roman"/>
          <w:sz w:val="24"/>
          <w:szCs w:val="24"/>
        </w:rPr>
      </w:pPr>
      <w:r w:rsidRPr="009231D7">
        <w:rPr>
          <w:rFonts w:ascii="Times New Roman" w:hAnsi="Times New Roman" w:cs="Times New Roman"/>
          <w:b/>
          <w:sz w:val="24"/>
          <w:szCs w:val="24"/>
        </w:rPr>
        <w:t xml:space="preserve">Түйін сөздер: </w:t>
      </w:r>
      <w:r w:rsidRPr="009231D7">
        <w:rPr>
          <w:rFonts w:ascii="Times New Roman" w:hAnsi="Times New Roman" w:cs="Times New Roman"/>
          <w:sz w:val="24"/>
          <w:szCs w:val="24"/>
        </w:rPr>
        <w:t xml:space="preserve">онлайн оқыту, офлайн оқыту, сыртқы бағалау, аралас оқыту, </w:t>
      </w:r>
      <w:r w:rsidR="001C6338">
        <w:rPr>
          <w:rFonts w:ascii="Times New Roman" w:hAnsi="Times New Roman" w:cs="Times New Roman"/>
          <w:sz w:val="24"/>
          <w:szCs w:val="24"/>
          <w:lang w:val="kk-KZ"/>
        </w:rPr>
        <w:t xml:space="preserve">төңкерілген </w:t>
      </w:r>
      <w:r w:rsidRPr="009231D7">
        <w:rPr>
          <w:rFonts w:ascii="Times New Roman" w:hAnsi="Times New Roman" w:cs="Times New Roman"/>
          <w:sz w:val="24"/>
          <w:szCs w:val="24"/>
        </w:rPr>
        <w:t>сынып</w:t>
      </w:r>
    </w:p>
    <w:p w14:paraId="425CABAA" w14:textId="77777777" w:rsidR="009231D7" w:rsidRPr="001C6338" w:rsidRDefault="009231D7" w:rsidP="009231D7">
      <w:pPr>
        <w:spacing w:after="0" w:line="240" w:lineRule="auto"/>
        <w:jc w:val="both"/>
        <w:rPr>
          <w:rFonts w:ascii="Times New Roman" w:hAnsi="Times New Roman" w:cs="Times New Roman"/>
          <w:b/>
          <w:bCs/>
          <w:sz w:val="24"/>
          <w:szCs w:val="24"/>
        </w:rPr>
      </w:pPr>
    </w:p>
    <w:p w14:paraId="5274554F" w14:textId="2282F0E3" w:rsidR="009231D7" w:rsidRPr="009231D7" w:rsidRDefault="009231D7" w:rsidP="009231D7">
      <w:pPr>
        <w:spacing w:after="0" w:line="240" w:lineRule="auto"/>
        <w:jc w:val="both"/>
        <w:rPr>
          <w:rFonts w:ascii="Times New Roman" w:hAnsi="Times New Roman" w:cs="Times New Roman"/>
          <w:bCs/>
          <w:sz w:val="24"/>
          <w:szCs w:val="24"/>
          <w:lang w:val="en-US"/>
        </w:rPr>
      </w:pPr>
      <w:r w:rsidRPr="009231D7">
        <w:rPr>
          <w:rFonts w:ascii="Times New Roman" w:hAnsi="Times New Roman" w:cs="Times New Roman"/>
          <w:b/>
          <w:bCs/>
          <w:sz w:val="24"/>
          <w:szCs w:val="24"/>
          <w:lang w:val="en-US"/>
        </w:rPr>
        <w:t>Keywords:</w:t>
      </w:r>
      <w:r w:rsidRPr="009231D7">
        <w:rPr>
          <w:rFonts w:ascii="Times New Roman" w:hAnsi="Times New Roman" w:cs="Times New Roman"/>
          <w:bCs/>
          <w:sz w:val="24"/>
          <w:szCs w:val="24"/>
          <w:lang w:val="en-US"/>
        </w:rPr>
        <w:t xml:space="preserve"> online learning, offline learning, external assessment, blended learning, flipped classroom</w:t>
      </w:r>
    </w:p>
    <w:p w14:paraId="6C60CEED" w14:textId="77777777" w:rsidR="000C36F7" w:rsidRPr="00543D6C" w:rsidRDefault="000C36F7" w:rsidP="001C6338">
      <w:pPr>
        <w:spacing w:after="0" w:line="240" w:lineRule="auto"/>
        <w:jc w:val="center"/>
        <w:rPr>
          <w:rFonts w:ascii="Times New Roman" w:hAnsi="Times New Roman" w:cs="Times New Roman"/>
          <w:b/>
          <w:bCs/>
          <w:sz w:val="28"/>
          <w:szCs w:val="28"/>
          <w:lang w:val="kk-KZ"/>
        </w:rPr>
      </w:pPr>
      <w:r w:rsidRPr="00543D6C">
        <w:rPr>
          <w:rFonts w:ascii="Times New Roman" w:hAnsi="Times New Roman" w:cs="Times New Roman"/>
          <w:b/>
          <w:bCs/>
          <w:sz w:val="28"/>
          <w:szCs w:val="28"/>
          <w:lang w:val="kk-KZ"/>
        </w:rPr>
        <w:t>Введение</w:t>
      </w:r>
    </w:p>
    <w:p w14:paraId="0685EC2E" w14:textId="18BA6A06" w:rsidR="00F20AC9" w:rsidRDefault="002E1DCA" w:rsidP="009231D7">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Ежегодно</w:t>
      </w:r>
      <w:r w:rsidR="0039054E">
        <w:rPr>
          <w:rFonts w:ascii="Times New Roman" w:hAnsi="Times New Roman" w:cs="Times New Roman"/>
          <w:sz w:val="28"/>
          <w:szCs w:val="28"/>
        </w:rPr>
        <w:t xml:space="preserve"> учащиеся школы сдают очень сложный экзамен, который состоит из 3 компонентов и </w:t>
      </w:r>
      <w:r w:rsidR="002D1FC6">
        <w:rPr>
          <w:rFonts w:ascii="Times New Roman" w:hAnsi="Times New Roman" w:cs="Times New Roman"/>
          <w:sz w:val="28"/>
          <w:szCs w:val="28"/>
        </w:rPr>
        <w:t>оценивается в 200 баллов</w:t>
      </w:r>
      <w:r w:rsidR="00D42F0D">
        <w:rPr>
          <w:rFonts w:ascii="Times New Roman" w:hAnsi="Times New Roman" w:cs="Times New Roman"/>
          <w:sz w:val="28"/>
          <w:szCs w:val="28"/>
        </w:rPr>
        <w:t>.</w:t>
      </w:r>
      <w:r w:rsidR="002D1FC6">
        <w:rPr>
          <w:rFonts w:ascii="Times New Roman" w:hAnsi="Times New Roman" w:cs="Times New Roman"/>
          <w:sz w:val="28"/>
          <w:szCs w:val="28"/>
        </w:rPr>
        <w:t xml:space="preserve"> Кумулятивные знания учащихся </w:t>
      </w:r>
      <w:r w:rsidR="006507E0">
        <w:rPr>
          <w:rFonts w:ascii="Times New Roman" w:hAnsi="Times New Roman" w:cs="Times New Roman"/>
          <w:sz w:val="28"/>
          <w:szCs w:val="28"/>
        </w:rPr>
        <w:t xml:space="preserve">за последние два года проверяются и выставляется экзаменационная оценка. </w:t>
      </w:r>
      <w:r w:rsidR="001B658C">
        <w:rPr>
          <w:rFonts w:ascii="Times New Roman" w:hAnsi="Times New Roman" w:cs="Times New Roman"/>
          <w:sz w:val="28"/>
          <w:szCs w:val="28"/>
        </w:rPr>
        <w:t>Традиционн</w:t>
      </w:r>
      <w:r w:rsidR="001C6338">
        <w:rPr>
          <w:rFonts w:ascii="Times New Roman" w:hAnsi="Times New Roman" w:cs="Times New Roman"/>
          <w:sz w:val="28"/>
          <w:szCs w:val="28"/>
        </w:rPr>
        <w:t>о подготовка осуществляется в о</w:t>
      </w:r>
      <w:r w:rsidR="001B658C">
        <w:rPr>
          <w:rFonts w:ascii="Times New Roman" w:hAnsi="Times New Roman" w:cs="Times New Roman"/>
          <w:sz w:val="28"/>
          <w:szCs w:val="28"/>
        </w:rPr>
        <w:t xml:space="preserve">флайн формате. Повторяя большое количество </w:t>
      </w:r>
      <w:r w:rsidR="0007066A">
        <w:rPr>
          <w:rFonts w:ascii="Times New Roman" w:hAnsi="Times New Roman" w:cs="Times New Roman"/>
          <w:sz w:val="28"/>
          <w:szCs w:val="28"/>
        </w:rPr>
        <w:t>теоретического материала и уделяя колоссальное время на практику</w:t>
      </w:r>
      <w:r w:rsidR="00712C2D">
        <w:rPr>
          <w:rFonts w:ascii="Times New Roman" w:hAnsi="Times New Roman" w:cs="Times New Roman"/>
          <w:sz w:val="28"/>
          <w:szCs w:val="28"/>
        </w:rPr>
        <w:t xml:space="preserve"> учащиеся школы показывали достаточно низкие результаты. Основн</w:t>
      </w:r>
      <w:r w:rsidR="001C6338">
        <w:rPr>
          <w:rFonts w:ascii="Times New Roman" w:hAnsi="Times New Roman" w:cs="Times New Roman"/>
          <w:sz w:val="28"/>
          <w:szCs w:val="28"/>
          <w:lang w:val="kk-KZ"/>
        </w:rPr>
        <w:t>ые</w:t>
      </w:r>
      <w:r w:rsidR="00712C2D">
        <w:rPr>
          <w:rFonts w:ascii="Times New Roman" w:hAnsi="Times New Roman" w:cs="Times New Roman"/>
          <w:sz w:val="28"/>
          <w:szCs w:val="28"/>
        </w:rPr>
        <w:t xml:space="preserve"> причин</w:t>
      </w:r>
      <w:r w:rsidR="001C6338">
        <w:rPr>
          <w:rFonts w:ascii="Times New Roman" w:hAnsi="Times New Roman" w:cs="Times New Roman"/>
          <w:sz w:val="28"/>
          <w:szCs w:val="28"/>
          <w:lang w:val="kk-KZ"/>
        </w:rPr>
        <w:t>ы</w:t>
      </w:r>
      <w:r w:rsidR="00712C2D">
        <w:rPr>
          <w:rFonts w:ascii="Times New Roman" w:hAnsi="Times New Roman" w:cs="Times New Roman"/>
          <w:sz w:val="28"/>
          <w:szCs w:val="28"/>
        </w:rPr>
        <w:t xml:space="preserve"> </w:t>
      </w:r>
      <w:r w:rsidR="001C6338">
        <w:rPr>
          <w:rFonts w:ascii="Times New Roman" w:hAnsi="Times New Roman" w:cs="Times New Roman"/>
          <w:sz w:val="28"/>
          <w:szCs w:val="28"/>
          <w:lang w:val="kk-KZ"/>
        </w:rPr>
        <w:t xml:space="preserve">это: </w:t>
      </w:r>
      <w:r w:rsidR="001C6338">
        <w:rPr>
          <w:rFonts w:ascii="Times New Roman" w:hAnsi="Times New Roman" w:cs="Times New Roman"/>
          <w:sz w:val="28"/>
          <w:szCs w:val="28"/>
        </w:rPr>
        <w:t>сложно</w:t>
      </w:r>
      <w:r w:rsidR="00CF39AF">
        <w:rPr>
          <w:rFonts w:ascii="Times New Roman" w:hAnsi="Times New Roman" w:cs="Times New Roman"/>
          <w:sz w:val="28"/>
          <w:szCs w:val="28"/>
        </w:rPr>
        <w:t xml:space="preserve"> запомнить внушительную программу </w:t>
      </w:r>
      <w:r w:rsidR="00EF5443">
        <w:rPr>
          <w:rFonts w:ascii="Times New Roman" w:hAnsi="Times New Roman" w:cs="Times New Roman"/>
          <w:sz w:val="28"/>
          <w:szCs w:val="28"/>
        </w:rPr>
        <w:t>А</w:t>
      </w:r>
      <w:r w:rsidR="00EF5443">
        <w:rPr>
          <w:rFonts w:ascii="Times New Roman" w:hAnsi="Times New Roman" w:cs="Times New Roman"/>
          <w:sz w:val="28"/>
          <w:szCs w:val="28"/>
          <w:lang w:val="kk-KZ"/>
        </w:rPr>
        <w:t>–</w:t>
      </w:r>
      <w:r w:rsidR="00EF5443">
        <w:rPr>
          <w:rFonts w:ascii="Times New Roman" w:hAnsi="Times New Roman" w:cs="Times New Roman"/>
          <w:sz w:val="28"/>
          <w:szCs w:val="28"/>
          <w:lang w:val="en-US"/>
        </w:rPr>
        <w:t>Level</w:t>
      </w:r>
      <w:r w:rsidR="001C6338">
        <w:rPr>
          <w:rFonts w:ascii="Times New Roman" w:hAnsi="Times New Roman" w:cs="Times New Roman"/>
          <w:sz w:val="28"/>
          <w:szCs w:val="28"/>
        </w:rPr>
        <w:t xml:space="preserve"> </w:t>
      </w:r>
      <w:r w:rsidR="00EF5443">
        <w:rPr>
          <w:rFonts w:ascii="Times New Roman" w:hAnsi="Times New Roman" w:cs="Times New Roman"/>
          <w:sz w:val="28"/>
          <w:szCs w:val="28"/>
        </w:rPr>
        <w:t>и нехватка времени для подготовки.</w:t>
      </w:r>
      <w:r w:rsidR="00F20AC9">
        <w:rPr>
          <w:rFonts w:ascii="Times New Roman" w:hAnsi="Times New Roman" w:cs="Times New Roman"/>
          <w:sz w:val="28"/>
          <w:szCs w:val="28"/>
        </w:rPr>
        <w:t xml:space="preserve"> </w:t>
      </w:r>
      <w:r w:rsidR="00F765DF">
        <w:rPr>
          <w:rFonts w:ascii="Times New Roman" w:hAnsi="Times New Roman" w:cs="Times New Roman"/>
          <w:sz w:val="28"/>
          <w:szCs w:val="28"/>
        </w:rPr>
        <w:t>Для решения данной проблемы было</w:t>
      </w:r>
      <w:r w:rsidR="00B5458A">
        <w:rPr>
          <w:rFonts w:ascii="Times New Roman" w:hAnsi="Times New Roman" w:cs="Times New Roman"/>
          <w:sz w:val="28"/>
          <w:szCs w:val="28"/>
        </w:rPr>
        <w:t xml:space="preserve"> принято провести исследование в действии.</w:t>
      </w:r>
    </w:p>
    <w:p w14:paraId="799B452B" w14:textId="77777777" w:rsidR="000C36F7" w:rsidRPr="00543D6C" w:rsidRDefault="000C36F7" w:rsidP="001C6338">
      <w:pPr>
        <w:spacing w:after="0" w:line="240" w:lineRule="auto"/>
        <w:jc w:val="center"/>
        <w:rPr>
          <w:rFonts w:ascii="Times New Roman" w:hAnsi="Times New Roman" w:cs="Times New Roman"/>
          <w:b/>
          <w:bCs/>
          <w:sz w:val="28"/>
          <w:szCs w:val="28"/>
        </w:rPr>
      </w:pPr>
      <w:r w:rsidRPr="00543D6C">
        <w:rPr>
          <w:rFonts w:ascii="Times New Roman" w:hAnsi="Times New Roman" w:cs="Times New Roman"/>
          <w:b/>
          <w:bCs/>
          <w:sz w:val="28"/>
          <w:szCs w:val="28"/>
        </w:rPr>
        <w:lastRenderedPageBreak/>
        <w:t>Цель исследования</w:t>
      </w:r>
    </w:p>
    <w:p w14:paraId="2AA12C41" w14:textId="38FF9A89" w:rsidR="00B5458A" w:rsidRDefault="00B5458A" w:rsidP="009231D7">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Главной целью исследования является</w:t>
      </w:r>
      <w:r w:rsidR="00E4350A">
        <w:rPr>
          <w:rFonts w:ascii="Times New Roman" w:hAnsi="Times New Roman" w:cs="Times New Roman"/>
          <w:sz w:val="28"/>
          <w:szCs w:val="28"/>
        </w:rPr>
        <w:t xml:space="preserve"> – улучшение показателей учащихся на внешнем экзамене.</w:t>
      </w:r>
    </w:p>
    <w:p w14:paraId="228E67A0" w14:textId="14604E39" w:rsidR="005802CC" w:rsidRDefault="005802CC" w:rsidP="009231D7">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Учитывая тенденцию на рынке образования и полученный беспрецедентный опыт от онлайн обучения было решено использовать все прев</w:t>
      </w:r>
      <w:r w:rsidR="001C6338">
        <w:rPr>
          <w:rFonts w:ascii="Times New Roman" w:hAnsi="Times New Roman" w:cs="Times New Roman"/>
          <w:sz w:val="28"/>
          <w:szCs w:val="28"/>
        </w:rPr>
        <w:t>осходства онлайн обучения над о</w:t>
      </w:r>
      <w:r>
        <w:rPr>
          <w:rFonts w:ascii="Times New Roman" w:hAnsi="Times New Roman" w:cs="Times New Roman"/>
          <w:sz w:val="28"/>
          <w:szCs w:val="28"/>
        </w:rPr>
        <w:t xml:space="preserve">флайн обучением. </w:t>
      </w:r>
    </w:p>
    <w:p w14:paraId="4C2A22A4" w14:textId="6699C511" w:rsidR="005802CC" w:rsidRDefault="005802CC" w:rsidP="009231D7">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Была сформулирована гипот</w:t>
      </w:r>
      <w:r w:rsidR="001C6338">
        <w:rPr>
          <w:rFonts w:ascii="Times New Roman" w:hAnsi="Times New Roman" w:cs="Times New Roman"/>
          <w:sz w:val="28"/>
          <w:szCs w:val="28"/>
        </w:rPr>
        <w:t>еза, что чередование онлайн и о</w:t>
      </w:r>
      <w:r>
        <w:rPr>
          <w:rFonts w:ascii="Times New Roman" w:hAnsi="Times New Roman" w:cs="Times New Roman"/>
          <w:sz w:val="28"/>
          <w:szCs w:val="28"/>
        </w:rPr>
        <w:t>флайн обучения даст положительный эффект в качестве образования.</w:t>
      </w:r>
    </w:p>
    <w:p w14:paraId="41CF05DA" w14:textId="3E204494" w:rsidR="0093239E" w:rsidRDefault="0093239E" w:rsidP="009231D7">
      <w:pPr>
        <w:spacing w:after="0"/>
        <w:jc w:val="both"/>
        <w:rPr>
          <w:rFonts w:ascii="Times New Roman" w:hAnsi="Times New Roman" w:cs="Times New Roman"/>
          <w:sz w:val="28"/>
          <w:szCs w:val="28"/>
        </w:rPr>
      </w:pPr>
      <w:r>
        <w:rPr>
          <w:rFonts w:ascii="Times New Roman" w:hAnsi="Times New Roman" w:cs="Times New Roman"/>
          <w:sz w:val="28"/>
          <w:szCs w:val="28"/>
        </w:rPr>
        <w:t>В данном исследовании ставятся следующие задачи:</w:t>
      </w:r>
    </w:p>
    <w:p w14:paraId="7C5D5E6A" w14:textId="4EB5E3E9" w:rsidR="0093239E" w:rsidRDefault="00EC073B" w:rsidP="009231D7">
      <w:pPr>
        <w:pStyle w:val="a7"/>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и</w:t>
      </w:r>
      <w:r w:rsidR="0093239E">
        <w:rPr>
          <w:rFonts w:ascii="Times New Roman" w:hAnsi="Times New Roman" w:cs="Times New Roman"/>
          <w:sz w:val="28"/>
          <w:szCs w:val="28"/>
        </w:rPr>
        <w:t xml:space="preserve">зучить литературу по интеграции </w:t>
      </w:r>
      <w:r w:rsidR="001C6338">
        <w:rPr>
          <w:rFonts w:ascii="Times New Roman" w:hAnsi="Times New Roman" w:cs="Times New Roman"/>
          <w:sz w:val="28"/>
          <w:szCs w:val="28"/>
        </w:rPr>
        <w:t>онлайн и о</w:t>
      </w:r>
      <w:r w:rsidR="00F40B0A">
        <w:rPr>
          <w:rFonts w:ascii="Times New Roman" w:hAnsi="Times New Roman" w:cs="Times New Roman"/>
          <w:sz w:val="28"/>
          <w:szCs w:val="28"/>
        </w:rPr>
        <w:t>флайн обучения</w:t>
      </w:r>
    </w:p>
    <w:p w14:paraId="2EA67CF4" w14:textId="5F3697F6" w:rsidR="0093239E" w:rsidRDefault="008A11C1" w:rsidP="009231D7">
      <w:pPr>
        <w:pStyle w:val="a7"/>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исследовать возможности онлайн обучения</w:t>
      </w:r>
    </w:p>
    <w:p w14:paraId="29B09915" w14:textId="04E69680" w:rsidR="0093239E" w:rsidRDefault="008862E0" w:rsidP="009231D7">
      <w:pPr>
        <w:pStyle w:val="a7"/>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провест</w:t>
      </w:r>
      <w:r w:rsidR="001C6338">
        <w:rPr>
          <w:rFonts w:ascii="Times New Roman" w:hAnsi="Times New Roman" w:cs="Times New Roman"/>
          <w:sz w:val="28"/>
          <w:szCs w:val="28"/>
        </w:rPr>
        <w:t>и опрос коллег и учащихся по оф</w:t>
      </w:r>
      <w:r>
        <w:rPr>
          <w:rFonts w:ascii="Times New Roman" w:hAnsi="Times New Roman" w:cs="Times New Roman"/>
          <w:sz w:val="28"/>
          <w:szCs w:val="28"/>
        </w:rPr>
        <w:t>лайн обучению</w:t>
      </w:r>
    </w:p>
    <w:p w14:paraId="1F811ADA" w14:textId="336DC236" w:rsidR="0093239E" w:rsidRDefault="00E866F9" w:rsidP="009231D7">
      <w:pPr>
        <w:pStyle w:val="a7"/>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исследовать различные варианты интеграции и выбрать наилучший</w:t>
      </w:r>
    </w:p>
    <w:p w14:paraId="5E9E5391" w14:textId="7392082A" w:rsidR="0093239E" w:rsidRDefault="008862E0" w:rsidP="009231D7">
      <w:pPr>
        <w:pStyle w:val="a7"/>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 xml:space="preserve">провести </w:t>
      </w:r>
      <w:r w:rsidR="0030281C">
        <w:rPr>
          <w:rFonts w:ascii="Times New Roman" w:hAnsi="Times New Roman" w:cs="Times New Roman"/>
          <w:sz w:val="28"/>
          <w:szCs w:val="28"/>
        </w:rPr>
        <w:t>мониторинг учебных достижений</w:t>
      </w:r>
    </w:p>
    <w:p w14:paraId="047A8BB7" w14:textId="43DBF584" w:rsidR="0093239E" w:rsidRDefault="00EC073B" w:rsidP="009231D7">
      <w:pPr>
        <w:pStyle w:val="a7"/>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о</w:t>
      </w:r>
      <w:r w:rsidR="0093239E">
        <w:rPr>
          <w:rFonts w:ascii="Times New Roman" w:hAnsi="Times New Roman" w:cs="Times New Roman"/>
          <w:sz w:val="28"/>
          <w:szCs w:val="28"/>
        </w:rPr>
        <w:t xml:space="preserve">ценить </w:t>
      </w:r>
      <w:r w:rsidR="00AA77E9">
        <w:rPr>
          <w:rFonts w:ascii="Times New Roman" w:hAnsi="Times New Roman" w:cs="Times New Roman"/>
          <w:sz w:val="28"/>
          <w:szCs w:val="28"/>
        </w:rPr>
        <w:t>динамику обучения учащихся в параллельных классах и в предыдущих годах</w:t>
      </w:r>
    </w:p>
    <w:p w14:paraId="68669C20" w14:textId="3032D910" w:rsidR="00AA77E9" w:rsidRPr="0093239E" w:rsidRDefault="00AA77E9" w:rsidP="009231D7">
      <w:pPr>
        <w:pStyle w:val="a7"/>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провести анализ и сделать выводы</w:t>
      </w:r>
    </w:p>
    <w:p w14:paraId="270A8251" w14:textId="4E5FA970" w:rsidR="000345E0" w:rsidRDefault="000345E0" w:rsidP="009231D7">
      <w:pPr>
        <w:spacing w:after="0"/>
        <w:jc w:val="both"/>
        <w:rPr>
          <w:rFonts w:ascii="Times New Roman" w:hAnsi="Times New Roman" w:cs="Times New Roman"/>
          <w:sz w:val="28"/>
          <w:szCs w:val="28"/>
        </w:rPr>
      </w:pPr>
      <w:r>
        <w:rPr>
          <w:rFonts w:ascii="Times New Roman" w:hAnsi="Times New Roman" w:cs="Times New Roman"/>
          <w:sz w:val="28"/>
          <w:szCs w:val="28"/>
        </w:rPr>
        <w:t xml:space="preserve">При </w:t>
      </w:r>
      <w:r w:rsidR="005677E5">
        <w:rPr>
          <w:rFonts w:ascii="Times New Roman" w:hAnsi="Times New Roman" w:cs="Times New Roman"/>
          <w:sz w:val="28"/>
          <w:szCs w:val="28"/>
        </w:rPr>
        <w:t>выполнении</w:t>
      </w:r>
      <w:r>
        <w:rPr>
          <w:rFonts w:ascii="Times New Roman" w:hAnsi="Times New Roman" w:cs="Times New Roman"/>
          <w:sz w:val="28"/>
          <w:szCs w:val="28"/>
        </w:rPr>
        <w:t xml:space="preserve"> исследования </w:t>
      </w:r>
      <w:r w:rsidRPr="0093239E">
        <w:rPr>
          <w:rFonts w:ascii="Times New Roman" w:hAnsi="Times New Roman" w:cs="Times New Roman"/>
          <w:i/>
          <w:iCs/>
          <w:sz w:val="28"/>
          <w:szCs w:val="28"/>
          <w:u w:val="single"/>
        </w:rPr>
        <w:t>ожидаемым результатом</w:t>
      </w:r>
      <w:r>
        <w:rPr>
          <w:rFonts w:ascii="Times New Roman" w:hAnsi="Times New Roman" w:cs="Times New Roman"/>
          <w:sz w:val="28"/>
          <w:szCs w:val="28"/>
        </w:rPr>
        <w:t xml:space="preserve"> яв</w:t>
      </w:r>
      <w:r w:rsidR="00EC073B">
        <w:rPr>
          <w:rFonts w:ascii="Times New Roman" w:hAnsi="Times New Roman" w:cs="Times New Roman"/>
          <w:sz w:val="28"/>
          <w:szCs w:val="28"/>
        </w:rPr>
        <w:t>ляе</w:t>
      </w:r>
      <w:r>
        <w:rPr>
          <w:rFonts w:ascii="Times New Roman" w:hAnsi="Times New Roman" w:cs="Times New Roman"/>
          <w:sz w:val="28"/>
          <w:szCs w:val="28"/>
        </w:rPr>
        <w:t>тся:</w:t>
      </w:r>
    </w:p>
    <w:p w14:paraId="593625A8" w14:textId="576FF2EB" w:rsidR="000345E0" w:rsidRPr="00EC073B" w:rsidRDefault="00E83B88" w:rsidP="009231D7">
      <w:pPr>
        <w:pStyle w:val="a7"/>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 xml:space="preserve">учащиеся </w:t>
      </w:r>
      <w:r w:rsidR="005677E5">
        <w:rPr>
          <w:rFonts w:ascii="Times New Roman" w:hAnsi="Times New Roman" w:cs="Times New Roman"/>
          <w:sz w:val="28"/>
          <w:szCs w:val="28"/>
        </w:rPr>
        <w:t>покажут значительный скачок по результатам пробных экз</w:t>
      </w:r>
      <w:r w:rsidR="00F45380">
        <w:rPr>
          <w:rFonts w:ascii="Times New Roman" w:hAnsi="Times New Roman" w:cs="Times New Roman"/>
          <w:sz w:val="28"/>
          <w:szCs w:val="28"/>
        </w:rPr>
        <w:t>аменов в контрасте с традиционным обучением</w:t>
      </w:r>
    </w:p>
    <w:p w14:paraId="68225555" w14:textId="0399EB1F" w:rsidR="000C36F7" w:rsidRPr="000C36F7" w:rsidRDefault="00E83B88" w:rsidP="009231D7">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гипотеза будет принята</w:t>
      </w:r>
    </w:p>
    <w:p w14:paraId="42DDBB69" w14:textId="17F20462" w:rsidR="000C36F7" w:rsidRPr="000C36F7" w:rsidRDefault="000C36F7" w:rsidP="001C6338">
      <w:pPr>
        <w:spacing w:after="0" w:line="240" w:lineRule="auto"/>
        <w:ind w:left="360"/>
        <w:jc w:val="center"/>
        <w:rPr>
          <w:rFonts w:ascii="Times New Roman" w:hAnsi="Times New Roman" w:cs="Times New Roman"/>
          <w:b/>
          <w:bCs/>
          <w:sz w:val="28"/>
          <w:szCs w:val="28"/>
        </w:rPr>
      </w:pPr>
      <w:r w:rsidRPr="000C36F7">
        <w:rPr>
          <w:rFonts w:ascii="Times New Roman" w:hAnsi="Times New Roman" w:cs="Times New Roman"/>
          <w:b/>
          <w:bCs/>
          <w:sz w:val="28"/>
          <w:szCs w:val="28"/>
        </w:rPr>
        <w:t>Изучение литературы и Актуальность</w:t>
      </w:r>
    </w:p>
    <w:p w14:paraId="2AD61EFF" w14:textId="25230369" w:rsidR="00FB1C77" w:rsidRDefault="003F4CC8" w:rsidP="009231D7">
      <w:pPr>
        <w:spacing w:after="0"/>
        <w:jc w:val="both"/>
        <w:rPr>
          <w:rFonts w:ascii="Times New Roman" w:hAnsi="Times New Roman" w:cs="Times New Roman"/>
          <w:sz w:val="28"/>
          <w:szCs w:val="28"/>
        </w:rPr>
      </w:pPr>
      <w:r>
        <w:rPr>
          <w:rFonts w:ascii="Times New Roman" w:hAnsi="Times New Roman" w:cs="Times New Roman"/>
          <w:sz w:val="28"/>
          <w:szCs w:val="28"/>
        </w:rPr>
        <w:t xml:space="preserve">Изучая англоязычную литературу про </w:t>
      </w:r>
      <w:r w:rsidR="001C6338">
        <w:rPr>
          <w:rFonts w:ascii="Times New Roman" w:hAnsi="Times New Roman" w:cs="Times New Roman"/>
          <w:sz w:val="28"/>
          <w:szCs w:val="28"/>
        </w:rPr>
        <w:t>онлайн и о</w:t>
      </w:r>
      <w:r w:rsidR="006F668C">
        <w:rPr>
          <w:rFonts w:ascii="Times New Roman" w:hAnsi="Times New Roman" w:cs="Times New Roman"/>
          <w:sz w:val="28"/>
          <w:szCs w:val="28"/>
        </w:rPr>
        <w:t>флайн обучение выяснилось, что на данную тему написано очень много исследовательских работ. Так</w:t>
      </w:r>
      <w:r w:rsidR="00D11C42">
        <w:rPr>
          <w:rFonts w:ascii="Times New Roman" w:hAnsi="Times New Roman" w:cs="Times New Roman"/>
          <w:sz w:val="28"/>
          <w:szCs w:val="28"/>
        </w:rPr>
        <w:t>ой способ обучения называется смешанным обучением</w:t>
      </w:r>
      <w:r w:rsidR="00396B5E">
        <w:rPr>
          <w:rFonts w:ascii="Times New Roman" w:hAnsi="Times New Roman" w:cs="Times New Roman"/>
          <w:sz w:val="28"/>
          <w:szCs w:val="28"/>
        </w:rPr>
        <w:t xml:space="preserve"> </w:t>
      </w:r>
      <w:r w:rsidR="00D11C42">
        <w:rPr>
          <w:rFonts w:ascii="Times New Roman" w:hAnsi="Times New Roman" w:cs="Times New Roman"/>
          <w:sz w:val="28"/>
          <w:szCs w:val="28"/>
        </w:rPr>
        <w:t>(</w:t>
      </w:r>
      <w:r w:rsidR="00D11C42">
        <w:rPr>
          <w:rFonts w:ascii="Times New Roman" w:hAnsi="Times New Roman" w:cs="Times New Roman"/>
          <w:sz w:val="28"/>
          <w:szCs w:val="28"/>
          <w:lang w:val="en-US"/>
        </w:rPr>
        <w:t>blended</w:t>
      </w:r>
      <w:r w:rsidR="00D11C42" w:rsidRPr="00C53D71">
        <w:rPr>
          <w:rFonts w:ascii="Times New Roman" w:hAnsi="Times New Roman" w:cs="Times New Roman"/>
          <w:sz w:val="28"/>
          <w:szCs w:val="28"/>
        </w:rPr>
        <w:t xml:space="preserve"> </w:t>
      </w:r>
      <w:r w:rsidR="00D11C42">
        <w:rPr>
          <w:rFonts w:ascii="Times New Roman" w:hAnsi="Times New Roman" w:cs="Times New Roman"/>
          <w:sz w:val="28"/>
          <w:szCs w:val="28"/>
          <w:lang w:val="en-US"/>
        </w:rPr>
        <w:t>learning</w:t>
      </w:r>
      <w:r w:rsidR="00D11C42">
        <w:rPr>
          <w:rFonts w:ascii="Times New Roman" w:hAnsi="Times New Roman" w:cs="Times New Roman"/>
          <w:sz w:val="28"/>
          <w:szCs w:val="28"/>
        </w:rPr>
        <w:t>)</w:t>
      </w:r>
      <w:r w:rsidR="00D11C42" w:rsidRPr="00C53D71">
        <w:rPr>
          <w:rFonts w:ascii="Times New Roman" w:hAnsi="Times New Roman" w:cs="Times New Roman"/>
          <w:sz w:val="28"/>
          <w:szCs w:val="28"/>
        </w:rPr>
        <w:t>.</w:t>
      </w:r>
      <w:r w:rsidR="00936477" w:rsidRPr="00C53D71">
        <w:rPr>
          <w:rFonts w:ascii="Times New Roman" w:hAnsi="Times New Roman" w:cs="Times New Roman"/>
          <w:sz w:val="28"/>
          <w:szCs w:val="28"/>
        </w:rPr>
        <w:t xml:space="preserve"> </w:t>
      </w:r>
      <w:r w:rsidR="00C53D71">
        <w:rPr>
          <w:rFonts w:ascii="Times New Roman" w:hAnsi="Times New Roman" w:cs="Times New Roman"/>
          <w:sz w:val="28"/>
          <w:szCs w:val="28"/>
        </w:rPr>
        <w:t xml:space="preserve">Смешанное обучение </w:t>
      </w:r>
      <w:r w:rsidR="003B45C7">
        <w:rPr>
          <w:rFonts w:ascii="Times New Roman" w:hAnsi="Times New Roman" w:cs="Times New Roman"/>
          <w:sz w:val="28"/>
          <w:szCs w:val="28"/>
        </w:rPr>
        <w:t>стало вынужденным шагом в образовании в многих странах в связи с пандемией. К</w:t>
      </w:r>
      <w:r w:rsidR="00811682">
        <w:rPr>
          <w:rFonts w:ascii="Times New Roman" w:hAnsi="Times New Roman" w:cs="Times New Roman"/>
          <w:sz w:val="28"/>
          <w:szCs w:val="28"/>
        </w:rPr>
        <w:t xml:space="preserve">аждая страна решала данный вопрос по-своему. </w:t>
      </w:r>
      <w:r w:rsidR="00594253">
        <w:rPr>
          <w:rFonts w:ascii="Times New Roman" w:hAnsi="Times New Roman" w:cs="Times New Roman"/>
          <w:sz w:val="28"/>
          <w:szCs w:val="28"/>
        </w:rPr>
        <w:t xml:space="preserve">Коллеги из Китая </w:t>
      </w:r>
      <w:r w:rsidR="009167AF" w:rsidRPr="009167AF">
        <w:rPr>
          <w:rFonts w:ascii="Times New Roman" w:hAnsi="Times New Roman" w:cs="Times New Roman"/>
          <w:sz w:val="28"/>
          <w:szCs w:val="28"/>
        </w:rPr>
        <w:t xml:space="preserve">[1], </w:t>
      </w:r>
      <w:r w:rsidR="009167AF">
        <w:rPr>
          <w:rFonts w:ascii="Times New Roman" w:hAnsi="Times New Roman" w:cs="Times New Roman"/>
          <w:sz w:val="28"/>
          <w:szCs w:val="28"/>
        </w:rPr>
        <w:t xml:space="preserve">сообщили о </w:t>
      </w:r>
      <w:r w:rsidR="0078615D">
        <w:rPr>
          <w:rFonts w:ascii="Times New Roman" w:hAnsi="Times New Roman" w:cs="Times New Roman"/>
          <w:sz w:val="28"/>
          <w:szCs w:val="28"/>
        </w:rPr>
        <w:t>том,</w:t>
      </w:r>
      <w:r w:rsidR="009167AF">
        <w:rPr>
          <w:rFonts w:ascii="Times New Roman" w:hAnsi="Times New Roman" w:cs="Times New Roman"/>
          <w:sz w:val="28"/>
          <w:szCs w:val="28"/>
        </w:rPr>
        <w:t xml:space="preserve"> что при переходе на гибридное обучение </w:t>
      </w:r>
      <w:r w:rsidR="000E0292">
        <w:rPr>
          <w:rFonts w:ascii="Times New Roman" w:hAnsi="Times New Roman" w:cs="Times New Roman"/>
          <w:sz w:val="28"/>
          <w:szCs w:val="28"/>
        </w:rPr>
        <w:t xml:space="preserve">у учащихся изменилось отношение к изучению английского языка, </w:t>
      </w:r>
      <w:r w:rsidR="009E2E23">
        <w:rPr>
          <w:rFonts w:ascii="Times New Roman" w:hAnsi="Times New Roman" w:cs="Times New Roman"/>
          <w:sz w:val="28"/>
          <w:szCs w:val="28"/>
        </w:rPr>
        <w:t xml:space="preserve">что в свою очередь показало улучшение академических результатов. </w:t>
      </w:r>
      <w:r w:rsidR="00B61F0A">
        <w:rPr>
          <w:rFonts w:ascii="Times New Roman" w:hAnsi="Times New Roman" w:cs="Times New Roman"/>
          <w:sz w:val="28"/>
          <w:szCs w:val="28"/>
        </w:rPr>
        <w:t xml:space="preserve">Причиной </w:t>
      </w:r>
      <w:r w:rsidR="008E4C4F">
        <w:rPr>
          <w:rFonts w:ascii="Times New Roman" w:hAnsi="Times New Roman" w:cs="Times New Roman"/>
          <w:sz w:val="28"/>
          <w:szCs w:val="28"/>
          <w:lang w:val="kk-KZ"/>
        </w:rPr>
        <w:t xml:space="preserve">этому положительному эффекту </w:t>
      </w:r>
      <w:r w:rsidR="00B61F0A">
        <w:rPr>
          <w:rFonts w:ascii="Times New Roman" w:hAnsi="Times New Roman" w:cs="Times New Roman"/>
          <w:sz w:val="28"/>
          <w:szCs w:val="28"/>
        </w:rPr>
        <w:t xml:space="preserve">вероятнее всего стало использование различной интерактивной </w:t>
      </w:r>
      <w:r w:rsidR="00E96682">
        <w:rPr>
          <w:rFonts w:ascii="Times New Roman" w:hAnsi="Times New Roman" w:cs="Times New Roman"/>
          <w:sz w:val="28"/>
          <w:szCs w:val="28"/>
        </w:rPr>
        <w:t>технологии</w:t>
      </w:r>
      <w:r w:rsidR="005121DF" w:rsidRPr="005121DF">
        <w:rPr>
          <w:rFonts w:ascii="Times New Roman" w:hAnsi="Times New Roman" w:cs="Times New Roman"/>
          <w:sz w:val="28"/>
          <w:szCs w:val="28"/>
        </w:rPr>
        <w:t xml:space="preserve"> </w:t>
      </w:r>
      <w:r w:rsidR="005121DF">
        <w:rPr>
          <w:rFonts w:ascii="Times New Roman" w:hAnsi="Times New Roman" w:cs="Times New Roman"/>
          <w:sz w:val="28"/>
          <w:szCs w:val="28"/>
        </w:rPr>
        <w:t xml:space="preserve">и комфортные условия для </w:t>
      </w:r>
      <w:r w:rsidR="00671DB1">
        <w:rPr>
          <w:rFonts w:ascii="Times New Roman" w:hAnsi="Times New Roman" w:cs="Times New Roman"/>
          <w:sz w:val="28"/>
          <w:szCs w:val="28"/>
        </w:rPr>
        <w:t xml:space="preserve">отработки навыка слушание. </w:t>
      </w:r>
      <w:r w:rsidR="00C90E39">
        <w:rPr>
          <w:rFonts w:ascii="Times New Roman" w:hAnsi="Times New Roman" w:cs="Times New Roman"/>
          <w:sz w:val="28"/>
          <w:szCs w:val="28"/>
        </w:rPr>
        <w:t>Преподаватели Колумбийского университета выяснили, что студенты при онлайн обучении лучше выполняют инструкции</w:t>
      </w:r>
      <w:r w:rsidR="001C6338">
        <w:rPr>
          <w:rFonts w:ascii="Times New Roman" w:hAnsi="Times New Roman" w:cs="Times New Roman"/>
          <w:sz w:val="28"/>
          <w:szCs w:val="28"/>
          <w:lang w:val="kk-KZ"/>
        </w:rPr>
        <w:t xml:space="preserve"> в заданиях</w:t>
      </w:r>
      <w:r w:rsidR="000A1C8B" w:rsidRPr="009167AF">
        <w:rPr>
          <w:rFonts w:ascii="Times New Roman" w:hAnsi="Times New Roman" w:cs="Times New Roman"/>
          <w:sz w:val="28"/>
          <w:szCs w:val="28"/>
        </w:rPr>
        <w:t>[</w:t>
      </w:r>
      <w:r w:rsidR="000A1C8B">
        <w:rPr>
          <w:rFonts w:ascii="Times New Roman" w:hAnsi="Times New Roman" w:cs="Times New Roman"/>
          <w:sz w:val="28"/>
          <w:szCs w:val="28"/>
        </w:rPr>
        <w:t>2</w:t>
      </w:r>
      <w:r w:rsidR="000A1C8B" w:rsidRPr="009167AF">
        <w:rPr>
          <w:rFonts w:ascii="Times New Roman" w:hAnsi="Times New Roman" w:cs="Times New Roman"/>
          <w:sz w:val="28"/>
          <w:szCs w:val="28"/>
        </w:rPr>
        <w:t>]</w:t>
      </w:r>
      <w:r w:rsidR="000A1C8B">
        <w:rPr>
          <w:rFonts w:ascii="Times New Roman" w:hAnsi="Times New Roman" w:cs="Times New Roman"/>
          <w:sz w:val="28"/>
          <w:szCs w:val="28"/>
        </w:rPr>
        <w:t>.</w:t>
      </w:r>
      <w:r w:rsidR="00C90E39">
        <w:rPr>
          <w:rFonts w:ascii="Times New Roman" w:hAnsi="Times New Roman" w:cs="Times New Roman"/>
          <w:sz w:val="28"/>
          <w:szCs w:val="28"/>
        </w:rPr>
        <w:t xml:space="preserve"> </w:t>
      </w:r>
      <w:r w:rsidR="00FD2660">
        <w:rPr>
          <w:rFonts w:ascii="Times New Roman" w:hAnsi="Times New Roman" w:cs="Times New Roman"/>
          <w:sz w:val="28"/>
          <w:szCs w:val="28"/>
        </w:rPr>
        <w:t xml:space="preserve">Проанализировав </w:t>
      </w:r>
      <w:r w:rsidR="009948F1">
        <w:rPr>
          <w:rFonts w:ascii="Times New Roman" w:hAnsi="Times New Roman" w:cs="Times New Roman"/>
          <w:sz w:val="28"/>
          <w:szCs w:val="28"/>
        </w:rPr>
        <w:t xml:space="preserve">несколько </w:t>
      </w:r>
      <w:r w:rsidR="001C6338">
        <w:rPr>
          <w:rFonts w:ascii="Times New Roman" w:hAnsi="Times New Roman" w:cs="Times New Roman"/>
          <w:sz w:val="28"/>
          <w:szCs w:val="28"/>
          <w:lang w:val="kk-KZ"/>
        </w:rPr>
        <w:t xml:space="preserve">зарубежных </w:t>
      </w:r>
      <w:r w:rsidR="009948F1">
        <w:rPr>
          <w:rFonts w:ascii="Times New Roman" w:hAnsi="Times New Roman" w:cs="Times New Roman"/>
          <w:sz w:val="28"/>
          <w:szCs w:val="28"/>
        </w:rPr>
        <w:t>статей,</w:t>
      </w:r>
      <w:r w:rsidR="00A37031">
        <w:rPr>
          <w:rFonts w:ascii="Times New Roman" w:hAnsi="Times New Roman" w:cs="Times New Roman"/>
          <w:sz w:val="28"/>
          <w:szCs w:val="28"/>
        </w:rPr>
        <w:t xml:space="preserve"> было решено адаптировать </w:t>
      </w:r>
      <w:r w:rsidR="006C3430">
        <w:rPr>
          <w:rFonts w:ascii="Times New Roman" w:hAnsi="Times New Roman" w:cs="Times New Roman"/>
          <w:sz w:val="28"/>
          <w:szCs w:val="28"/>
        </w:rPr>
        <w:t>смешанное обучение для учащихся 12кл</w:t>
      </w:r>
      <w:r w:rsidR="001C6338">
        <w:rPr>
          <w:rFonts w:ascii="Times New Roman" w:hAnsi="Times New Roman" w:cs="Times New Roman"/>
          <w:sz w:val="28"/>
          <w:szCs w:val="28"/>
          <w:lang w:val="kk-KZ"/>
        </w:rPr>
        <w:t xml:space="preserve"> в 2021-22 учебном году</w:t>
      </w:r>
      <w:r w:rsidR="009948F1">
        <w:rPr>
          <w:rFonts w:ascii="Times New Roman" w:hAnsi="Times New Roman" w:cs="Times New Roman"/>
          <w:sz w:val="28"/>
          <w:szCs w:val="28"/>
        </w:rPr>
        <w:t>.</w:t>
      </w:r>
    </w:p>
    <w:p w14:paraId="093554C9" w14:textId="77777777" w:rsidR="000C36F7" w:rsidRPr="00543D6C" w:rsidRDefault="000C36F7" w:rsidP="001C6338">
      <w:pPr>
        <w:spacing w:after="0" w:line="240" w:lineRule="auto"/>
        <w:jc w:val="center"/>
        <w:rPr>
          <w:rFonts w:ascii="Times New Roman" w:hAnsi="Times New Roman" w:cs="Times New Roman"/>
          <w:b/>
          <w:bCs/>
          <w:sz w:val="28"/>
          <w:szCs w:val="28"/>
        </w:rPr>
      </w:pPr>
      <w:r w:rsidRPr="00543D6C">
        <w:rPr>
          <w:rFonts w:ascii="Times New Roman" w:hAnsi="Times New Roman" w:cs="Times New Roman"/>
          <w:b/>
          <w:bCs/>
          <w:sz w:val="28"/>
          <w:szCs w:val="28"/>
        </w:rPr>
        <w:lastRenderedPageBreak/>
        <w:t>Методы исследования</w:t>
      </w:r>
    </w:p>
    <w:p w14:paraId="368E5B99" w14:textId="778F6691" w:rsidR="001B72B2" w:rsidRDefault="00C367FA" w:rsidP="009231D7">
      <w:pPr>
        <w:spacing w:after="0"/>
        <w:ind w:firstLine="900"/>
        <w:jc w:val="both"/>
        <w:rPr>
          <w:rFonts w:ascii="Times New Roman" w:hAnsi="Times New Roman" w:cs="Times New Roman"/>
          <w:sz w:val="28"/>
          <w:szCs w:val="28"/>
        </w:rPr>
      </w:pPr>
      <w:r w:rsidRPr="00C367FA">
        <w:rPr>
          <w:rFonts w:ascii="Times New Roman" w:hAnsi="Times New Roman" w:cs="Times New Roman"/>
          <w:sz w:val="28"/>
          <w:szCs w:val="28"/>
        </w:rPr>
        <w:t>Самым</w:t>
      </w:r>
      <w:r>
        <w:rPr>
          <w:rFonts w:ascii="Times New Roman" w:hAnsi="Times New Roman" w:cs="Times New Roman"/>
          <w:sz w:val="28"/>
          <w:szCs w:val="28"/>
        </w:rPr>
        <w:t xml:space="preserve"> сложном</w:t>
      </w:r>
      <w:r w:rsidR="00E2532C">
        <w:rPr>
          <w:rFonts w:ascii="Times New Roman" w:hAnsi="Times New Roman" w:cs="Times New Roman"/>
          <w:sz w:val="28"/>
          <w:szCs w:val="28"/>
        </w:rPr>
        <w:t xml:space="preserve"> в данной работе был выбор метода</w:t>
      </w:r>
      <w:r w:rsidR="0008565E">
        <w:rPr>
          <w:rFonts w:ascii="Times New Roman" w:hAnsi="Times New Roman" w:cs="Times New Roman"/>
          <w:sz w:val="28"/>
          <w:szCs w:val="28"/>
        </w:rPr>
        <w:t xml:space="preserve"> исследования. </w:t>
      </w:r>
      <w:r w:rsidR="00C10E81">
        <w:rPr>
          <w:rFonts w:ascii="Times New Roman" w:hAnsi="Times New Roman" w:cs="Times New Roman"/>
          <w:sz w:val="28"/>
          <w:szCs w:val="28"/>
        </w:rPr>
        <w:t xml:space="preserve">К данному вопросу можно было подходить по-разному. </w:t>
      </w:r>
      <w:r w:rsidR="00A53B78">
        <w:rPr>
          <w:rFonts w:ascii="Times New Roman" w:hAnsi="Times New Roman" w:cs="Times New Roman"/>
          <w:sz w:val="28"/>
          <w:szCs w:val="28"/>
        </w:rPr>
        <w:t xml:space="preserve">Работа в двух классах шла уже 3 года и за этот период </w:t>
      </w:r>
      <w:r w:rsidR="007B4F36">
        <w:rPr>
          <w:rFonts w:ascii="Times New Roman" w:hAnsi="Times New Roman" w:cs="Times New Roman"/>
          <w:sz w:val="28"/>
          <w:szCs w:val="28"/>
        </w:rPr>
        <w:t>было проведен</w:t>
      </w:r>
      <w:r w:rsidR="008E4C4F">
        <w:rPr>
          <w:rFonts w:ascii="Times New Roman" w:hAnsi="Times New Roman" w:cs="Times New Roman"/>
          <w:sz w:val="28"/>
          <w:szCs w:val="28"/>
        </w:rPr>
        <w:t>о большое количество онлайн и о</w:t>
      </w:r>
      <w:r w:rsidR="007B4F36">
        <w:rPr>
          <w:rFonts w:ascii="Times New Roman" w:hAnsi="Times New Roman" w:cs="Times New Roman"/>
          <w:sz w:val="28"/>
          <w:szCs w:val="28"/>
        </w:rPr>
        <w:t>флайн работ. Было решено оставить вс</w:t>
      </w:r>
      <w:r w:rsidR="00680FAD">
        <w:rPr>
          <w:rFonts w:ascii="Times New Roman" w:hAnsi="Times New Roman" w:cs="Times New Roman"/>
          <w:sz w:val="28"/>
          <w:szCs w:val="28"/>
        </w:rPr>
        <w:t xml:space="preserve">е положительные аспекты традиционного обучения и внедрить уникальные </w:t>
      </w:r>
      <w:r w:rsidR="004C7552">
        <w:rPr>
          <w:rFonts w:ascii="Times New Roman" w:hAnsi="Times New Roman" w:cs="Times New Roman"/>
          <w:sz w:val="28"/>
          <w:szCs w:val="28"/>
        </w:rPr>
        <w:t>возможности</w:t>
      </w:r>
      <w:r w:rsidR="00680FAD">
        <w:rPr>
          <w:rFonts w:ascii="Times New Roman" w:hAnsi="Times New Roman" w:cs="Times New Roman"/>
          <w:sz w:val="28"/>
          <w:szCs w:val="28"/>
        </w:rPr>
        <w:t xml:space="preserve"> онлайн обучения, например, </w:t>
      </w:r>
      <w:r w:rsidR="004C7552">
        <w:rPr>
          <w:rFonts w:ascii="Times New Roman" w:hAnsi="Times New Roman" w:cs="Times New Roman"/>
          <w:sz w:val="28"/>
          <w:szCs w:val="28"/>
        </w:rPr>
        <w:t>для учащихся,</w:t>
      </w:r>
      <w:r w:rsidR="00680FAD">
        <w:rPr>
          <w:rFonts w:ascii="Times New Roman" w:hAnsi="Times New Roman" w:cs="Times New Roman"/>
          <w:sz w:val="28"/>
          <w:szCs w:val="28"/>
        </w:rPr>
        <w:t xml:space="preserve"> которые болеют или на карантине, можно уст</w:t>
      </w:r>
      <w:r w:rsidR="004C7552">
        <w:rPr>
          <w:rFonts w:ascii="Times New Roman" w:hAnsi="Times New Roman" w:cs="Times New Roman"/>
          <w:sz w:val="28"/>
          <w:szCs w:val="28"/>
        </w:rPr>
        <w:t xml:space="preserve">роить индивидуальную траекторию обучения. </w:t>
      </w:r>
      <w:r w:rsidR="00165420">
        <w:rPr>
          <w:rFonts w:ascii="Times New Roman" w:hAnsi="Times New Roman" w:cs="Times New Roman"/>
          <w:sz w:val="28"/>
          <w:szCs w:val="28"/>
        </w:rPr>
        <w:t>В итоге было решено использовать элементы «перевернутого класса»</w:t>
      </w:r>
      <w:r w:rsidR="00EA0488">
        <w:rPr>
          <w:rFonts w:ascii="Times New Roman" w:hAnsi="Times New Roman" w:cs="Times New Roman"/>
          <w:sz w:val="28"/>
          <w:szCs w:val="28"/>
        </w:rPr>
        <w:t>. Учащиеся выполняли пробные экзаменационные работы в школе, поскольку академическая честность соблюдается на высшем</w:t>
      </w:r>
      <w:r w:rsidR="00421F67">
        <w:rPr>
          <w:rFonts w:ascii="Times New Roman" w:hAnsi="Times New Roman" w:cs="Times New Roman"/>
          <w:sz w:val="28"/>
          <w:szCs w:val="28"/>
        </w:rPr>
        <w:t xml:space="preserve"> уровне. Обратная связь и работа над ошибками оставлялась на о</w:t>
      </w:r>
      <w:r w:rsidR="006825FC">
        <w:rPr>
          <w:rFonts w:ascii="Times New Roman" w:hAnsi="Times New Roman" w:cs="Times New Roman"/>
          <w:sz w:val="28"/>
          <w:szCs w:val="28"/>
        </w:rPr>
        <w:t>нлайн обучени</w:t>
      </w:r>
      <w:r w:rsidR="00CD6798">
        <w:rPr>
          <w:rFonts w:ascii="Times New Roman" w:hAnsi="Times New Roman" w:cs="Times New Roman"/>
          <w:sz w:val="28"/>
          <w:szCs w:val="28"/>
        </w:rPr>
        <w:t xml:space="preserve">е. </w:t>
      </w:r>
      <w:r w:rsidR="005F0280">
        <w:rPr>
          <w:rFonts w:ascii="Times New Roman" w:hAnsi="Times New Roman" w:cs="Times New Roman"/>
          <w:sz w:val="28"/>
          <w:szCs w:val="28"/>
        </w:rPr>
        <w:t xml:space="preserve">При этом использовался интернет ресурс </w:t>
      </w:r>
      <w:r w:rsidR="005F0280" w:rsidRPr="005F0280">
        <w:rPr>
          <w:rFonts w:ascii="Times New Roman" w:hAnsi="Times New Roman" w:cs="Times New Roman"/>
          <w:i/>
          <w:sz w:val="28"/>
          <w:szCs w:val="28"/>
          <w:lang w:val="en-US"/>
        </w:rPr>
        <w:t>notion</w:t>
      </w:r>
      <w:r w:rsidR="005F0280" w:rsidRPr="005F0280">
        <w:rPr>
          <w:rFonts w:ascii="Times New Roman" w:hAnsi="Times New Roman" w:cs="Times New Roman"/>
          <w:i/>
          <w:sz w:val="28"/>
          <w:szCs w:val="28"/>
        </w:rPr>
        <w:t>.</w:t>
      </w:r>
      <w:r w:rsidR="005F0280" w:rsidRPr="005F0280">
        <w:rPr>
          <w:rFonts w:ascii="Times New Roman" w:hAnsi="Times New Roman" w:cs="Times New Roman"/>
          <w:i/>
          <w:sz w:val="28"/>
          <w:szCs w:val="28"/>
          <w:lang w:val="en-US"/>
        </w:rPr>
        <w:t>so</w:t>
      </w:r>
      <w:r w:rsidR="005F0280">
        <w:rPr>
          <w:rFonts w:ascii="Times New Roman" w:hAnsi="Times New Roman" w:cs="Times New Roman"/>
          <w:sz w:val="28"/>
          <w:szCs w:val="28"/>
        </w:rPr>
        <w:t xml:space="preserve"> для сбора материала и самостоятельной подготовки. </w:t>
      </w:r>
      <w:r w:rsidR="00166646">
        <w:rPr>
          <w:rFonts w:ascii="Times New Roman" w:hAnsi="Times New Roman" w:cs="Times New Roman"/>
          <w:sz w:val="28"/>
          <w:szCs w:val="28"/>
        </w:rPr>
        <w:t>Все результаты</w:t>
      </w:r>
      <w:r w:rsidR="001F0FDF">
        <w:rPr>
          <w:rFonts w:ascii="Times New Roman" w:hAnsi="Times New Roman" w:cs="Times New Roman"/>
          <w:sz w:val="28"/>
          <w:szCs w:val="28"/>
        </w:rPr>
        <w:t xml:space="preserve"> сравнивали с результатами учащихся, которые </w:t>
      </w:r>
      <w:r w:rsidR="008E4C4F">
        <w:rPr>
          <w:rFonts w:ascii="Times New Roman" w:hAnsi="Times New Roman" w:cs="Times New Roman"/>
          <w:sz w:val="28"/>
          <w:szCs w:val="28"/>
        </w:rPr>
        <w:t>учатся только в оф</w:t>
      </w:r>
      <w:r w:rsidR="00E9237E">
        <w:rPr>
          <w:rFonts w:ascii="Times New Roman" w:hAnsi="Times New Roman" w:cs="Times New Roman"/>
          <w:sz w:val="28"/>
          <w:szCs w:val="28"/>
        </w:rPr>
        <w:t>лайн формате. В конце про</w:t>
      </w:r>
      <w:r w:rsidR="008E5596">
        <w:rPr>
          <w:rFonts w:ascii="Times New Roman" w:hAnsi="Times New Roman" w:cs="Times New Roman"/>
          <w:sz w:val="28"/>
          <w:szCs w:val="28"/>
        </w:rPr>
        <w:t xml:space="preserve">вели краткий опрос о том </w:t>
      </w:r>
      <w:r w:rsidR="00310FB9">
        <w:rPr>
          <w:rFonts w:ascii="Times New Roman" w:hAnsi="Times New Roman" w:cs="Times New Roman"/>
          <w:sz w:val="28"/>
          <w:szCs w:val="28"/>
        </w:rPr>
        <w:t>считают ли ученики гибридное обучение эффективным или нет</w:t>
      </w:r>
      <w:r w:rsidR="00FB1C77">
        <w:rPr>
          <w:rFonts w:ascii="Times New Roman" w:hAnsi="Times New Roman" w:cs="Times New Roman"/>
          <w:sz w:val="28"/>
          <w:szCs w:val="28"/>
        </w:rPr>
        <w:t>.</w:t>
      </w:r>
    </w:p>
    <w:p w14:paraId="4B1E48A5" w14:textId="77777777" w:rsidR="000C36F7" w:rsidRPr="00543D6C" w:rsidRDefault="000C36F7" w:rsidP="001C6338">
      <w:pPr>
        <w:spacing w:after="0" w:line="240" w:lineRule="auto"/>
        <w:jc w:val="center"/>
        <w:rPr>
          <w:rFonts w:ascii="Times New Roman" w:hAnsi="Times New Roman" w:cs="Times New Roman"/>
          <w:b/>
          <w:bCs/>
          <w:sz w:val="28"/>
          <w:szCs w:val="28"/>
        </w:rPr>
      </w:pPr>
      <w:r w:rsidRPr="00543D6C">
        <w:rPr>
          <w:rFonts w:ascii="Times New Roman" w:hAnsi="Times New Roman" w:cs="Times New Roman"/>
          <w:b/>
          <w:bCs/>
          <w:sz w:val="28"/>
          <w:szCs w:val="28"/>
        </w:rPr>
        <w:t>Результаты исследования и их анализ</w:t>
      </w:r>
    </w:p>
    <w:p w14:paraId="52A99729" w14:textId="5844EDBF" w:rsidR="00E86E42" w:rsidRDefault="001C6338" w:rsidP="009231D7">
      <w:pPr>
        <w:spacing w:after="0"/>
        <w:ind w:firstLine="900"/>
        <w:jc w:val="both"/>
        <w:rPr>
          <w:rFonts w:ascii="Times New Roman" w:hAnsi="Times New Roman" w:cs="Times New Roman"/>
          <w:sz w:val="28"/>
          <w:szCs w:val="28"/>
        </w:rPr>
      </w:pPr>
      <w:r>
        <w:rPr>
          <w:rFonts w:ascii="Times New Roman" w:hAnsi="Times New Roman" w:cs="Times New Roman"/>
          <w:sz w:val="28"/>
          <w:szCs w:val="28"/>
        </w:rPr>
        <w:t xml:space="preserve">Ниже в </w:t>
      </w:r>
      <w:r w:rsidRPr="001C6338">
        <w:rPr>
          <w:rFonts w:ascii="Times New Roman" w:hAnsi="Times New Roman" w:cs="Times New Roman"/>
          <w:b/>
          <w:sz w:val="28"/>
          <w:szCs w:val="28"/>
        </w:rPr>
        <w:t>таблице 1</w:t>
      </w:r>
      <w:r>
        <w:rPr>
          <w:rFonts w:ascii="Times New Roman" w:hAnsi="Times New Roman" w:cs="Times New Roman"/>
          <w:sz w:val="28"/>
          <w:szCs w:val="28"/>
        </w:rPr>
        <w:t xml:space="preserve"> </w:t>
      </w:r>
      <w:r w:rsidR="009341D0">
        <w:rPr>
          <w:rFonts w:ascii="Times New Roman" w:hAnsi="Times New Roman" w:cs="Times New Roman"/>
          <w:sz w:val="28"/>
          <w:szCs w:val="28"/>
        </w:rPr>
        <w:t>приведены результаты проведенного исследования в виде таблиц и графиков.</w:t>
      </w:r>
      <w:r w:rsidR="00FB1C77">
        <w:rPr>
          <w:rFonts w:ascii="Times New Roman" w:hAnsi="Times New Roman" w:cs="Times New Roman"/>
          <w:sz w:val="28"/>
          <w:szCs w:val="28"/>
        </w:rPr>
        <w:t xml:space="preserve">            </w:t>
      </w:r>
    </w:p>
    <w:tbl>
      <w:tblPr>
        <w:tblStyle w:val="a9"/>
        <w:tblW w:w="0" w:type="auto"/>
        <w:tblLook w:val="04A0" w:firstRow="1" w:lastRow="0" w:firstColumn="1" w:lastColumn="0" w:noHBand="0" w:noVBand="1"/>
      </w:tblPr>
      <w:tblGrid>
        <w:gridCol w:w="1809"/>
        <w:gridCol w:w="2979"/>
        <w:gridCol w:w="3117"/>
        <w:gridCol w:w="1671"/>
      </w:tblGrid>
      <w:tr w:rsidR="00F742CE" w14:paraId="13E29B6D" w14:textId="77777777" w:rsidTr="008E4C4F">
        <w:tc>
          <w:tcPr>
            <w:tcW w:w="1809" w:type="dxa"/>
          </w:tcPr>
          <w:p w14:paraId="45C3594F" w14:textId="6B679A50" w:rsidR="00F742CE" w:rsidRPr="001C6338" w:rsidRDefault="00CE48A0" w:rsidP="009231D7">
            <w:pPr>
              <w:jc w:val="both"/>
              <w:rPr>
                <w:rFonts w:ascii="Times New Roman" w:hAnsi="Times New Roman" w:cs="Times New Roman"/>
                <w:szCs w:val="28"/>
              </w:rPr>
            </w:pPr>
            <w:r w:rsidRPr="001C6338">
              <w:rPr>
                <w:rFonts w:ascii="Times New Roman" w:hAnsi="Times New Roman" w:cs="Times New Roman"/>
                <w:szCs w:val="28"/>
              </w:rPr>
              <w:t>Класс</w:t>
            </w:r>
          </w:p>
        </w:tc>
        <w:tc>
          <w:tcPr>
            <w:tcW w:w="2979" w:type="dxa"/>
          </w:tcPr>
          <w:p w14:paraId="7246071C" w14:textId="5F35FBDC" w:rsidR="00F742CE" w:rsidRPr="001C6338" w:rsidRDefault="00CE48A0" w:rsidP="009231D7">
            <w:pPr>
              <w:jc w:val="both"/>
              <w:rPr>
                <w:rFonts w:ascii="Times New Roman" w:hAnsi="Times New Roman" w:cs="Times New Roman"/>
                <w:szCs w:val="28"/>
              </w:rPr>
            </w:pPr>
            <w:r w:rsidRPr="001C6338">
              <w:rPr>
                <w:rFonts w:ascii="Times New Roman" w:hAnsi="Times New Roman" w:cs="Times New Roman"/>
                <w:szCs w:val="28"/>
              </w:rPr>
              <w:t>Традиционное обучение</w:t>
            </w:r>
          </w:p>
        </w:tc>
        <w:tc>
          <w:tcPr>
            <w:tcW w:w="3117" w:type="dxa"/>
          </w:tcPr>
          <w:p w14:paraId="038BAE18" w14:textId="6BAA34C0" w:rsidR="00F742CE" w:rsidRPr="001C6338" w:rsidRDefault="00CE48A0" w:rsidP="009231D7">
            <w:pPr>
              <w:jc w:val="both"/>
              <w:rPr>
                <w:rFonts w:ascii="Times New Roman" w:hAnsi="Times New Roman" w:cs="Times New Roman"/>
                <w:szCs w:val="28"/>
              </w:rPr>
            </w:pPr>
            <w:r w:rsidRPr="001C6338">
              <w:rPr>
                <w:rFonts w:ascii="Times New Roman" w:hAnsi="Times New Roman" w:cs="Times New Roman"/>
                <w:szCs w:val="28"/>
              </w:rPr>
              <w:t>Смешанное обучение</w:t>
            </w:r>
          </w:p>
        </w:tc>
        <w:tc>
          <w:tcPr>
            <w:tcW w:w="1671" w:type="dxa"/>
          </w:tcPr>
          <w:p w14:paraId="20A27802" w14:textId="5C5EF1A1" w:rsidR="00F742CE" w:rsidRPr="001C6338" w:rsidRDefault="00F742CE" w:rsidP="009231D7">
            <w:pPr>
              <w:jc w:val="both"/>
              <w:rPr>
                <w:rFonts w:ascii="Times New Roman" w:hAnsi="Times New Roman" w:cs="Times New Roman"/>
                <w:szCs w:val="28"/>
              </w:rPr>
            </w:pPr>
            <w:r w:rsidRPr="001C6338">
              <w:rPr>
                <w:rFonts w:ascii="Times New Roman" w:hAnsi="Times New Roman" w:cs="Times New Roman"/>
                <w:szCs w:val="28"/>
              </w:rPr>
              <w:t>Динамика</w:t>
            </w:r>
          </w:p>
        </w:tc>
      </w:tr>
      <w:tr w:rsidR="00F742CE" w14:paraId="7E6E4A1E" w14:textId="77777777" w:rsidTr="008E4C4F">
        <w:tc>
          <w:tcPr>
            <w:tcW w:w="1809" w:type="dxa"/>
          </w:tcPr>
          <w:p w14:paraId="77716F00" w14:textId="6D6E286E" w:rsidR="00F742CE" w:rsidRPr="001C6338" w:rsidRDefault="00CE48A0" w:rsidP="009231D7">
            <w:pPr>
              <w:jc w:val="both"/>
              <w:rPr>
                <w:rFonts w:ascii="Times New Roman" w:hAnsi="Times New Roman" w:cs="Times New Roman"/>
                <w:szCs w:val="28"/>
              </w:rPr>
            </w:pPr>
            <w:r w:rsidRPr="001C6338">
              <w:rPr>
                <w:rFonts w:ascii="Times New Roman" w:hAnsi="Times New Roman" w:cs="Times New Roman"/>
                <w:szCs w:val="28"/>
              </w:rPr>
              <w:t>12Е</w:t>
            </w:r>
          </w:p>
        </w:tc>
        <w:tc>
          <w:tcPr>
            <w:tcW w:w="2979" w:type="dxa"/>
          </w:tcPr>
          <w:p w14:paraId="55BC3B00" w14:textId="25D45328" w:rsidR="00F742CE" w:rsidRPr="001C6338" w:rsidRDefault="00CE48A0" w:rsidP="009231D7">
            <w:pPr>
              <w:jc w:val="both"/>
              <w:rPr>
                <w:rFonts w:ascii="Times New Roman" w:hAnsi="Times New Roman" w:cs="Times New Roman"/>
                <w:szCs w:val="28"/>
              </w:rPr>
            </w:pPr>
            <w:r w:rsidRPr="001C6338">
              <w:rPr>
                <w:rFonts w:ascii="Times New Roman" w:hAnsi="Times New Roman" w:cs="Times New Roman"/>
                <w:szCs w:val="28"/>
              </w:rPr>
              <w:t>34,8%</w:t>
            </w:r>
          </w:p>
        </w:tc>
        <w:tc>
          <w:tcPr>
            <w:tcW w:w="3117" w:type="dxa"/>
          </w:tcPr>
          <w:p w14:paraId="31304D56" w14:textId="1B95D880" w:rsidR="00F742CE" w:rsidRPr="001C6338" w:rsidRDefault="00CE48A0" w:rsidP="009231D7">
            <w:pPr>
              <w:jc w:val="both"/>
              <w:rPr>
                <w:rFonts w:ascii="Times New Roman" w:hAnsi="Times New Roman" w:cs="Times New Roman"/>
                <w:szCs w:val="28"/>
              </w:rPr>
            </w:pPr>
            <w:r w:rsidRPr="001C6338">
              <w:rPr>
                <w:rFonts w:ascii="Times New Roman" w:hAnsi="Times New Roman" w:cs="Times New Roman"/>
                <w:szCs w:val="28"/>
              </w:rPr>
              <w:t>63,8%</w:t>
            </w:r>
          </w:p>
        </w:tc>
        <w:tc>
          <w:tcPr>
            <w:tcW w:w="1671" w:type="dxa"/>
          </w:tcPr>
          <w:p w14:paraId="2513AA05" w14:textId="3535F9B8" w:rsidR="00F742CE" w:rsidRPr="001C6338" w:rsidRDefault="00CE48A0" w:rsidP="009231D7">
            <w:pPr>
              <w:jc w:val="both"/>
              <w:rPr>
                <w:rFonts w:ascii="Times New Roman" w:hAnsi="Times New Roman" w:cs="Times New Roman"/>
                <w:szCs w:val="28"/>
              </w:rPr>
            </w:pPr>
            <w:r w:rsidRPr="001C6338">
              <w:rPr>
                <w:rFonts w:ascii="Times New Roman" w:hAnsi="Times New Roman" w:cs="Times New Roman"/>
                <w:szCs w:val="28"/>
              </w:rPr>
              <w:t>+29%</w:t>
            </w:r>
          </w:p>
        </w:tc>
      </w:tr>
      <w:tr w:rsidR="00F742CE" w14:paraId="3B92C73F" w14:textId="77777777" w:rsidTr="008E4C4F">
        <w:tc>
          <w:tcPr>
            <w:tcW w:w="1809" w:type="dxa"/>
          </w:tcPr>
          <w:p w14:paraId="681E6BF7" w14:textId="3611FEC5" w:rsidR="00F742CE" w:rsidRPr="001C6338" w:rsidRDefault="00CE48A0" w:rsidP="009231D7">
            <w:pPr>
              <w:jc w:val="both"/>
              <w:rPr>
                <w:rFonts w:ascii="Times New Roman" w:hAnsi="Times New Roman" w:cs="Times New Roman"/>
                <w:szCs w:val="28"/>
              </w:rPr>
            </w:pPr>
            <w:r w:rsidRPr="001C6338">
              <w:rPr>
                <w:rFonts w:ascii="Times New Roman" w:hAnsi="Times New Roman" w:cs="Times New Roman"/>
                <w:szCs w:val="28"/>
              </w:rPr>
              <w:t>12Ф</w:t>
            </w:r>
          </w:p>
        </w:tc>
        <w:tc>
          <w:tcPr>
            <w:tcW w:w="2979" w:type="dxa"/>
          </w:tcPr>
          <w:p w14:paraId="7220C15D" w14:textId="260032D1" w:rsidR="00F742CE" w:rsidRPr="001C6338" w:rsidRDefault="00CE48A0" w:rsidP="009231D7">
            <w:pPr>
              <w:jc w:val="both"/>
              <w:rPr>
                <w:rFonts w:ascii="Times New Roman" w:hAnsi="Times New Roman" w:cs="Times New Roman"/>
                <w:szCs w:val="28"/>
              </w:rPr>
            </w:pPr>
            <w:r w:rsidRPr="001C6338">
              <w:rPr>
                <w:rFonts w:ascii="Times New Roman" w:hAnsi="Times New Roman" w:cs="Times New Roman"/>
                <w:szCs w:val="28"/>
              </w:rPr>
              <w:t>32,3%</w:t>
            </w:r>
          </w:p>
        </w:tc>
        <w:tc>
          <w:tcPr>
            <w:tcW w:w="3117" w:type="dxa"/>
          </w:tcPr>
          <w:p w14:paraId="6DA6F66E" w14:textId="4F02B065" w:rsidR="00F742CE" w:rsidRPr="001C6338" w:rsidRDefault="00CE48A0" w:rsidP="009231D7">
            <w:pPr>
              <w:jc w:val="both"/>
              <w:rPr>
                <w:rFonts w:ascii="Times New Roman" w:hAnsi="Times New Roman" w:cs="Times New Roman"/>
                <w:szCs w:val="28"/>
              </w:rPr>
            </w:pPr>
            <w:r w:rsidRPr="001C6338">
              <w:rPr>
                <w:rFonts w:ascii="Times New Roman" w:hAnsi="Times New Roman" w:cs="Times New Roman"/>
                <w:szCs w:val="28"/>
              </w:rPr>
              <w:t>65,6%</w:t>
            </w:r>
          </w:p>
        </w:tc>
        <w:tc>
          <w:tcPr>
            <w:tcW w:w="1671" w:type="dxa"/>
          </w:tcPr>
          <w:p w14:paraId="3948DEA9" w14:textId="72B9D850" w:rsidR="00F742CE" w:rsidRPr="001C6338" w:rsidRDefault="00CE48A0" w:rsidP="009231D7">
            <w:pPr>
              <w:jc w:val="both"/>
              <w:rPr>
                <w:rFonts w:ascii="Times New Roman" w:hAnsi="Times New Roman" w:cs="Times New Roman"/>
                <w:szCs w:val="28"/>
              </w:rPr>
            </w:pPr>
            <w:r w:rsidRPr="001C6338">
              <w:rPr>
                <w:rFonts w:ascii="Times New Roman" w:hAnsi="Times New Roman" w:cs="Times New Roman"/>
                <w:szCs w:val="28"/>
              </w:rPr>
              <w:t>+33,3%</w:t>
            </w:r>
          </w:p>
        </w:tc>
      </w:tr>
    </w:tbl>
    <w:p w14:paraId="38E9EC19" w14:textId="671C128A" w:rsidR="007D0A65" w:rsidRPr="001C6338" w:rsidRDefault="00CE48A0" w:rsidP="009231D7">
      <w:pPr>
        <w:spacing w:after="0"/>
        <w:jc w:val="both"/>
        <w:rPr>
          <w:rFonts w:ascii="Times New Roman" w:hAnsi="Times New Roman" w:cs="Times New Roman"/>
          <w:sz w:val="24"/>
          <w:szCs w:val="28"/>
        </w:rPr>
      </w:pPr>
      <w:r w:rsidRPr="001C6338">
        <w:rPr>
          <w:rFonts w:ascii="Times New Roman" w:hAnsi="Times New Roman" w:cs="Times New Roman"/>
          <w:b/>
          <w:sz w:val="24"/>
          <w:szCs w:val="28"/>
        </w:rPr>
        <w:t>Таблица 1.</w:t>
      </w:r>
      <w:r w:rsidRPr="001C6338">
        <w:rPr>
          <w:rFonts w:ascii="Times New Roman" w:hAnsi="Times New Roman" w:cs="Times New Roman"/>
          <w:sz w:val="24"/>
          <w:szCs w:val="28"/>
        </w:rPr>
        <w:t xml:space="preserve"> </w:t>
      </w:r>
      <w:r w:rsidRPr="001C6338">
        <w:rPr>
          <w:rFonts w:ascii="Times New Roman" w:hAnsi="Times New Roman" w:cs="Times New Roman"/>
          <w:i/>
          <w:sz w:val="24"/>
          <w:szCs w:val="28"/>
        </w:rPr>
        <w:t>Результаты 1 компонента в процентах</w:t>
      </w:r>
    </w:p>
    <w:p w14:paraId="19943E05" w14:textId="45959124" w:rsidR="00CE48A0" w:rsidRDefault="00CE48A0" w:rsidP="009231D7">
      <w:pPr>
        <w:spacing w:after="0"/>
        <w:ind w:firstLine="851"/>
        <w:jc w:val="both"/>
        <w:rPr>
          <w:rFonts w:ascii="Times New Roman" w:hAnsi="Times New Roman" w:cs="Times New Roman"/>
          <w:sz w:val="28"/>
          <w:szCs w:val="28"/>
        </w:rPr>
      </w:pPr>
      <w:r>
        <w:rPr>
          <w:rFonts w:ascii="Times New Roman" w:hAnsi="Times New Roman" w:cs="Times New Roman"/>
          <w:sz w:val="28"/>
          <w:szCs w:val="28"/>
        </w:rPr>
        <w:t>Как видно из таблицы, есть заметное улучшение результатов. Вероятнее всего это произошло из-за того что учащиеся которые были на карантине получили доступ к обучению, и некоторые учащиеся продуктивно проводил</w:t>
      </w:r>
      <w:r w:rsidR="008E4C4F">
        <w:rPr>
          <w:rFonts w:ascii="Times New Roman" w:hAnsi="Times New Roman" w:cs="Times New Roman"/>
          <w:sz w:val="28"/>
          <w:szCs w:val="28"/>
          <w:lang w:val="kk-KZ"/>
        </w:rPr>
        <w:t>и</w:t>
      </w:r>
      <w:r>
        <w:rPr>
          <w:rFonts w:ascii="Times New Roman" w:hAnsi="Times New Roman" w:cs="Times New Roman"/>
          <w:sz w:val="28"/>
          <w:szCs w:val="28"/>
        </w:rPr>
        <w:t xml:space="preserve"> свободное время</w:t>
      </w:r>
      <w:r w:rsidR="008E4C4F">
        <w:rPr>
          <w:rFonts w:ascii="Times New Roman" w:hAnsi="Times New Roman" w:cs="Times New Roman"/>
          <w:sz w:val="28"/>
          <w:szCs w:val="28"/>
          <w:lang w:val="kk-KZ"/>
        </w:rPr>
        <w:t xml:space="preserve"> дома</w:t>
      </w:r>
      <w:r>
        <w:rPr>
          <w:rFonts w:ascii="Times New Roman" w:hAnsi="Times New Roman" w:cs="Times New Roman"/>
          <w:sz w:val="28"/>
          <w:szCs w:val="28"/>
        </w:rPr>
        <w:t xml:space="preserve">. </w:t>
      </w:r>
    </w:p>
    <w:p w14:paraId="44228CDB" w14:textId="6B316B5D" w:rsidR="007D0A65" w:rsidRPr="008E4C4F" w:rsidRDefault="002F5838" w:rsidP="009231D7">
      <w:pPr>
        <w:spacing w:after="0"/>
        <w:ind w:firstLine="851"/>
        <w:jc w:val="both"/>
        <w:rPr>
          <w:rFonts w:ascii="Times New Roman" w:hAnsi="Times New Roman" w:cs="Times New Roman"/>
          <w:sz w:val="28"/>
          <w:szCs w:val="28"/>
          <w:lang w:val="kk-KZ"/>
        </w:rPr>
      </w:pPr>
      <w:r>
        <w:rPr>
          <w:rFonts w:ascii="Times New Roman" w:hAnsi="Times New Roman" w:cs="Times New Roman"/>
          <w:sz w:val="28"/>
          <w:szCs w:val="28"/>
        </w:rPr>
        <w:t xml:space="preserve">Такой положительный эффект не описывает полную картину, потому что есть определенные учащиеся которые считают, что традиционное обучение более эффективно чем онлайн обучение. </w:t>
      </w:r>
      <w:r w:rsidR="008E4C4F">
        <w:rPr>
          <w:rFonts w:ascii="Times New Roman" w:hAnsi="Times New Roman" w:cs="Times New Roman"/>
          <w:sz w:val="28"/>
          <w:szCs w:val="28"/>
          <w:lang w:val="kk-KZ"/>
        </w:rPr>
        <w:t xml:space="preserve">При проведении собеседования с учащимися они утверждали, что при онлайн обучении они теряют концентрацию. </w:t>
      </w:r>
      <w:r>
        <w:rPr>
          <w:rFonts w:ascii="Times New Roman" w:hAnsi="Times New Roman" w:cs="Times New Roman"/>
          <w:sz w:val="28"/>
          <w:szCs w:val="28"/>
        </w:rPr>
        <w:t xml:space="preserve">При анкетировании выяснилось, что </w:t>
      </w:r>
      <w:r w:rsidR="005F0280">
        <w:rPr>
          <w:rFonts w:ascii="Times New Roman" w:hAnsi="Times New Roman" w:cs="Times New Roman"/>
          <w:sz w:val="28"/>
          <w:szCs w:val="28"/>
        </w:rPr>
        <w:t xml:space="preserve">81% учащихся считают смешанное обучение более эффективным. </w:t>
      </w:r>
      <w:r w:rsidR="008E4C4F">
        <w:rPr>
          <w:rFonts w:ascii="Times New Roman" w:hAnsi="Times New Roman" w:cs="Times New Roman"/>
          <w:sz w:val="28"/>
          <w:szCs w:val="28"/>
          <w:lang w:val="kk-KZ"/>
        </w:rPr>
        <w:t>Остальные учащиеся утверждали, что материал усваивается лучше всего при обучении лицом к личу. Тем не менее, если оценивать в среднем результаты пробных экзаменов, то такой подход к обучению оказался весьма успешным. Единственным минусом оказывается нагрузка на учителя и принужденная дифференциация</w:t>
      </w:r>
      <w:r w:rsidR="00690AAE">
        <w:rPr>
          <w:rFonts w:ascii="Times New Roman" w:hAnsi="Times New Roman" w:cs="Times New Roman"/>
          <w:sz w:val="28"/>
          <w:szCs w:val="28"/>
          <w:lang w:val="kk-KZ"/>
        </w:rPr>
        <w:t>.</w:t>
      </w:r>
    </w:p>
    <w:p w14:paraId="2F69431A" w14:textId="77777777" w:rsidR="000C36F7" w:rsidRPr="00543D6C" w:rsidRDefault="000C36F7" w:rsidP="001C6338">
      <w:pPr>
        <w:spacing w:after="0" w:line="240" w:lineRule="auto"/>
        <w:jc w:val="center"/>
        <w:rPr>
          <w:rFonts w:ascii="Times New Roman" w:hAnsi="Times New Roman" w:cs="Times New Roman"/>
          <w:b/>
          <w:bCs/>
          <w:sz w:val="28"/>
          <w:szCs w:val="28"/>
        </w:rPr>
      </w:pPr>
      <w:r w:rsidRPr="00543D6C">
        <w:rPr>
          <w:rFonts w:ascii="Times New Roman" w:hAnsi="Times New Roman" w:cs="Times New Roman"/>
          <w:b/>
          <w:bCs/>
          <w:sz w:val="28"/>
          <w:szCs w:val="28"/>
        </w:rPr>
        <w:lastRenderedPageBreak/>
        <w:t>Заключение</w:t>
      </w:r>
    </w:p>
    <w:p w14:paraId="5D64A506" w14:textId="77777777" w:rsidR="00A82D11" w:rsidRDefault="00A702AD" w:rsidP="00A82D11">
      <w:pPr>
        <w:spacing w:after="0"/>
        <w:ind w:firstLine="851"/>
        <w:jc w:val="both"/>
        <w:rPr>
          <w:rFonts w:ascii="Times New Roman" w:hAnsi="Times New Roman" w:cs="Times New Roman"/>
          <w:sz w:val="28"/>
          <w:szCs w:val="28"/>
        </w:rPr>
      </w:pPr>
      <w:r w:rsidRPr="00A702AD">
        <w:rPr>
          <w:rFonts w:ascii="Times New Roman" w:hAnsi="Times New Roman" w:cs="Times New Roman"/>
          <w:sz w:val="28"/>
          <w:szCs w:val="28"/>
        </w:rPr>
        <w:t>Проделав данное и</w:t>
      </w:r>
      <w:r>
        <w:rPr>
          <w:rFonts w:ascii="Times New Roman" w:hAnsi="Times New Roman" w:cs="Times New Roman"/>
          <w:sz w:val="28"/>
          <w:szCs w:val="28"/>
        </w:rPr>
        <w:t xml:space="preserve">сследование </w:t>
      </w:r>
      <w:r w:rsidR="00F0051B">
        <w:rPr>
          <w:rFonts w:ascii="Times New Roman" w:hAnsi="Times New Roman" w:cs="Times New Roman"/>
          <w:sz w:val="28"/>
          <w:szCs w:val="28"/>
        </w:rPr>
        <w:t>было</w:t>
      </w:r>
      <w:r w:rsidR="00611972">
        <w:rPr>
          <w:rFonts w:ascii="Times New Roman" w:hAnsi="Times New Roman" w:cs="Times New Roman"/>
          <w:sz w:val="28"/>
          <w:szCs w:val="28"/>
        </w:rPr>
        <w:t xml:space="preserve"> выявлено значительное превосходство смешанного обучения над традиционным</w:t>
      </w:r>
      <w:r w:rsidR="00B14ADD">
        <w:rPr>
          <w:rFonts w:ascii="Times New Roman" w:hAnsi="Times New Roman" w:cs="Times New Roman"/>
          <w:sz w:val="28"/>
          <w:szCs w:val="28"/>
        </w:rPr>
        <w:t xml:space="preserve">. Рекомендуется проводить комбинацию онлайн и оффлайн обучения так, чтобы </w:t>
      </w:r>
      <w:r w:rsidR="00A3435A">
        <w:rPr>
          <w:rFonts w:ascii="Times New Roman" w:hAnsi="Times New Roman" w:cs="Times New Roman"/>
          <w:sz w:val="28"/>
          <w:szCs w:val="28"/>
        </w:rPr>
        <w:t>в выбранной вами мо</w:t>
      </w:r>
      <w:r w:rsidR="00FA7FBC">
        <w:rPr>
          <w:rFonts w:ascii="Times New Roman" w:hAnsi="Times New Roman" w:cs="Times New Roman"/>
          <w:sz w:val="28"/>
          <w:szCs w:val="28"/>
        </w:rPr>
        <w:t>дели были только положительные аспекты</w:t>
      </w:r>
      <w:r w:rsidR="00A3435A">
        <w:rPr>
          <w:rFonts w:ascii="Times New Roman" w:hAnsi="Times New Roman" w:cs="Times New Roman"/>
          <w:sz w:val="28"/>
          <w:szCs w:val="28"/>
        </w:rPr>
        <w:t xml:space="preserve"> каждо</w:t>
      </w:r>
      <w:r w:rsidR="00901458">
        <w:rPr>
          <w:rFonts w:ascii="Times New Roman" w:hAnsi="Times New Roman" w:cs="Times New Roman"/>
          <w:sz w:val="28"/>
          <w:szCs w:val="28"/>
        </w:rPr>
        <w:t xml:space="preserve">го обучения. </w:t>
      </w:r>
      <w:r w:rsidR="00FA7FBC">
        <w:rPr>
          <w:rFonts w:ascii="Times New Roman" w:hAnsi="Times New Roman" w:cs="Times New Roman"/>
          <w:sz w:val="28"/>
          <w:szCs w:val="28"/>
        </w:rPr>
        <w:t xml:space="preserve">Выбор элементов перевернутого класса оказалось успешным для 17 учащихся из 21. </w:t>
      </w:r>
      <w:r w:rsidR="00A82D11">
        <w:rPr>
          <w:rFonts w:ascii="Times New Roman" w:hAnsi="Times New Roman" w:cs="Times New Roman"/>
          <w:sz w:val="28"/>
          <w:szCs w:val="28"/>
        </w:rPr>
        <w:t xml:space="preserve">    </w:t>
      </w:r>
    </w:p>
    <w:p w14:paraId="3956DC7A" w14:textId="1B0E89BA" w:rsidR="00A82D11" w:rsidRDefault="00A82D11" w:rsidP="00A82D11">
      <w:pPr>
        <w:spacing w:after="0"/>
        <w:ind w:firstLine="851"/>
        <w:jc w:val="both"/>
        <w:rPr>
          <w:rFonts w:ascii="Times New Roman" w:hAnsi="Times New Roman" w:cs="Times New Roman"/>
          <w:sz w:val="28"/>
          <w:szCs w:val="28"/>
        </w:rPr>
      </w:pPr>
      <w:r>
        <w:rPr>
          <w:rFonts w:ascii="Times New Roman" w:hAnsi="Times New Roman" w:cs="Times New Roman"/>
          <w:sz w:val="28"/>
          <w:szCs w:val="28"/>
        </w:rPr>
        <w:t>Прозрачность результатов пробных экзаменационных работ позволило выявить зону ближайшего развития учащихся. Узнав разделы по которым необходимо провести повторение,</w:t>
      </w:r>
      <w:r w:rsidR="006538A6">
        <w:rPr>
          <w:rFonts w:ascii="Times New Roman" w:hAnsi="Times New Roman" w:cs="Times New Roman"/>
          <w:sz w:val="28"/>
          <w:szCs w:val="28"/>
        </w:rPr>
        <w:t xml:space="preserve"> план подготовки был</w:t>
      </w:r>
      <w:r w:rsidR="00B470D0">
        <w:rPr>
          <w:rFonts w:ascii="Times New Roman" w:hAnsi="Times New Roman" w:cs="Times New Roman"/>
          <w:sz w:val="28"/>
          <w:szCs w:val="28"/>
        </w:rPr>
        <w:t xml:space="preserve"> скорректирован и было проведено эффективное обучение, которое показало значительный скачок в динамике результатов экзамена.</w:t>
      </w:r>
    </w:p>
    <w:p w14:paraId="4498EC6D" w14:textId="1D0D840E" w:rsidR="008742E3" w:rsidRPr="00A702AD" w:rsidRDefault="00B470D0" w:rsidP="00A82D11">
      <w:pPr>
        <w:spacing w:after="0"/>
        <w:ind w:firstLine="851"/>
        <w:jc w:val="both"/>
        <w:rPr>
          <w:rFonts w:ascii="Times New Roman" w:hAnsi="Times New Roman" w:cs="Times New Roman"/>
          <w:sz w:val="28"/>
          <w:szCs w:val="28"/>
        </w:rPr>
      </w:pPr>
      <w:r>
        <w:rPr>
          <w:rFonts w:ascii="Times New Roman" w:hAnsi="Times New Roman" w:cs="Times New Roman"/>
          <w:sz w:val="28"/>
          <w:szCs w:val="28"/>
        </w:rPr>
        <w:t>Перед началом такого рода работы с учащимися бу</w:t>
      </w:r>
      <w:r w:rsidR="00901458">
        <w:rPr>
          <w:rFonts w:ascii="Times New Roman" w:hAnsi="Times New Roman" w:cs="Times New Roman"/>
          <w:sz w:val="28"/>
          <w:szCs w:val="28"/>
        </w:rPr>
        <w:t xml:space="preserve">дет полезным провести опрос у учащихся и </w:t>
      </w:r>
      <w:r w:rsidR="00054D4D">
        <w:rPr>
          <w:rFonts w:ascii="Times New Roman" w:hAnsi="Times New Roman" w:cs="Times New Roman"/>
          <w:sz w:val="28"/>
          <w:szCs w:val="28"/>
        </w:rPr>
        <w:t>узнать,</w:t>
      </w:r>
      <w:r w:rsidR="00901458">
        <w:rPr>
          <w:rFonts w:ascii="Times New Roman" w:hAnsi="Times New Roman" w:cs="Times New Roman"/>
          <w:sz w:val="28"/>
          <w:szCs w:val="28"/>
        </w:rPr>
        <w:t xml:space="preserve"> что они предпочитают и в каком формате,</w:t>
      </w:r>
      <w:r w:rsidR="0086178F">
        <w:rPr>
          <w:rFonts w:ascii="Times New Roman" w:hAnsi="Times New Roman" w:cs="Times New Roman"/>
          <w:sz w:val="28"/>
          <w:szCs w:val="28"/>
        </w:rPr>
        <w:t xml:space="preserve"> и </w:t>
      </w:r>
      <w:r>
        <w:rPr>
          <w:rFonts w:ascii="Times New Roman" w:hAnsi="Times New Roman" w:cs="Times New Roman"/>
          <w:sz w:val="28"/>
          <w:szCs w:val="28"/>
        </w:rPr>
        <w:t>с этими</w:t>
      </w:r>
      <w:r w:rsidR="0086178F">
        <w:rPr>
          <w:rFonts w:ascii="Times New Roman" w:hAnsi="Times New Roman" w:cs="Times New Roman"/>
          <w:sz w:val="28"/>
          <w:szCs w:val="28"/>
        </w:rPr>
        <w:t xml:space="preserve"> рекомендаци</w:t>
      </w:r>
      <w:r>
        <w:rPr>
          <w:rFonts w:ascii="Times New Roman" w:hAnsi="Times New Roman" w:cs="Times New Roman"/>
          <w:sz w:val="28"/>
          <w:szCs w:val="28"/>
        </w:rPr>
        <w:t>ями</w:t>
      </w:r>
      <w:r w:rsidR="0086178F">
        <w:rPr>
          <w:rFonts w:ascii="Times New Roman" w:hAnsi="Times New Roman" w:cs="Times New Roman"/>
          <w:sz w:val="28"/>
          <w:szCs w:val="28"/>
        </w:rPr>
        <w:t xml:space="preserve"> провести подготовку к внешнему оцениванию </w:t>
      </w:r>
      <w:r w:rsidR="001C72B0">
        <w:rPr>
          <w:rFonts w:ascii="Times New Roman" w:hAnsi="Times New Roman" w:cs="Times New Roman"/>
          <w:sz w:val="28"/>
          <w:szCs w:val="28"/>
        </w:rPr>
        <w:t>с помощью чередования онлайн и оффлайн обучения.</w:t>
      </w:r>
      <w:r w:rsidR="00FA7FBC">
        <w:rPr>
          <w:rFonts w:ascii="Times New Roman" w:hAnsi="Times New Roman" w:cs="Times New Roman"/>
          <w:sz w:val="28"/>
          <w:szCs w:val="28"/>
        </w:rPr>
        <w:t xml:space="preserve"> </w:t>
      </w:r>
    </w:p>
    <w:p w14:paraId="59A6A010" w14:textId="77777777" w:rsidR="000C36F7" w:rsidRPr="000C36F7" w:rsidRDefault="000C36F7" w:rsidP="001C6338">
      <w:pPr>
        <w:spacing w:after="0" w:line="240" w:lineRule="auto"/>
        <w:jc w:val="center"/>
        <w:rPr>
          <w:rFonts w:ascii="Times New Roman" w:hAnsi="Times New Roman" w:cs="Times New Roman"/>
          <w:b/>
          <w:bCs/>
          <w:sz w:val="28"/>
          <w:szCs w:val="28"/>
          <w:lang w:val="en-US"/>
        </w:rPr>
      </w:pPr>
      <w:r w:rsidRPr="00543D6C">
        <w:rPr>
          <w:rFonts w:ascii="Times New Roman" w:hAnsi="Times New Roman" w:cs="Times New Roman"/>
          <w:b/>
          <w:bCs/>
          <w:sz w:val="28"/>
          <w:szCs w:val="28"/>
        </w:rPr>
        <w:t>Список</w:t>
      </w:r>
      <w:r w:rsidRPr="000C36F7">
        <w:rPr>
          <w:rFonts w:ascii="Times New Roman" w:hAnsi="Times New Roman" w:cs="Times New Roman"/>
          <w:b/>
          <w:bCs/>
          <w:sz w:val="28"/>
          <w:szCs w:val="28"/>
          <w:lang w:val="en-US"/>
        </w:rPr>
        <w:t xml:space="preserve"> </w:t>
      </w:r>
      <w:r>
        <w:rPr>
          <w:rFonts w:ascii="Times New Roman" w:hAnsi="Times New Roman" w:cs="Times New Roman"/>
          <w:b/>
          <w:bCs/>
          <w:sz w:val="28"/>
          <w:szCs w:val="28"/>
        </w:rPr>
        <w:t>использованной</w:t>
      </w:r>
      <w:r w:rsidRPr="000C36F7">
        <w:rPr>
          <w:rFonts w:ascii="Times New Roman" w:hAnsi="Times New Roman" w:cs="Times New Roman"/>
          <w:b/>
          <w:bCs/>
          <w:sz w:val="28"/>
          <w:szCs w:val="28"/>
          <w:lang w:val="en-US"/>
        </w:rPr>
        <w:t xml:space="preserve"> </w:t>
      </w:r>
      <w:r w:rsidRPr="00543D6C">
        <w:rPr>
          <w:rFonts w:ascii="Times New Roman" w:hAnsi="Times New Roman" w:cs="Times New Roman"/>
          <w:b/>
          <w:bCs/>
          <w:sz w:val="28"/>
          <w:szCs w:val="28"/>
        </w:rPr>
        <w:t>литературы</w:t>
      </w:r>
    </w:p>
    <w:p w14:paraId="28D88473" w14:textId="4E705CFA" w:rsidR="006A3866" w:rsidRPr="005A0418" w:rsidRDefault="006A3866" w:rsidP="009231D7">
      <w:pPr>
        <w:spacing w:after="0"/>
        <w:jc w:val="both"/>
        <w:rPr>
          <w:rFonts w:ascii="Times New Roman" w:hAnsi="Times New Roman" w:cs="Times New Roman"/>
          <w:sz w:val="28"/>
          <w:szCs w:val="28"/>
          <w:lang w:val="en-US"/>
        </w:rPr>
      </w:pPr>
      <w:r w:rsidRPr="005A0418">
        <w:rPr>
          <w:rFonts w:ascii="Times New Roman" w:hAnsi="Times New Roman" w:cs="Times New Roman"/>
          <w:sz w:val="28"/>
          <w:szCs w:val="28"/>
          <w:lang w:val="en-US"/>
        </w:rPr>
        <w:t>1.</w:t>
      </w:r>
      <w:r w:rsidR="00F456B6" w:rsidRPr="00F456B6">
        <w:rPr>
          <w:rFonts w:ascii="Times New Roman" w:hAnsi="Times New Roman" w:cs="Times New Roman"/>
          <w:sz w:val="28"/>
          <w:szCs w:val="28"/>
          <w:lang w:val="en-US"/>
        </w:rPr>
        <w:t xml:space="preserve"> Yuhong Jiang, Yingying Chen, Jiasheng Lu and Yiqing Wang*</w:t>
      </w:r>
      <w:r w:rsidRPr="005A0418">
        <w:rPr>
          <w:rFonts w:ascii="Times New Roman" w:hAnsi="Times New Roman" w:cs="Times New Roman"/>
          <w:sz w:val="28"/>
          <w:szCs w:val="28"/>
          <w:lang w:val="en-US"/>
        </w:rPr>
        <w:t xml:space="preserve"> «</w:t>
      </w:r>
      <w:r w:rsidR="005A0418">
        <w:rPr>
          <w:rFonts w:ascii="Times New Roman" w:hAnsi="Times New Roman" w:cs="Times New Roman"/>
          <w:sz w:val="28"/>
          <w:szCs w:val="28"/>
          <w:lang w:val="en-US"/>
        </w:rPr>
        <w:t>T</w:t>
      </w:r>
      <w:r w:rsidR="005A0418" w:rsidRPr="005A0418">
        <w:rPr>
          <w:rFonts w:ascii="Times New Roman" w:hAnsi="Times New Roman" w:cs="Times New Roman"/>
          <w:sz w:val="28"/>
          <w:szCs w:val="28"/>
          <w:lang w:val="en-US"/>
        </w:rPr>
        <w:t>he Effect of the Online and Offline Blended Teaching Mode on English as a Foreign Language Learners’ Listening Performance in a Chinese Context</w:t>
      </w:r>
      <w:r w:rsidRPr="005A0418">
        <w:rPr>
          <w:rFonts w:ascii="Times New Roman" w:hAnsi="Times New Roman" w:cs="Times New Roman"/>
          <w:sz w:val="28"/>
          <w:szCs w:val="28"/>
          <w:lang w:val="en-US"/>
        </w:rPr>
        <w:t>»</w:t>
      </w:r>
    </w:p>
    <w:p w14:paraId="28B65D55" w14:textId="4D0B97A4" w:rsidR="00EA6A7C" w:rsidRPr="00655901" w:rsidRDefault="004049BF" w:rsidP="009231D7">
      <w:pPr>
        <w:spacing w:after="0"/>
        <w:jc w:val="both"/>
        <w:rPr>
          <w:rFonts w:ascii="Times New Roman" w:hAnsi="Times New Roman" w:cs="Times New Roman"/>
          <w:sz w:val="28"/>
          <w:szCs w:val="28"/>
          <w:lang w:val="en-US"/>
        </w:rPr>
      </w:pPr>
      <w:r>
        <w:rPr>
          <w:rFonts w:ascii="Times New Roman" w:hAnsi="Times New Roman" w:cs="Times New Roman"/>
          <w:sz w:val="28"/>
          <w:szCs w:val="28"/>
        </w:rPr>
        <w:t>статья</w:t>
      </w:r>
      <w:r w:rsidR="006A3866" w:rsidRPr="00655901">
        <w:rPr>
          <w:rFonts w:ascii="Times New Roman" w:hAnsi="Times New Roman" w:cs="Times New Roman"/>
          <w:sz w:val="28"/>
          <w:szCs w:val="28"/>
          <w:lang w:val="en-US"/>
        </w:rPr>
        <w:t xml:space="preserve">. – </w:t>
      </w:r>
      <w:r w:rsidR="00655901" w:rsidRPr="00655901">
        <w:rPr>
          <w:rFonts w:ascii="Times New Roman" w:hAnsi="Times New Roman" w:cs="Times New Roman"/>
          <w:sz w:val="28"/>
          <w:szCs w:val="28"/>
          <w:lang w:val="en-US"/>
        </w:rPr>
        <w:t xml:space="preserve">Foreign Languages College, Shanghai Normal University, Shanghai, China </w:t>
      </w:r>
      <w:r w:rsidRPr="00655901">
        <w:rPr>
          <w:rFonts w:ascii="Times New Roman" w:hAnsi="Times New Roman" w:cs="Times New Roman"/>
          <w:sz w:val="28"/>
          <w:szCs w:val="28"/>
          <w:lang w:val="en-US"/>
        </w:rPr>
        <w:t>2021</w:t>
      </w:r>
      <w:r>
        <w:rPr>
          <w:rFonts w:ascii="Times New Roman" w:hAnsi="Times New Roman" w:cs="Times New Roman"/>
          <w:sz w:val="28"/>
          <w:szCs w:val="28"/>
        </w:rPr>
        <w:t>г</w:t>
      </w:r>
      <w:r w:rsidR="006A3866" w:rsidRPr="00655901">
        <w:rPr>
          <w:rFonts w:ascii="Times New Roman" w:hAnsi="Times New Roman" w:cs="Times New Roman"/>
          <w:sz w:val="28"/>
          <w:szCs w:val="28"/>
          <w:lang w:val="en-US"/>
        </w:rPr>
        <w:t xml:space="preserve">. </w:t>
      </w:r>
    </w:p>
    <w:p w14:paraId="211EE34C" w14:textId="3A16306B" w:rsidR="00D42F0D" w:rsidRPr="0078615D" w:rsidRDefault="00D42F0D" w:rsidP="009231D7">
      <w:pPr>
        <w:spacing w:after="0"/>
        <w:jc w:val="both"/>
        <w:rPr>
          <w:rFonts w:ascii="Times New Roman" w:hAnsi="Times New Roman" w:cs="Times New Roman"/>
          <w:sz w:val="28"/>
          <w:szCs w:val="28"/>
          <w:lang w:val="en-US"/>
        </w:rPr>
      </w:pPr>
      <w:r w:rsidRPr="009A7ED3">
        <w:rPr>
          <w:rFonts w:ascii="Times New Roman" w:hAnsi="Times New Roman" w:cs="Times New Roman"/>
          <w:sz w:val="28"/>
          <w:szCs w:val="28"/>
          <w:lang w:val="en-US"/>
        </w:rPr>
        <w:t xml:space="preserve">2. </w:t>
      </w:r>
      <w:r w:rsidR="00332D8E" w:rsidRPr="00332D8E">
        <w:rPr>
          <w:rFonts w:ascii="Times New Roman" w:hAnsi="Times New Roman" w:cs="Times New Roman"/>
          <w:sz w:val="28"/>
          <w:szCs w:val="28"/>
          <w:lang w:val="en-US"/>
        </w:rPr>
        <w:t>BARBARA MEANS</w:t>
      </w:r>
      <w:r w:rsidR="00B52DB4" w:rsidRPr="00B52DB4">
        <w:rPr>
          <w:rFonts w:ascii="Times New Roman" w:hAnsi="Times New Roman" w:cs="Times New Roman"/>
          <w:sz w:val="28"/>
          <w:szCs w:val="28"/>
          <w:lang w:val="en-US"/>
        </w:rPr>
        <w:t xml:space="preserve">, </w:t>
      </w:r>
      <w:r w:rsidR="00332D8E" w:rsidRPr="00332D8E">
        <w:rPr>
          <w:rFonts w:ascii="Times New Roman" w:hAnsi="Times New Roman" w:cs="Times New Roman"/>
          <w:sz w:val="28"/>
          <w:szCs w:val="28"/>
          <w:lang w:val="en-US"/>
        </w:rPr>
        <w:t>YUKIE TOYAMA</w:t>
      </w:r>
      <w:r w:rsidR="00B52DB4" w:rsidRPr="00B52DB4">
        <w:rPr>
          <w:rFonts w:ascii="Times New Roman" w:hAnsi="Times New Roman" w:cs="Times New Roman"/>
          <w:sz w:val="28"/>
          <w:szCs w:val="28"/>
          <w:lang w:val="en-US"/>
        </w:rPr>
        <w:t xml:space="preserve">, </w:t>
      </w:r>
      <w:r w:rsidR="00332D8E" w:rsidRPr="00332D8E">
        <w:rPr>
          <w:rFonts w:ascii="Times New Roman" w:hAnsi="Times New Roman" w:cs="Times New Roman"/>
          <w:sz w:val="28"/>
          <w:szCs w:val="28"/>
          <w:lang w:val="en-US"/>
        </w:rPr>
        <w:t>ROBERT MURPHY</w:t>
      </w:r>
      <w:r w:rsidR="00B52DB4" w:rsidRPr="00B52DB4">
        <w:rPr>
          <w:rFonts w:ascii="Times New Roman" w:hAnsi="Times New Roman" w:cs="Times New Roman"/>
          <w:sz w:val="28"/>
          <w:szCs w:val="28"/>
          <w:lang w:val="en-US"/>
        </w:rPr>
        <w:t xml:space="preserve">, </w:t>
      </w:r>
      <w:r w:rsidR="00332D8E" w:rsidRPr="00332D8E">
        <w:rPr>
          <w:rFonts w:ascii="Times New Roman" w:hAnsi="Times New Roman" w:cs="Times New Roman"/>
          <w:sz w:val="28"/>
          <w:szCs w:val="28"/>
          <w:lang w:val="en-US"/>
        </w:rPr>
        <w:t>MARIANNE BAKI</w:t>
      </w:r>
      <w:r w:rsidR="00B52DB4" w:rsidRPr="00B52DB4">
        <w:rPr>
          <w:rFonts w:ascii="Times New Roman" w:hAnsi="Times New Roman" w:cs="Times New Roman"/>
          <w:sz w:val="28"/>
          <w:szCs w:val="28"/>
          <w:lang w:val="en-US"/>
        </w:rPr>
        <w:t xml:space="preserve"> </w:t>
      </w:r>
      <w:r w:rsidR="00B52DB4" w:rsidRPr="005A0418">
        <w:rPr>
          <w:rFonts w:ascii="Times New Roman" w:hAnsi="Times New Roman" w:cs="Times New Roman"/>
          <w:sz w:val="28"/>
          <w:szCs w:val="28"/>
          <w:lang w:val="en-US"/>
        </w:rPr>
        <w:t>«</w:t>
      </w:r>
      <w:r w:rsidR="00B52DB4" w:rsidRPr="00B52DB4">
        <w:rPr>
          <w:rFonts w:ascii="Times New Roman" w:hAnsi="Times New Roman" w:cs="Times New Roman"/>
          <w:sz w:val="28"/>
          <w:szCs w:val="28"/>
          <w:lang w:val="en-US"/>
        </w:rPr>
        <w:t>The Effectiveness of Online and Blended Learning: A Meta-Analysis of the Empirical Literature</w:t>
      </w:r>
      <w:r w:rsidR="00B52DB4" w:rsidRPr="005A0418">
        <w:rPr>
          <w:rFonts w:ascii="Times New Roman" w:hAnsi="Times New Roman" w:cs="Times New Roman"/>
          <w:sz w:val="28"/>
          <w:szCs w:val="28"/>
          <w:lang w:val="en-US"/>
        </w:rPr>
        <w:t>»</w:t>
      </w:r>
      <w:r w:rsidR="00B52DB4" w:rsidRPr="00B52DB4">
        <w:rPr>
          <w:rFonts w:ascii="Times New Roman" w:hAnsi="Times New Roman" w:cs="Times New Roman"/>
          <w:sz w:val="28"/>
          <w:szCs w:val="28"/>
          <w:lang w:val="en-US"/>
        </w:rPr>
        <w:t xml:space="preserve"> </w:t>
      </w:r>
      <w:r w:rsidR="0078615D">
        <w:rPr>
          <w:rFonts w:ascii="Times New Roman" w:hAnsi="Times New Roman" w:cs="Times New Roman"/>
          <w:sz w:val="28"/>
          <w:szCs w:val="28"/>
        </w:rPr>
        <w:t>статья</w:t>
      </w:r>
      <w:r w:rsidR="0078615D" w:rsidRPr="0078615D">
        <w:rPr>
          <w:rFonts w:ascii="Times New Roman" w:hAnsi="Times New Roman" w:cs="Times New Roman"/>
          <w:sz w:val="28"/>
          <w:szCs w:val="28"/>
          <w:lang w:val="en-US"/>
        </w:rPr>
        <w:t>, Teachers College, Columbia University, 2013</w:t>
      </w:r>
    </w:p>
    <w:p w14:paraId="37BBDF20" w14:textId="061735CB" w:rsidR="00EA6A7C" w:rsidRPr="00E65FE0" w:rsidRDefault="00EA0C2D" w:rsidP="009231D7">
      <w:pPr>
        <w:spacing w:after="0"/>
        <w:jc w:val="both"/>
        <w:rPr>
          <w:rFonts w:ascii="Times New Roman" w:hAnsi="Times New Roman" w:cs="Times New Roman"/>
          <w:sz w:val="28"/>
          <w:szCs w:val="28"/>
          <w:lang w:val="en-US"/>
        </w:rPr>
      </w:pPr>
      <w:r w:rsidRPr="00E65FE0">
        <w:rPr>
          <w:rFonts w:ascii="Times New Roman" w:hAnsi="Times New Roman" w:cs="Times New Roman"/>
          <w:sz w:val="28"/>
          <w:szCs w:val="28"/>
          <w:lang w:val="en-US"/>
        </w:rPr>
        <w:t xml:space="preserve">3. </w:t>
      </w:r>
      <w:r w:rsidR="00C41C95" w:rsidRPr="00E65FE0">
        <w:rPr>
          <w:rFonts w:ascii="Times New Roman" w:hAnsi="Times New Roman" w:cs="Times New Roman"/>
          <w:sz w:val="28"/>
          <w:szCs w:val="28"/>
          <w:lang w:val="en-US"/>
        </w:rPr>
        <w:t xml:space="preserve">Lokanath Mishraa, Tushar Guptab, Abha Shreeb </w:t>
      </w:r>
      <w:r w:rsidR="00906E62" w:rsidRPr="00E65FE0">
        <w:rPr>
          <w:rFonts w:ascii="Times New Roman" w:hAnsi="Times New Roman" w:cs="Times New Roman"/>
          <w:sz w:val="28"/>
          <w:szCs w:val="28"/>
          <w:lang w:val="en-US"/>
        </w:rPr>
        <w:t>«</w:t>
      </w:r>
      <w:r w:rsidR="00E65FE0" w:rsidRPr="00E65FE0">
        <w:rPr>
          <w:rFonts w:ascii="Times New Roman" w:hAnsi="Times New Roman" w:cs="Times New Roman"/>
          <w:sz w:val="28"/>
          <w:szCs w:val="28"/>
          <w:lang w:val="en-US"/>
        </w:rPr>
        <w:t>Online teaching-learning in higher education during lockdown period of COVID-19 pandemic</w:t>
      </w:r>
      <w:r w:rsidR="00906E62" w:rsidRPr="00E65FE0">
        <w:rPr>
          <w:rFonts w:ascii="Times New Roman" w:hAnsi="Times New Roman" w:cs="Times New Roman"/>
          <w:sz w:val="28"/>
          <w:szCs w:val="28"/>
          <w:lang w:val="en-US"/>
        </w:rPr>
        <w:t xml:space="preserve">» </w:t>
      </w:r>
      <w:r w:rsidR="00E65FE0" w:rsidRPr="00E65FE0">
        <w:rPr>
          <w:rFonts w:ascii="Times New Roman" w:hAnsi="Times New Roman" w:cs="Times New Roman"/>
          <w:sz w:val="28"/>
          <w:szCs w:val="28"/>
          <w:lang w:val="en-US"/>
        </w:rPr>
        <w:t>International Journal of Educational Research</w:t>
      </w:r>
      <w:r w:rsidRPr="00E65FE0">
        <w:rPr>
          <w:rFonts w:ascii="Times New Roman" w:hAnsi="Times New Roman" w:cs="Times New Roman"/>
          <w:sz w:val="28"/>
          <w:szCs w:val="28"/>
          <w:lang w:val="en-US"/>
        </w:rPr>
        <w:t xml:space="preserve">. – </w:t>
      </w:r>
      <w:r w:rsidR="00E65FE0" w:rsidRPr="00E65FE0">
        <w:rPr>
          <w:rFonts w:ascii="Times New Roman" w:hAnsi="Times New Roman" w:cs="Times New Roman"/>
          <w:sz w:val="28"/>
          <w:szCs w:val="28"/>
          <w:lang w:val="en-US"/>
        </w:rPr>
        <w:t>2020</w:t>
      </w:r>
    </w:p>
    <w:p w14:paraId="1A27C731" w14:textId="19D467AB" w:rsidR="002066AB" w:rsidRPr="00A12F63" w:rsidRDefault="006D5424" w:rsidP="009231D7">
      <w:pPr>
        <w:spacing w:after="0"/>
        <w:jc w:val="both"/>
        <w:rPr>
          <w:rFonts w:ascii="Times New Roman" w:hAnsi="Times New Roman" w:cs="Times New Roman"/>
          <w:sz w:val="28"/>
          <w:szCs w:val="28"/>
          <w:lang w:val="en-US"/>
        </w:rPr>
      </w:pPr>
      <w:r w:rsidRPr="00A12F63">
        <w:rPr>
          <w:rFonts w:ascii="Times New Roman" w:hAnsi="Times New Roman" w:cs="Times New Roman"/>
          <w:sz w:val="28"/>
          <w:szCs w:val="28"/>
          <w:lang w:val="en-US"/>
        </w:rPr>
        <w:t xml:space="preserve">4. </w:t>
      </w:r>
      <w:r w:rsidR="00A12F63" w:rsidRPr="00A12F63">
        <w:rPr>
          <w:rFonts w:ascii="Times New Roman" w:hAnsi="Times New Roman" w:cs="Times New Roman"/>
          <w:sz w:val="28"/>
          <w:szCs w:val="28"/>
          <w:lang w:val="en-US"/>
        </w:rPr>
        <w:t xml:space="preserve">Smith, B., &amp; Brame, C. (2014). Blended and Online Learning. Vanderbilt University Center for Teaching. Retrieved [todaysdate] from </w:t>
      </w:r>
      <w:hyperlink r:id="rId8" w:history="1">
        <w:r w:rsidR="00A12F63" w:rsidRPr="006235D9">
          <w:rPr>
            <w:rStyle w:val="a8"/>
            <w:rFonts w:ascii="Times New Roman" w:hAnsi="Times New Roman" w:cs="Times New Roman"/>
            <w:sz w:val="28"/>
            <w:szCs w:val="28"/>
            <w:lang w:val="en-US"/>
          </w:rPr>
          <w:t>https://cft.vanderbilt.edu/guides-sub-pages/blended-and-online-learning/</w:t>
        </w:r>
      </w:hyperlink>
      <w:r w:rsidR="00A12F63" w:rsidRPr="00A12F63">
        <w:rPr>
          <w:rFonts w:ascii="Times New Roman" w:hAnsi="Times New Roman" w:cs="Times New Roman"/>
          <w:sz w:val="28"/>
          <w:szCs w:val="28"/>
          <w:lang w:val="en-US"/>
        </w:rPr>
        <w:t>.</w:t>
      </w:r>
      <w:r w:rsidR="00A12F63">
        <w:rPr>
          <w:rFonts w:ascii="Times New Roman" w:hAnsi="Times New Roman" w:cs="Times New Roman"/>
          <w:sz w:val="28"/>
          <w:szCs w:val="28"/>
          <w:lang w:val="en-US"/>
        </w:rPr>
        <w:t xml:space="preserve"> </w:t>
      </w:r>
    </w:p>
    <w:p w14:paraId="434417C9" w14:textId="2BED8AF8" w:rsidR="00ED7396" w:rsidRPr="00723394" w:rsidRDefault="00285AA0" w:rsidP="009231D7">
      <w:pPr>
        <w:spacing w:after="0"/>
        <w:jc w:val="both"/>
        <w:rPr>
          <w:rFonts w:ascii="Times New Roman" w:hAnsi="Times New Roman" w:cs="Times New Roman"/>
          <w:sz w:val="28"/>
          <w:szCs w:val="28"/>
        </w:rPr>
      </w:pPr>
      <w:r w:rsidRPr="00ED7396">
        <w:rPr>
          <w:rFonts w:ascii="Times New Roman" w:hAnsi="Times New Roman" w:cs="Times New Roman"/>
          <w:sz w:val="28"/>
          <w:szCs w:val="28"/>
          <w:lang w:val="en-US"/>
        </w:rPr>
        <w:t>5.</w:t>
      </w:r>
      <w:r w:rsidRPr="00ED7396">
        <w:rPr>
          <w:lang w:val="en-US"/>
        </w:rPr>
        <w:t xml:space="preserve"> </w:t>
      </w:r>
      <w:r w:rsidR="00E44966" w:rsidRPr="00723394">
        <w:rPr>
          <w:rFonts w:ascii="Times New Roman" w:hAnsi="Times New Roman" w:cs="Times New Roman"/>
          <w:sz w:val="28"/>
          <w:szCs w:val="28"/>
          <w:lang w:val="en-US"/>
        </w:rPr>
        <w:t>Jane Kenney</w:t>
      </w:r>
      <w:r w:rsidR="00ED7396" w:rsidRPr="00723394">
        <w:rPr>
          <w:rFonts w:ascii="Times New Roman" w:hAnsi="Times New Roman" w:cs="Times New Roman"/>
          <w:sz w:val="28"/>
          <w:szCs w:val="28"/>
          <w:lang w:val="en-US"/>
        </w:rPr>
        <w:t>, Ellen Newcombe «ADOPTING A BLENDED LEARNING APPROACH:CHALLENGES ENCOUNTERED AND LESSONS LEARNED IN AN ACTION RESEARCH STUDY»</w:t>
      </w:r>
      <w:r w:rsidR="00506DCE" w:rsidRPr="00723394">
        <w:rPr>
          <w:rFonts w:ascii="Times New Roman" w:hAnsi="Times New Roman" w:cs="Times New Roman"/>
          <w:sz w:val="28"/>
          <w:szCs w:val="28"/>
          <w:lang w:val="en-US"/>
        </w:rPr>
        <w:t xml:space="preserve"> </w:t>
      </w:r>
      <w:r w:rsidR="00506DCE" w:rsidRPr="00723394">
        <w:rPr>
          <w:rFonts w:ascii="Times New Roman" w:hAnsi="Times New Roman" w:cs="Times New Roman"/>
          <w:sz w:val="28"/>
          <w:szCs w:val="28"/>
        </w:rPr>
        <w:t>статья</w:t>
      </w:r>
      <w:r w:rsidR="00506DCE" w:rsidRPr="00723394">
        <w:rPr>
          <w:rFonts w:ascii="Times New Roman" w:hAnsi="Times New Roman" w:cs="Times New Roman"/>
          <w:sz w:val="28"/>
          <w:szCs w:val="28"/>
          <w:lang w:val="en-US"/>
        </w:rPr>
        <w:t>. West Chester University of Pennsylvania</w:t>
      </w:r>
      <w:r w:rsidR="002D7327" w:rsidRPr="00723394">
        <w:rPr>
          <w:rFonts w:ascii="Times New Roman" w:hAnsi="Times New Roman" w:cs="Times New Roman"/>
          <w:sz w:val="28"/>
          <w:szCs w:val="28"/>
          <w:lang w:val="en-US"/>
        </w:rPr>
        <w:t>. Journal of Asynchronous Learning Networks, Volume 15: Issue 1</w:t>
      </w:r>
      <w:r w:rsidR="00723394" w:rsidRPr="00F742CE">
        <w:rPr>
          <w:rFonts w:ascii="Times New Roman" w:hAnsi="Times New Roman" w:cs="Times New Roman"/>
          <w:sz w:val="28"/>
          <w:szCs w:val="28"/>
          <w:lang w:val="en-US"/>
        </w:rPr>
        <w:t xml:space="preserve">. </w:t>
      </w:r>
      <w:r w:rsidR="00723394" w:rsidRPr="00723394">
        <w:rPr>
          <w:rFonts w:ascii="Times New Roman" w:hAnsi="Times New Roman" w:cs="Times New Roman"/>
          <w:sz w:val="28"/>
          <w:szCs w:val="28"/>
        </w:rPr>
        <w:t>2011</w:t>
      </w:r>
    </w:p>
    <w:p w14:paraId="60E3DD17" w14:textId="26515536" w:rsidR="00EA6A7C" w:rsidRPr="00ED7396" w:rsidRDefault="00EA6A7C" w:rsidP="009231D7">
      <w:pPr>
        <w:spacing w:after="0"/>
        <w:jc w:val="both"/>
        <w:rPr>
          <w:rFonts w:ascii="Times New Roman" w:hAnsi="Times New Roman" w:cs="Times New Roman"/>
          <w:sz w:val="28"/>
          <w:szCs w:val="28"/>
          <w:lang w:val="en-US"/>
        </w:rPr>
      </w:pPr>
    </w:p>
    <w:sectPr w:rsidR="00EA6A7C" w:rsidRPr="00ED7396" w:rsidSect="009231D7">
      <w:footerReference w:type="default" r:id="rId9"/>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8D411C" w14:textId="77777777" w:rsidR="00796F87" w:rsidRDefault="00796F87" w:rsidP="00FE28DC">
      <w:pPr>
        <w:spacing w:after="0" w:line="240" w:lineRule="auto"/>
      </w:pPr>
      <w:r>
        <w:separator/>
      </w:r>
    </w:p>
  </w:endnote>
  <w:endnote w:type="continuationSeparator" w:id="0">
    <w:p w14:paraId="4985337A" w14:textId="77777777" w:rsidR="00796F87" w:rsidRDefault="00796F87" w:rsidP="00FE2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2342548"/>
      <w:docPartObj>
        <w:docPartGallery w:val="Page Numbers (Bottom of Page)"/>
        <w:docPartUnique/>
      </w:docPartObj>
    </w:sdtPr>
    <w:sdtEndPr/>
    <w:sdtContent>
      <w:p w14:paraId="4AB898C6" w14:textId="2519A170" w:rsidR="001C6338" w:rsidRDefault="001C6338">
        <w:pPr>
          <w:pStyle w:val="a5"/>
          <w:jc w:val="right"/>
        </w:pPr>
        <w:r>
          <w:fldChar w:fldCharType="begin"/>
        </w:r>
        <w:r>
          <w:instrText>PAGE   \* MERGEFORMAT</w:instrText>
        </w:r>
        <w:r>
          <w:fldChar w:fldCharType="separate"/>
        </w:r>
        <w:r w:rsidR="00603871">
          <w:rPr>
            <w:noProof/>
          </w:rPr>
          <w:t>1</w:t>
        </w:r>
        <w:r>
          <w:fldChar w:fldCharType="end"/>
        </w:r>
      </w:p>
    </w:sdtContent>
  </w:sdt>
  <w:p w14:paraId="4286D051" w14:textId="77777777" w:rsidR="001C6338" w:rsidRDefault="001C633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91A08B" w14:textId="77777777" w:rsidR="00796F87" w:rsidRDefault="00796F87" w:rsidP="00FE28DC">
      <w:pPr>
        <w:spacing w:after="0" w:line="240" w:lineRule="auto"/>
      </w:pPr>
      <w:r>
        <w:separator/>
      </w:r>
    </w:p>
  </w:footnote>
  <w:footnote w:type="continuationSeparator" w:id="0">
    <w:p w14:paraId="312A2DB0" w14:textId="77777777" w:rsidR="00796F87" w:rsidRDefault="00796F87" w:rsidP="00FE28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6B286E"/>
    <w:multiLevelType w:val="hybridMultilevel"/>
    <w:tmpl w:val="67D4C8D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nsid w:val="32C85AE0"/>
    <w:multiLevelType w:val="hybridMultilevel"/>
    <w:tmpl w:val="33BAF75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nsid w:val="44135DD5"/>
    <w:multiLevelType w:val="hybridMultilevel"/>
    <w:tmpl w:val="F2CC046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nsid w:val="4EC240D3"/>
    <w:multiLevelType w:val="hybridMultilevel"/>
    <w:tmpl w:val="362A65C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D4B"/>
    <w:rsid w:val="00013BB3"/>
    <w:rsid w:val="000345E0"/>
    <w:rsid w:val="00035040"/>
    <w:rsid w:val="00054D4D"/>
    <w:rsid w:val="00065D0C"/>
    <w:rsid w:val="00066523"/>
    <w:rsid w:val="0007066A"/>
    <w:rsid w:val="0008565E"/>
    <w:rsid w:val="000A1C8B"/>
    <w:rsid w:val="000C36F7"/>
    <w:rsid w:val="000E0292"/>
    <w:rsid w:val="000F75BC"/>
    <w:rsid w:val="001067EC"/>
    <w:rsid w:val="00113A51"/>
    <w:rsid w:val="00165420"/>
    <w:rsid w:val="00166646"/>
    <w:rsid w:val="00170B20"/>
    <w:rsid w:val="001A7EAA"/>
    <w:rsid w:val="001B658C"/>
    <w:rsid w:val="001B72B2"/>
    <w:rsid w:val="001C6338"/>
    <w:rsid w:val="001C72B0"/>
    <w:rsid w:val="001D2AF4"/>
    <w:rsid w:val="001E6DD0"/>
    <w:rsid w:val="001F0FDF"/>
    <w:rsid w:val="002066AB"/>
    <w:rsid w:val="0023790E"/>
    <w:rsid w:val="002578D3"/>
    <w:rsid w:val="00263184"/>
    <w:rsid w:val="00264D0A"/>
    <w:rsid w:val="00285AA0"/>
    <w:rsid w:val="00292E29"/>
    <w:rsid w:val="00296167"/>
    <w:rsid w:val="002B3E66"/>
    <w:rsid w:val="002D1FC6"/>
    <w:rsid w:val="002D7327"/>
    <w:rsid w:val="002E1DCA"/>
    <w:rsid w:val="002E25F7"/>
    <w:rsid w:val="002F5838"/>
    <w:rsid w:val="0030281C"/>
    <w:rsid w:val="00303EEC"/>
    <w:rsid w:val="00310FB9"/>
    <w:rsid w:val="00332D8E"/>
    <w:rsid w:val="003412D0"/>
    <w:rsid w:val="0039054E"/>
    <w:rsid w:val="00396B5E"/>
    <w:rsid w:val="003B45C7"/>
    <w:rsid w:val="003F083A"/>
    <w:rsid w:val="003F4CC8"/>
    <w:rsid w:val="004049BF"/>
    <w:rsid w:val="00421F67"/>
    <w:rsid w:val="004430B1"/>
    <w:rsid w:val="00464693"/>
    <w:rsid w:val="00481EBB"/>
    <w:rsid w:val="004B64C8"/>
    <w:rsid w:val="004C7552"/>
    <w:rsid w:val="004E2AC8"/>
    <w:rsid w:val="004E4A54"/>
    <w:rsid w:val="00506DCE"/>
    <w:rsid w:val="005121DF"/>
    <w:rsid w:val="005677E5"/>
    <w:rsid w:val="005802CC"/>
    <w:rsid w:val="00594253"/>
    <w:rsid w:val="005A0418"/>
    <w:rsid w:val="005F0280"/>
    <w:rsid w:val="00603871"/>
    <w:rsid w:val="00611972"/>
    <w:rsid w:val="006200FD"/>
    <w:rsid w:val="0065004A"/>
    <w:rsid w:val="006507E0"/>
    <w:rsid w:val="006538A6"/>
    <w:rsid w:val="0065434D"/>
    <w:rsid w:val="00655901"/>
    <w:rsid w:val="006628C9"/>
    <w:rsid w:val="00671DB1"/>
    <w:rsid w:val="00680FAD"/>
    <w:rsid w:val="006825FC"/>
    <w:rsid w:val="00690AAE"/>
    <w:rsid w:val="006A3866"/>
    <w:rsid w:val="006B359A"/>
    <w:rsid w:val="006C3430"/>
    <w:rsid w:val="006C3A05"/>
    <w:rsid w:val="006D4043"/>
    <w:rsid w:val="006D5424"/>
    <w:rsid w:val="006D7A08"/>
    <w:rsid w:val="006F668C"/>
    <w:rsid w:val="006F713F"/>
    <w:rsid w:val="00712C2D"/>
    <w:rsid w:val="00723394"/>
    <w:rsid w:val="007766EB"/>
    <w:rsid w:val="00785639"/>
    <w:rsid w:val="0078615D"/>
    <w:rsid w:val="00796B65"/>
    <w:rsid w:val="00796F87"/>
    <w:rsid w:val="007B4F36"/>
    <w:rsid w:val="007D0A65"/>
    <w:rsid w:val="00811682"/>
    <w:rsid w:val="00850219"/>
    <w:rsid w:val="0086178F"/>
    <w:rsid w:val="008742E3"/>
    <w:rsid w:val="008862E0"/>
    <w:rsid w:val="00894471"/>
    <w:rsid w:val="008A11C1"/>
    <w:rsid w:val="008A7A16"/>
    <w:rsid w:val="008C6C2B"/>
    <w:rsid w:val="008E4C4F"/>
    <w:rsid w:val="008E5596"/>
    <w:rsid w:val="00901458"/>
    <w:rsid w:val="00906E62"/>
    <w:rsid w:val="00915D4B"/>
    <w:rsid w:val="0091619E"/>
    <w:rsid w:val="009167AF"/>
    <w:rsid w:val="009231D7"/>
    <w:rsid w:val="00927FF8"/>
    <w:rsid w:val="0093239E"/>
    <w:rsid w:val="009341D0"/>
    <w:rsid w:val="00936477"/>
    <w:rsid w:val="00946A1B"/>
    <w:rsid w:val="00954960"/>
    <w:rsid w:val="00966D37"/>
    <w:rsid w:val="009948F1"/>
    <w:rsid w:val="00997F37"/>
    <w:rsid w:val="009A7ED3"/>
    <w:rsid w:val="009B6C86"/>
    <w:rsid w:val="009D605A"/>
    <w:rsid w:val="009E2E23"/>
    <w:rsid w:val="009F76DC"/>
    <w:rsid w:val="00A12F63"/>
    <w:rsid w:val="00A3435A"/>
    <w:rsid w:val="00A37031"/>
    <w:rsid w:val="00A43255"/>
    <w:rsid w:val="00A53B78"/>
    <w:rsid w:val="00A702AD"/>
    <w:rsid w:val="00A73A7B"/>
    <w:rsid w:val="00A819CF"/>
    <w:rsid w:val="00A82D11"/>
    <w:rsid w:val="00A951E1"/>
    <w:rsid w:val="00AA7062"/>
    <w:rsid w:val="00AA77E9"/>
    <w:rsid w:val="00B14ADD"/>
    <w:rsid w:val="00B43548"/>
    <w:rsid w:val="00B470D0"/>
    <w:rsid w:val="00B52DB4"/>
    <w:rsid w:val="00B5458A"/>
    <w:rsid w:val="00B61F0A"/>
    <w:rsid w:val="00B75350"/>
    <w:rsid w:val="00BC4A91"/>
    <w:rsid w:val="00C10E81"/>
    <w:rsid w:val="00C367FA"/>
    <w:rsid w:val="00C41C95"/>
    <w:rsid w:val="00C53D71"/>
    <w:rsid w:val="00C87473"/>
    <w:rsid w:val="00C90E39"/>
    <w:rsid w:val="00CA3ABD"/>
    <w:rsid w:val="00CB1E9C"/>
    <w:rsid w:val="00CD6301"/>
    <w:rsid w:val="00CD6798"/>
    <w:rsid w:val="00CE085A"/>
    <w:rsid w:val="00CE48A0"/>
    <w:rsid w:val="00CF39AF"/>
    <w:rsid w:val="00D05312"/>
    <w:rsid w:val="00D06AD0"/>
    <w:rsid w:val="00D11C42"/>
    <w:rsid w:val="00D42F0D"/>
    <w:rsid w:val="00D53F91"/>
    <w:rsid w:val="00D6768F"/>
    <w:rsid w:val="00DB41B8"/>
    <w:rsid w:val="00E17372"/>
    <w:rsid w:val="00E2532C"/>
    <w:rsid w:val="00E37992"/>
    <w:rsid w:val="00E4350A"/>
    <w:rsid w:val="00E44966"/>
    <w:rsid w:val="00E65FE0"/>
    <w:rsid w:val="00E81147"/>
    <w:rsid w:val="00E83B88"/>
    <w:rsid w:val="00E866F9"/>
    <w:rsid w:val="00E86E42"/>
    <w:rsid w:val="00E9237E"/>
    <w:rsid w:val="00E96682"/>
    <w:rsid w:val="00EA0488"/>
    <w:rsid w:val="00EA0C2D"/>
    <w:rsid w:val="00EA6A7C"/>
    <w:rsid w:val="00EC073B"/>
    <w:rsid w:val="00ED7396"/>
    <w:rsid w:val="00EE6DC2"/>
    <w:rsid w:val="00EF5443"/>
    <w:rsid w:val="00F0051B"/>
    <w:rsid w:val="00F13F9B"/>
    <w:rsid w:val="00F16C9D"/>
    <w:rsid w:val="00F20AC9"/>
    <w:rsid w:val="00F40B0A"/>
    <w:rsid w:val="00F42BC9"/>
    <w:rsid w:val="00F45380"/>
    <w:rsid w:val="00F456B6"/>
    <w:rsid w:val="00F71E91"/>
    <w:rsid w:val="00F742CE"/>
    <w:rsid w:val="00F753B2"/>
    <w:rsid w:val="00F765DF"/>
    <w:rsid w:val="00FA7FBC"/>
    <w:rsid w:val="00FB1C77"/>
    <w:rsid w:val="00FD2660"/>
    <w:rsid w:val="00FE2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34EA2"/>
  <w15:chartTrackingRefBased/>
  <w15:docId w15:val="{826E7729-7763-4BBE-8FE8-F4BC70195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5350"/>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28DC"/>
    <w:pPr>
      <w:tabs>
        <w:tab w:val="center" w:pos="4680"/>
        <w:tab w:val="right" w:pos="9360"/>
      </w:tabs>
      <w:spacing w:after="0" w:line="240" w:lineRule="auto"/>
    </w:pPr>
  </w:style>
  <w:style w:type="character" w:customStyle="1" w:styleId="a4">
    <w:name w:val="Верхний колонтитул Знак"/>
    <w:basedOn w:val="a0"/>
    <w:link w:val="a3"/>
    <w:uiPriority w:val="99"/>
    <w:rsid w:val="00FE28DC"/>
    <w:rPr>
      <w:lang w:val="ru-RU"/>
    </w:rPr>
  </w:style>
  <w:style w:type="paragraph" w:styleId="a5">
    <w:name w:val="footer"/>
    <w:basedOn w:val="a"/>
    <w:link w:val="a6"/>
    <w:uiPriority w:val="99"/>
    <w:unhideWhenUsed/>
    <w:rsid w:val="00FE28DC"/>
    <w:pPr>
      <w:tabs>
        <w:tab w:val="center" w:pos="4680"/>
        <w:tab w:val="right" w:pos="9360"/>
      </w:tabs>
      <w:spacing w:after="0" w:line="240" w:lineRule="auto"/>
    </w:pPr>
  </w:style>
  <w:style w:type="character" w:customStyle="1" w:styleId="a6">
    <w:name w:val="Нижний колонтитул Знак"/>
    <w:basedOn w:val="a0"/>
    <w:link w:val="a5"/>
    <w:uiPriority w:val="99"/>
    <w:rsid w:val="00FE28DC"/>
    <w:rPr>
      <w:lang w:val="ru-RU"/>
    </w:rPr>
  </w:style>
  <w:style w:type="paragraph" w:styleId="a7">
    <w:name w:val="List Paragraph"/>
    <w:basedOn w:val="a"/>
    <w:uiPriority w:val="34"/>
    <w:qFormat/>
    <w:rsid w:val="00035040"/>
    <w:pPr>
      <w:ind w:left="720"/>
      <w:contextualSpacing/>
    </w:pPr>
  </w:style>
  <w:style w:type="character" w:styleId="a8">
    <w:name w:val="Hyperlink"/>
    <w:basedOn w:val="a0"/>
    <w:uiPriority w:val="99"/>
    <w:unhideWhenUsed/>
    <w:rsid w:val="00285AA0"/>
    <w:rPr>
      <w:color w:val="0000FF" w:themeColor="hyperlink"/>
      <w:u w:val="single"/>
    </w:rPr>
  </w:style>
  <w:style w:type="character" w:customStyle="1" w:styleId="1">
    <w:name w:val="Неразрешенное упоминание1"/>
    <w:basedOn w:val="a0"/>
    <w:uiPriority w:val="99"/>
    <w:semiHidden/>
    <w:unhideWhenUsed/>
    <w:rsid w:val="00285AA0"/>
    <w:rPr>
      <w:color w:val="605E5C"/>
      <w:shd w:val="clear" w:color="auto" w:fill="E1DFDD"/>
    </w:rPr>
  </w:style>
  <w:style w:type="character" w:customStyle="1" w:styleId="UnresolvedMention">
    <w:name w:val="Unresolved Mention"/>
    <w:basedOn w:val="a0"/>
    <w:uiPriority w:val="99"/>
    <w:semiHidden/>
    <w:unhideWhenUsed/>
    <w:rsid w:val="00A12F63"/>
    <w:rPr>
      <w:color w:val="605E5C"/>
      <w:shd w:val="clear" w:color="auto" w:fill="E1DFDD"/>
    </w:rPr>
  </w:style>
  <w:style w:type="table" w:styleId="a9">
    <w:name w:val="Table Grid"/>
    <w:basedOn w:val="a1"/>
    <w:uiPriority w:val="59"/>
    <w:rsid w:val="00F742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384283">
      <w:bodyDiv w:val="1"/>
      <w:marLeft w:val="0"/>
      <w:marRight w:val="0"/>
      <w:marTop w:val="0"/>
      <w:marBottom w:val="0"/>
      <w:divBdr>
        <w:top w:val="none" w:sz="0" w:space="0" w:color="auto"/>
        <w:left w:val="none" w:sz="0" w:space="0" w:color="auto"/>
        <w:bottom w:val="none" w:sz="0" w:space="0" w:color="auto"/>
        <w:right w:val="none" w:sz="0" w:space="0" w:color="auto"/>
      </w:divBdr>
    </w:div>
    <w:div w:id="363483785">
      <w:bodyDiv w:val="1"/>
      <w:marLeft w:val="0"/>
      <w:marRight w:val="0"/>
      <w:marTop w:val="0"/>
      <w:marBottom w:val="0"/>
      <w:divBdr>
        <w:top w:val="none" w:sz="0" w:space="0" w:color="auto"/>
        <w:left w:val="none" w:sz="0" w:space="0" w:color="auto"/>
        <w:bottom w:val="none" w:sz="0" w:space="0" w:color="auto"/>
        <w:right w:val="none" w:sz="0" w:space="0" w:color="auto"/>
      </w:divBdr>
    </w:div>
    <w:div w:id="385572706">
      <w:bodyDiv w:val="1"/>
      <w:marLeft w:val="0"/>
      <w:marRight w:val="0"/>
      <w:marTop w:val="0"/>
      <w:marBottom w:val="0"/>
      <w:divBdr>
        <w:top w:val="none" w:sz="0" w:space="0" w:color="auto"/>
        <w:left w:val="none" w:sz="0" w:space="0" w:color="auto"/>
        <w:bottom w:val="none" w:sz="0" w:space="0" w:color="auto"/>
        <w:right w:val="none" w:sz="0" w:space="0" w:color="auto"/>
      </w:divBdr>
    </w:div>
    <w:div w:id="695933765">
      <w:bodyDiv w:val="1"/>
      <w:marLeft w:val="0"/>
      <w:marRight w:val="0"/>
      <w:marTop w:val="0"/>
      <w:marBottom w:val="0"/>
      <w:divBdr>
        <w:top w:val="none" w:sz="0" w:space="0" w:color="auto"/>
        <w:left w:val="none" w:sz="0" w:space="0" w:color="auto"/>
        <w:bottom w:val="none" w:sz="0" w:space="0" w:color="auto"/>
        <w:right w:val="none" w:sz="0" w:space="0" w:color="auto"/>
      </w:divBdr>
    </w:div>
    <w:div w:id="841698810">
      <w:bodyDiv w:val="1"/>
      <w:marLeft w:val="0"/>
      <w:marRight w:val="0"/>
      <w:marTop w:val="0"/>
      <w:marBottom w:val="0"/>
      <w:divBdr>
        <w:top w:val="none" w:sz="0" w:space="0" w:color="auto"/>
        <w:left w:val="none" w:sz="0" w:space="0" w:color="auto"/>
        <w:bottom w:val="none" w:sz="0" w:space="0" w:color="auto"/>
        <w:right w:val="none" w:sz="0" w:space="0" w:color="auto"/>
      </w:divBdr>
    </w:div>
    <w:div w:id="905801522">
      <w:bodyDiv w:val="1"/>
      <w:marLeft w:val="0"/>
      <w:marRight w:val="0"/>
      <w:marTop w:val="0"/>
      <w:marBottom w:val="0"/>
      <w:divBdr>
        <w:top w:val="none" w:sz="0" w:space="0" w:color="auto"/>
        <w:left w:val="none" w:sz="0" w:space="0" w:color="auto"/>
        <w:bottom w:val="none" w:sz="0" w:space="0" w:color="auto"/>
        <w:right w:val="none" w:sz="0" w:space="0" w:color="auto"/>
      </w:divBdr>
    </w:div>
    <w:div w:id="1047989679">
      <w:bodyDiv w:val="1"/>
      <w:marLeft w:val="0"/>
      <w:marRight w:val="0"/>
      <w:marTop w:val="0"/>
      <w:marBottom w:val="0"/>
      <w:divBdr>
        <w:top w:val="none" w:sz="0" w:space="0" w:color="auto"/>
        <w:left w:val="none" w:sz="0" w:space="0" w:color="auto"/>
        <w:bottom w:val="none" w:sz="0" w:space="0" w:color="auto"/>
        <w:right w:val="none" w:sz="0" w:space="0" w:color="auto"/>
      </w:divBdr>
    </w:div>
    <w:div w:id="1767772793">
      <w:bodyDiv w:val="1"/>
      <w:marLeft w:val="0"/>
      <w:marRight w:val="0"/>
      <w:marTop w:val="0"/>
      <w:marBottom w:val="0"/>
      <w:divBdr>
        <w:top w:val="none" w:sz="0" w:space="0" w:color="auto"/>
        <w:left w:val="none" w:sz="0" w:space="0" w:color="auto"/>
        <w:bottom w:val="none" w:sz="0" w:space="0" w:color="auto"/>
        <w:right w:val="none" w:sz="0" w:space="0" w:color="auto"/>
      </w:divBdr>
    </w:div>
    <w:div w:id="1927376424">
      <w:bodyDiv w:val="1"/>
      <w:marLeft w:val="0"/>
      <w:marRight w:val="0"/>
      <w:marTop w:val="0"/>
      <w:marBottom w:val="0"/>
      <w:divBdr>
        <w:top w:val="none" w:sz="0" w:space="0" w:color="auto"/>
        <w:left w:val="none" w:sz="0" w:space="0" w:color="auto"/>
        <w:bottom w:val="none" w:sz="0" w:space="0" w:color="auto"/>
        <w:right w:val="none" w:sz="0" w:space="0" w:color="auto"/>
      </w:divBdr>
    </w:div>
    <w:div w:id="204925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ft.vanderbilt.edu/guides-sub-pages/blended-and-online-learnin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E6684-DC14-49E9-911F-1ED17D93D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729</TotalTime>
  <Pages>4</Pages>
  <Words>1294</Words>
  <Characters>7380</Characters>
  <Application>Microsoft Office Word</Application>
  <DocSecurity>0</DocSecurity>
  <Lines>61</Lines>
  <Paragraphs>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Бекасыл Айгараев</dc:creator>
  <cp:keywords/>
  <dc:description/>
  <cp:lastModifiedBy>Бекасыл Айгараев</cp:lastModifiedBy>
  <cp:revision>161</cp:revision>
  <dcterms:created xsi:type="dcterms:W3CDTF">2020-10-11T12:32:00Z</dcterms:created>
  <dcterms:modified xsi:type="dcterms:W3CDTF">2023-09-20T09:00:00Z</dcterms:modified>
</cp:coreProperties>
</file>