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1E3" w:rsidRDefault="003201E3" w:rsidP="003201E3">
      <w:pPr>
        <w:pStyle w:val="a3"/>
        <w:shd w:val="clear" w:color="auto" w:fill="FFFFFF"/>
        <w:spacing w:before="0" w:beforeAutospacing="0" w:after="0" w:afterAutospacing="0"/>
        <w:jc w:val="center"/>
        <w:rPr>
          <w:rStyle w:val="a4"/>
          <w:rFonts w:ascii="Arial" w:hAnsi="Arial" w:cs="Arial"/>
          <w:color w:val="000000"/>
          <w:sz w:val="27"/>
          <w:szCs w:val="27"/>
        </w:rPr>
      </w:pPr>
    </w:p>
    <w:p w:rsidR="003201E3" w:rsidRDefault="003201E3" w:rsidP="00ED55C1">
      <w:pPr>
        <w:pStyle w:val="a3"/>
        <w:shd w:val="clear" w:color="auto" w:fill="FFFFFF"/>
        <w:spacing w:before="0" w:beforeAutospacing="0" w:after="0" w:afterAutospacing="0"/>
        <w:jc w:val="right"/>
        <w:rPr>
          <w:rStyle w:val="a4"/>
          <w:rFonts w:ascii="Arial" w:hAnsi="Arial" w:cs="Arial"/>
          <w:color w:val="000000"/>
          <w:sz w:val="27"/>
          <w:szCs w:val="27"/>
        </w:rPr>
      </w:pPr>
    </w:p>
    <w:p w:rsidR="003201E3" w:rsidRPr="00ED55C1" w:rsidRDefault="00ED55C1" w:rsidP="00ED55C1">
      <w:pPr>
        <w:pStyle w:val="a3"/>
        <w:shd w:val="clear" w:color="auto" w:fill="FFFFFF"/>
        <w:spacing w:before="0" w:beforeAutospacing="0" w:after="0" w:afterAutospacing="0"/>
        <w:jc w:val="center"/>
        <w:rPr>
          <w:rStyle w:val="a4"/>
          <w:color w:val="000000"/>
          <w:sz w:val="32"/>
          <w:szCs w:val="27"/>
        </w:rPr>
      </w:pPr>
      <w:r w:rsidRPr="00ED55C1">
        <w:rPr>
          <w:rStyle w:val="a4"/>
          <w:color w:val="000000"/>
          <w:sz w:val="32"/>
          <w:szCs w:val="27"/>
        </w:rPr>
        <w:t>Статья «</w:t>
      </w:r>
      <w:r w:rsidR="003201E3" w:rsidRPr="00ED55C1">
        <w:rPr>
          <w:rStyle w:val="a4"/>
          <w:color w:val="000000"/>
          <w:sz w:val="32"/>
          <w:szCs w:val="27"/>
        </w:rPr>
        <w:t>Коррекция недостатков интеллектуальной деятельности через игровые формы деятельности</w:t>
      </w:r>
      <w:r w:rsidRPr="00ED55C1">
        <w:rPr>
          <w:rStyle w:val="a4"/>
          <w:color w:val="000000"/>
          <w:sz w:val="32"/>
          <w:szCs w:val="27"/>
        </w:rPr>
        <w:t>»</w:t>
      </w:r>
    </w:p>
    <w:p w:rsidR="003201E3" w:rsidRPr="00ED55C1" w:rsidRDefault="003201E3" w:rsidP="00ED55C1">
      <w:pPr>
        <w:pStyle w:val="a3"/>
        <w:shd w:val="clear" w:color="auto" w:fill="FFFFFF"/>
        <w:spacing w:before="0" w:beforeAutospacing="0" w:after="0" w:afterAutospacing="0"/>
        <w:jc w:val="center"/>
        <w:rPr>
          <w:color w:val="000000"/>
          <w:sz w:val="18"/>
          <w:szCs w:val="18"/>
        </w:rPr>
      </w:pPr>
      <w:r w:rsidRPr="00ED55C1">
        <w:rPr>
          <w:rStyle w:val="a4"/>
          <w:color w:val="000000"/>
          <w:sz w:val="27"/>
          <w:szCs w:val="27"/>
        </w:rPr>
        <w:t>Полюшкина Марина Васильевна</w:t>
      </w:r>
    </w:p>
    <w:p w:rsidR="003201E3" w:rsidRPr="00ED55C1" w:rsidRDefault="0070701E" w:rsidP="00ED55C1">
      <w:pPr>
        <w:pStyle w:val="a3"/>
        <w:shd w:val="clear" w:color="auto" w:fill="FFFFFF"/>
        <w:spacing w:before="0" w:beforeAutospacing="0" w:after="0" w:afterAutospacing="0"/>
        <w:jc w:val="center"/>
        <w:rPr>
          <w:color w:val="000000"/>
          <w:sz w:val="18"/>
          <w:szCs w:val="18"/>
        </w:rPr>
      </w:pPr>
      <w:r>
        <w:rPr>
          <w:rStyle w:val="a4"/>
          <w:color w:val="000000"/>
          <w:sz w:val="27"/>
          <w:szCs w:val="27"/>
        </w:rPr>
        <w:t xml:space="preserve">КГУ «СШИ №7» </w:t>
      </w:r>
      <w:bookmarkStart w:id="0" w:name="_GoBack"/>
      <w:bookmarkEnd w:id="0"/>
    </w:p>
    <w:p w:rsidR="003201E3" w:rsidRPr="00ED55C1" w:rsidRDefault="003201E3" w:rsidP="00ED55C1">
      <w:pPr>
        <w:pStyle w:val="a3"/>
        <w:shd w:val="clear" w:color="auto" w:fill="FFFFFF"/>
        <w:spacing w:before="0" w:beforeAutospacing="0" w:after="0" w:afterAutospacing="0"/>
        <w:jc w:val="center"/>
        <w:rPr>
          <w:color w:val="000000"/>
          <w:sz w:val="18"/>
          <w:szCs w:val="18"/>
        </w:rPr>
      </w:pPr>
      <w:r w:rsidRPr="00ED55C1">
        <w:rPr>
          <w:rStyle w:val="a4"/>
          <w:color w:val="000000"/>
          <w:sz w:val="27"/>
          <w:szCs w:val="27"/>
        </w:rPr>
        <w:t>Управления образования Карагандинской области</w:t>
      </w:r>
    </w:p>
    <w:p w:rsidR="003201E3" w:rsidRDefault="003201E3" w:rsidP="00ED55C1">
      <w:pPr>
        <w:pStyle w:val="a3"/>
        <w:shd w:val="clear" w:color="auto" w:fill="FFFFFF"/>
        <w:spacing w:before="0" w:beforeAutospacing="0" w:after="0" w:afterAutospacing="0"/>
        <w:jc w:val="right"/>
        <w:rPr>
          <w:rFonts w:ascii="Arial" w:hAnsi="Arial" w:cs="Arial"/>
          <w:color w:val="000000"/>
          <w:sz w:val="18"/>
          <w:szCs w:val="18"/>
        </w:rPr>
      </w:pPr>
      <w:r>
        <w:rPr>
          <w:rStyle w:val="a4"/>
          <w:rFonts w:ascii="Arial" w:hAnsi="Arial" w:cs="Arial"/>
          <w:color w:val="000000"/>
          <w:sz w:val="27"/>
          <w:szCs w:val="27"/>
        </w:rPr>
        <w:t> </w:t>
      </w:r>
    </w:p>
    <w:p w:rsidR="003201E3" w:rsidRPr="00ED55C1" w:rsidRDefault="003201E3" w:rsidP="00ED55C1">
      <w:pPr>
        <w:pStyle w:val="a3"/>
        <w:shd w:val="clear" w:color="auto" w:fill="FFFFFF"/>
        <w:spacing w:before="0" w:beforeAutospacing="0" w:after="0" w:afterAutospacing="0"/>
        <w:jc w:val="both"/>
        <w:rPr>
          <w:color w:val="000000"/>
          <w:sz w:val="18"/>
          <w:szCs w:val="18"/>
        </w:rPr>
      </w:pPr>
      <w:r w:rsidRPr="00ED55C1">
        <w:rPr>
          <w:color w:val="000000"/>
          <w:sz w:val="27"/>
          <w:szCs w:val="27"/>
        </w:rPr>
        <w:t>Воспитание познавательных процессов ребенка с ОВР осуществляется в системе коррекции его личности в целом: в процессе учебной деятельности, во время занятий по труду, на экскурсиях в природу, во время игр.</w:t>
      </w:r>
    </w:p>
    <w:p w:rsidR="003201E3" w:rsidRPr="00ED55C1" w:rsidRDefault="003201E3" w:rsidP="00ED55C1">
      <w:pPr>
        <w:pStyle w:val="a3"/>
        <w:shd w:val="clear" w:color="auto" w:fill="FFFFFF"/>
        <w:spacing w:before="0" w:beforeAutospacing="0" w:after="0" w:afterAutospacing="0"/>
        <w:jc w:val="both"/>
        <w:rPr>
          <w:color w:val="000000"/>
          <w:sz w:val="18"/>
          <w:szCs w:val="18"/>
        </w:rPr>
      </w:pPr>
      <w:r w:rsidRPr="00ED55C1">
        <w:rPr>
          <w:color w:val="000000"/>
          <w:sz w:val="27"/>
          <w:szCs w:val="27"/>
        </w:rPr>
        <w:t>Игра, как средство коррекции недостатков развития аномального ребенка имеет огромное значение.</w:t>
      </w:r>
    </w:p>
    <w:p w:rsidR="003201E3" w:rsidRPr="00ED55C1" w:rsidRDefault="003201E3" w:rsidP="00ED55C1">
      <w:pPr>
        <w:pStyle w:val="a3"/>
        <w:shd w:val="clear" w:color="auto" w:fill="FFFFFF"/>
        <w:spacing w:before="0" w:beforeAutospacing="0" w:after="0" w:afterAutospacing="0"/>
        <w:ind w:firstLine="708"/>
        <w:jc w:val="both"/>
        <w:rPr>
          <w:color w:val="000000"/>
          <w:sz w:val="18"/>
          <w:szCs w:val="18"/>
        </w:rPr>
      </w:pPr>
      <w:r w:rsidRPr="00ED55C1">
        <w:rPr>
          <w:color w:val="000000"/>
          <w:sz w:val="27"/>
          <w:szCs w:val="27"/>
        </w:rPr>
        <w:t>Игры могут быть использованы для коррекции целого ряда познавательных процессов (наблюдательности, зрительной памяти, воображения), дефектов сенсорной и эмоционально-волевой сферы, моторики. Чтобы суметь подобрать необходимые в том или ином случае игры, учителю важно знать, возможно, детальнее природу и характер дефекта, особенности личности ребенка, его положительные стороны, потенциальные возможности.</w:t>
      </w:r>
    </w:p>
    <w:p w:rsidR="003201E3" w:rsidRPr="00ED55C1" w:rsidRDefault="003201E3" w:rsidP="00ED55C1">
      <w:pPr>
        <w:pStyle w:val="a3"/>
        <w:shd w:val="clear" w:color="auto" w:fill="FFFFFF"/>
        <w:spacing w:before="0" w:beforeAutospacing="0" w:after="0" w:afterAutospacing="0"/>
        <w:ind w:firstLine="708"/>
        <w:jc w:val="both"/>
        <w:rPr>
          <w:color w:val="000000"/>
          <w:sz w:val="18"/>
          <w:szCs w:val="18"/>
        </w:rPr>
      </w:pPr>
      <w:r w:rsidRPr="00ED55C1">
        <w:rPr>
          <w:color w:val="000000"/>
          <w:sz w:val="27"/>
          <w:szCs w:val="27"/>
        </w:rPr>
        <w:t>Следует иметь в виду, что многие умственно отсталые дети не умеют играть. Можно рекомендовать учителям следующий (примерный) порядок обучения детей игре:</w:t>
      </w:r>
    </w:p>
    <w:p w:rsidR="003201E3" w:rsidRPr="00ED55C1" w:rsidRDefault="003201E3" w:rsidP="00ED55C1">
      <w:pPr>
        <w:pStyle w:val="a3"/>
        <w:shd w:val="clear" w:color="auto" w:fill="FFFFFF"/>
        <w:spacing w:before="0" w:beforeAutospacing="0" w:after="0" w:afterAutospacing="0"/>
        <w:jc w:val="both"/>
        <w:rPr>
          <w:color w:val="000000"/>
          <w:sz w:val="18"/>
          <w:szCs w:val="18"/>
        </w:rPr>
      </w:pPr>
      <w:r w:rsidRPr="00ED55C1">
        <w:rPr>
          <w:color w:val="000000"/>
          <w:sz w:val="27"/>
          <w:szCs w:val="27"/>
        </w:rPr>
        <w:t>а) показ ребенку некоторых манипуляций с игрушкой;       </w:t>
      </w:r>
    </w:p>
    <w:p w:rsidR="003201E3" w:rsidRPr="00ED55C1" w:rsidRDefault="003201E3" w:rsidP="00ED55C1">
      <w:pPr>
        <w:pStyle w:val="a3"/>
        <w:shd w:val="clear" w:color="auto" w:fill="FFFFFF"/>
        <w:spacing w:before="0" w:beforeAutospacing="0" w:after="0" w:afterAutospacing="0"/>
        <w:jc w:val="both"/>
        <w:rPr>
          <w:color w:val="000000"/>
          <w:sz w:val="18"/>
          <w:szCs w:val="18"/>
        </w:rPr>
      </w:pPr>
      <w:r w:rsidRPr="00ED55C1">
        <w:rPr>
          <w:color w:val="000000"/>
          <w:sz w:val="27"/>
          <w:szCs w:val="27"/>
        </w:rPr>
        <w:t>б) показ ряда движений при обучении подвижной игре;</w:t>
      </w:r>
    </w:p>
    <w:p w:rsidR="003201E3" w:rsidRPr="00ED55C1" w:rsidRDefault="003201E3" w:rsidP="00ED55C1">
      <w:pPr>
        <w:pStyle w:val="a3"/>
        <w:shd w:val="clear" w:color="auto" w:fill="FFFFFF"/>
        <w:spacing w:before="0" w:beforeAutospacing="0" w:after="0" w:afterAutospacing="0"/>
        <w:jc w:val="both"/>
        <w:rPr>
          <w:color w:val="000000"/>
          <w:sz w:val="18"/>
          <w:szCs w:val="18"/>
        </w:rPr>
      </w:pPr>
      <w:r w:rsidRPr="00ED55C1">
        <w:rPr>
          <w:color w:val="000000"/>
          <w:sz w:val="27"/>
          <w:szCs w:val="27"/>
        </w:rPr>
        <w:t>в) самостоятельная игра ребенка.</w:t>
      </w:r>
    </w:p>
    <w:p w:rsidR="003201E3" w:rsidRPr="00ED55C1" w:rsidRDefault="003201E3" w:rsidP="00ED55C1">
      <w:pPr>
        <w:pStyle w:val="a3"/>
        <w:shd w:val="clear" w:color="auto" w:fill="FFFFFF"/>
        <w:spacing w:before="0" w:beforeAutospacing="0" w:after="0" w:afterAutospacing="0"/>
        <w:jc w:val="both"/>
        <w:rPr>
          <w:color w:val="000000"/>
          <w:sz w:val="18"/>
          <w:szCs w:val="18"/>
        </w:rPr>
      </w:pPr>
      <w:r w:rsidRPr="00ED55C1">
        <w:rPr>
          <w:color w:val="000000"/>
          <w:sz w:val="27"/>
          <w:szCs w:val="27"/>
        </w:rPr>
        <w:t>Вначале детям предлагают легкие, вполне доступные им игры. Успешное выполнение игрового задания обычно поощряется учителем, что радует ребенка, доставляет ему удовольствие, а главное - таким путем у детей постепенно возникает устойчивый интерес к играм, чувство уверенности в своих силах.</w:t>
      </w:r>
    </w:p>
    <w:p w:rsidR="003201E3" w:rsidRPr="00ED55C1" w:rsidRDefault="003201E3" w:rsidP="00ED55C1">
      <w:pPr>
        <w:pStyle w:val="a3"/>
        <w:shd w:val="clear" w:color="auto" w:fill="FFFFFF"/>
        <w:spacing w:before="0" w:beforeAutospacing="0" w:after="0" w:afterAutospacing="0"/>
        <w:ind w:firstLine="708"/>
        <w:jc w:val="both"/>
        <w:rPr>
          <w:color w:val="000000"/>
          <w:sz w:val="18"/>
          <w:szCs w:val="18"/>
        </w:rPr>
      </w:pPr>
      <w:r w:rsidRPr="00ED55C1">
        <w:rPr>
          <w:color w:val="000000"/>
          <w:sz w:val="27"/>
          <w:szCs w:val="27"/>
        </w:rPr>
        <w:t>К проведению корригирующих игр с группой учащихся учитель должен хорошо подготовиться: усвоить методику проведения игр, продумать их последовательность и место в игре каждого ученика, подобрать необходимые материалы (игрушки, предметы), которые потребуются в ходе игры.</w:t>
      </w:r>
    </w:p>
    <w:p w:rsidR="003201E3" w:rsidRPr="00ED55C1" w:rsidRDefault="003201E3" w:rsidP="00ED55C1">
      <w:pPr>
        <w:pStyle w:val="a3"/>
        <w:shd w:val="clear" w:color="auto" w:fill="FFFFFF"/>
        <w:spacing w:before="0" w:beforeAutospacing="0" w:after="0" w:afterAutospacing="0"/>
        <w:jc w:val="both"/>
        <w:rPr>
          <w:color w:val="000000"/>
          <w:sz w:val="18"/>
          <w:szCs w:val="18"/>
        </w:rPr>
      </w:pPr>
      <w:r w:rsidRPr="00ED55C1">
        <w:rPr>
          <w:color w:val="000000"/>
          <w:sz w:val="27"/>
          <w:szCs w:val="27"/>
        </w:rPr>
        <w:t>Важно, чтобы игры были доступны детям, находились в “зоне их ближайшего развития”, только тогда они вызовут интерес у учащихся.</w:t>
      </w:r>
    </w:p>
    <w:p w:rsidR="003201E3" w:rsidRPr="00ED55C1" w:rsidRDefault="003201E3" w:rsidP="00ED55C1">
      <w:pPr>
        <w:pStyle w:val="a3"/>
        <w:shd w:val="clear" w:color="auto" w:fill="FFFFFF"/>
        <w:spacing w:before="0" w:beforeAutospacing="0" w:after="0" w:afterAutospacing="0"/>
        <w:ind w:firstLine="708"/>
        <w:jc w:val="both"/>
        <w:rPr>
          <w:color w:val="000000"/>
          <w:sz w:val="18"/>
          <w:szCs w:val="18"/>
        </w:rPr>
      </w:pPr>
      <w:r w:rsidRPr="00ED55C1">
        <w:rPr>
          <w:color w:val="000000"/>
          <w:sz w:val="27"/>
          <w:szCs w:val="27"/>
        </w:rPr>
        <w:t xml:space="preserve">Все данные об использовании корригирующих игр и эффективности их применения учителю необходимо систематически вносить в дневник индивидуального сопровождения. Об играх, содействующих развитию зрительных, слуховых, осязательных ощущений, глазомера. Экспериментально-психологические исследования обнаружили ряд особенностей в области ощущений и восприятий умственно отсталых детей: недостаточную </w:t>
      </w:r>
      <w:proofErr w:type="spellStart"/>
      <w:r w:rsidRPr="00ED55C1">
        <w:rPr>
          <w:color w:val="000000"/>
          <w:sz w:val="27"/>
          <w:szCs w:val="27"/>
        </w:rPr>
        <w:t>дифференцированность</w:t>
      </w:r>
      <w:proofErr w:type="spellEnd"/>
      <w:r w:rsidRPr="00ED55C1">
        <w:rPr>
          <w:color w:val="000000"/>
          <w:sz w:val="27"/>
          <w:szCs w:val="27"/>
        </w:rPr>
        <w:t xml:space="preserve"> в области зрительных ощущений, своеобразие в различении цветовых оттенков, замедленный темп восприятий, сужение объема воспринимаемого материала. Найдены также некоторые особенности в области слуховых, осязательных и других видов ощущений.</w:t>
      </w:r>
    </w:p>
    <w:p w:rsidR="003201E3" w:rsidRPr="00ED55C1" w:rsidRDefault="003201E3" w:rsidP="00ED55C1">
      <w:pPr>
        <w:pStyle w:val="a3"/>
        <w:shd w:val="clear" w:color="auto" w:fill="FFFFFF"/>
        <w:spacing w:before="0" w:beforeAutospacing="0" w:after="0" w:afterAutospacing="0"/>
        <w:ind w:firstLine="708"/>
        <w:jc w:val="both"/>
        <w:rPr>
          <w:color w:val="000000"/>
          <w:sz w:val="18"/>
          <w:szCs w:val="18"/>
        </w:rPr>
      </w:pPr>
      <w:r w:rsidRPr="00ED55C1">
        <w:rPr>
          <w:color w:val="000000"/>
          <w:sz w:val="27"/>
          <w:szCs w:val="27"/>
        </w:rPr>
        <w:t xml:space="preserve">Учитель имеет много возможностей для формирования полноценного чувственного познания ребенка. Он может, например, во время экскурсии обратить внимание детей на радугу, ее цвета, а вернувшись в класс, подобрав вместе с детьми цветные палочки, составить “радугу”. Летом в лагере во время прогулки в лес можно предложить такую игру: найти как можно больше листьев, которые отличались бы друг от друга оттенком (от бледно – зеленого до темно – зеленого). Учитель может привлечь внимание детей к голосам птиц, животных, к звукам, издаваемым насекомыми и т.п. (карканье вороны, воркованье голубя, щебетанье синицы, стрекотанье кузнечика, </w:t>
      </w:r>
      <w:r w:rsidRPr="00ED55C1">
        <w:rPr>
          <w:color w:val="000000"/>
          <w:sz w:val="27"/>
          <w:szCs w:val="27"/>
        </w:rPr>
        <w:lastRenderedPageBreak/>
        <w:t>кваканье лягушки). Еще лучше эти звучания записать на диск, а в часы досуга провести игру: “Узнай, чей голос?”</w:t>
      </w:r>
    </w:p>
    <w:p w:rsidR="003201E3" w:rsidRPr="00ED55C1" w:rsidRDefault="003201E3" w:rsidP="00ED55C1">
      <w:pPr>
        <w:pStyle w:val="a3"/>
        <w:shd w:val="clear" w:color="auto" w:fill="FFFFFF"/>
        <w:spacing w:before="0" w:beforeAutospacing="0" w:after="0" w:afterAutospacing="0"/>
        <w:ind w:firstLine="708"/>
        <w:jc w:val="both"/>
        <w:rPr>
          <w:color w:val="000000"/>
          <w:sz w:val="18"/>
          <w:szCs w:val="18"/>
        </w:rPr>
      </w:pPr>
      <w:r w:rsidRPr="00ED55C1">
        <w:rPr>
          <w:color w:val="000000"/>
          <w:sz w:val="27"/>
          <w:szCs w:val="27"/>
        </w:rPr>
        <w:t>Такие же игры – упражнения могут быть проведены по определении запахов, например, с закрытыми глазами дети учатся различать запахи сосновой хвои и ромашки и т.п.</w:t>
      </w:r>
    </w:p>
    <w:p w:rsidR="003201E3" w:rsidRPr="00ED55C1" w:rsidRDefault="003201E3" w:rsidP="00ED55C1">
      <w:pPr>
        <w:pStyle w:val="a3"/>
        <w:shd w:val="clear" w:color="auto" w:fill="FFFFFF"/>
        <w:spacing w:before="0" w:beforeAutospacing="0" w:after="0" w:afterAutospacing="0"/>
        <w:jc w:val="both"/>
        <w:rPr>
          <w:color w:val="000000"/>
          <w:sz w:val="18"/>
          <w:szCs w:val="18"/>
        </w:rPr>
      </w:pPr>
      <w:r w:rsidRPr="00ED55C1">
        <w:rPr>
          <w:color w:val="000000"/>
          <w:sz w:val="27"/>
          <w:szCs w:val="27"/>
        </w:rPr>
        <w:t>Узнай товарищей по их голосам. Стоящий спиной к классу ученик угадывает своего товарища по произнесенной фразе “Узнай мой голос!”. Задача усложнится, если двое играющих одновременно произносят: “Попробуй узнать наши голоса”.</w:t>
      </w:r>
    </w:p>
    <w:p w:rsidR="003201E3" w:rsidRPr="00ED55C1" w:rsidRDefault="003201E3" w:rsidP="00ED55C1">
      <w:pPr>
        <w:pStyle w:val="a3"/>
        <w:shd w:val="clear" w:color="auto" w:fill="FFFFFF"/>
        <w:spacing w:before="0" w:beforeAutospacing="0" w:after="0" w:afterAutospacing="0"/>
        <w:jc w:val="both"/>
        <w:rPr>
          <w:color w:val="000000"/>
          <w:sz w:val="18"/>
          <w:szCs w:val="18"/>
        </w:rPr>
      </w:pPr>
      <w:r w:rsidRPr="00ED55C1">
        <w:rPr>
          <w:color w:val="000000"/>
          <w:sz w:val="27"/>
          <w:szCs w:val="27"/>
        </w:rPr>
        <w:t>Узнай запах. Участники игры по очереди подходят к столу, на котором лежат 10 спичечных коробок. В каждой коробке спрятана или апельсиновая корочка, или кристалл нафталина, вата, смоченная керосином, кусочки лука, дольки яблока, чеснока и т.д. Играющий записывает у себя на бумаге название каждого узнанного по запаху предмета. Выигрывает тот, кто узнал больше запахов.</w:t>
      </w:r>
    </w:p>
    <w:p w:rsidR="003201E3" w:rsidRPr="00ED55C1" w:rsidRDefault="003201E3" w:rsidP="00ED55C1">
      <w:pPr>
        <w:pStyle w:val="a3"/>
        <w:shd w:val="clear" w:color="auto" w:fill="FFFFFF"/>
        <w:spacing w:before="0" w:beforeAutospacing="0" w:after="0" w:afterAutospacing="0"/>
        <w:ind w:firstLine="708"/>
        <w:jc w:val="both"/>
        <w:rPr>
          <w:color w:val="000000"/>
          <w:sz w:val="18"/>
          <w:szCs w:val="18"/>
        </w:rPr>
      </w:pPr>
      <w:r w:rsidRPr="00ED55C1">
        <w:rPr>
          <w:color w:val="000000"/>
          <w:sz w:val="27"/>
          <w:szCs w:val="27"/>
        </w:rPr>
        <w:t>Определи на ощупь. С завязанными глазами ощупав различные предметы (кусочки бумаги, клеенки, шерстяной, бумажной или шелковой ткани, резину и т.п.) надо постараться безошибочно их назвать. Можно предложить другую серию предметов, например, игрушки (гуся, собаку, медведя, кубики, шишку, куклу, игрушечную мебель и т.п.)</w:t>
      </w:r>
    </w:p>
    <w:p w:rsidR="003201E3" w:rsidRPr="00ED55C1" w:rsidRDefault="003201E3" w:rsidP="00ED55C1">
      <w:pPr>
        <w:pStyle w:val="a3"/>
        <w:shd w:val="clear" w:color="auto" w:fill="FFFFFF"/>
        <w:spacing w:before="0" w:beforeAutospacing="0" w:after="0" w:afterAutospacing="0"/>
        <w:ind w:firstLine="708"/>
        <w:jc w:val="both"/>
        <w:rPr>
          <w:color w:val="000000"/>
          <w:sz w:val="18"/>
          <w:szCs w:val="18"/>
        </w:rPr>
      </w:pPr>
      <w:r w:rsidRPr="00ED55C1">
        <w:rPr>
          <w:color w:val="000000"/>
          <w:sz w:val="27"/>
          <w:szCs w:val="27"/>
        </w:rPr>
        <w:t>Вариант игры. Играющему на ощупь надо определить десять предметов (резинка, кусочек мела, игрушечный грибок, бутылочки и др.), лежащих в мешочке из хлопчатобумажной ткани.</w:t>
      </w:r>
    </w:p>
    <w:p w:rsidR="003201E3" w:rsidRPr="00ED55C1" w:rsidRDefault="003201E3" w:rsidP="00ED55C1">
      <w:pPr>
        <w:pStyle w:val="a3"/>
        <w:shd w:val="clear" w:color="auto" w:fill="FFFFFF"/>
        <w:spacing w:before="0" w:beforeAutospacing="0" w:after="0" w:afterAutospacing="0"/>
        <w:jc w:val="both"/>
        <w:rPr>
          <w:color w:val="000000"/>
          <w:sz w:val="18"/>
          <w:szCs w:val="18"/>
        </w:rPr>
      </w:pPr>
      <w:r w:rsidRPr="00ED55C1">
        <w:rPr>
          <w:color w:val="000000"/>
          <w:sz w:val="27"/>
          <w:szCs w:val="27"/>
        </w:rPr>
        <w:t>Прикинь на глаз. Играющий кладет на край стола карандаш и пробует определить на глаз, сколько раз уложится он по длине стола. Остальные ребята тоже высказывают свои предложения. Записав все ответы, измеряют стол карандашом, чтобы выяснить кто же был наиболее прав. Повторите это состязание несколько раз, используя вместо карандаша другую мерку и тренируя глазомер на других предметах.</w:t>
      </w:r>
    </w:p>
    <w:p w:rsidR="003201E3" w:rsidRPr="00ED55C1" w:rsidRDefault="003201E3" w:rsidP="00ED55C1">
      <w:pPr>
        <w:pStyle w:val="a3"/>
        <w:shd w:val="clear" w:color="auto" w:fill="FFFFFF"/>
        <w:spacing w:before="0" w:beforeAutospacing="0" w:after="0" w:afterAutospacing="0"/>
        <w:ind w:firstLine="708"/>
        <w:jc w:val="both"/>
        <w:rPr>
          <w:color w:val="000000"/>
          <w:sz w:val="18"/>
          <w:szCs w:val="18"/>
        </w:rPr>
      </w:pPr>
      <w:r w:rsidRPr="00ED55C1">
        <w:rPr>
          <w:color w:val="000000"/>
          <w:sz w:val="27"/>
          <w:szCs w:val="27"/>
        </w:rPr>
        <w:t xml:space="preserve">Об играх, развивающих наблюдательность, внимание, память и воображение. Опыт показывает, что систематически используя игровой материал по развитию познавательных процессов, учитель тем самым </w:t>
      </w:r>
      <w:proofErr w:type="gramStart"/>
      <w:r w:rsidRPr="00ED55C1">
        <w:rPr>
          <w:color w:val="000000"/>
          <w:sz w:val="27"/>
          <w:szCs w:val="27"/>
        </w:rPr>
        <w:t>приучает  ребенка</w:t>
      </w:r>
      <w:proofErr w:type="gramEnd"/>
      <w:r w:rsidRPr="00ED55C1">
        <w:rPr>
          <w:color w:val="000000"/>
          <w:sz w:val="27"/>
          <w:szCs w:val="27"/>
        </w:rPr>
        <w:t xml:space="preserve"> наблюдать, анализировать, сравнивать, находить несходство, обобщать, т.е. развивает его интеллект.</w:t>
      </w:r>
    </w:p>
    <w:p w:rsidR="003201E3" w:rsidRPr="00ED55C1" w:rsidRDefault="003201E3" w:rsidP="00ED55C1">
      <w:pPr>
        <w:pStyle w:val="a3"/>
        <w:shd w:val="clear" w:color="auto" w:fill="FFFFFF"/>
        <w:spacing w:before="0" w:beforeAutospacing="0" w:after="0" w:afterAutospacing="0"/>
        <w:jc w:val="both"/>
        <w:rPr>
          <w:color w:val="000000"/>
          <w:sz w:val="18"/>
          <w:szCs w:val="18"/>
        </w:rPr>
      </w:pPr>
      <w:r w:rsidRPr="00ED55C1">
        <w:rPr>
          <w:color w:val="000000"/>
          <w:sz w:val="27"/>
          <w:szCs w:val="27"/>
        </w:rPr>
        <w:t>Наблюдения показали, что занимательность, доступность игр весьма привлекательны для детей, они охотно играют в одни и те же игры многократно. Важно, чтобы учитель подчеркивал каждый раз даже самый незначительный сдвиг, успех, которого достигают отдельные воспитанники при решении занимательных задач, при выполнении игровых заданий.</w:t>
      </w:r>
    </w:p>
    <w:p w:rsidR="003201E3" w:rsidRPr="00ED55C1" w:rsidRDefault="003201E3" w:rsidP="00ED55C1">
      <w:pPr>
        <w:pStyle w:val="a3"/>
        <w:shd w:val="clear" w:color="auto" w:fill="FFFFFF"/>
        <w:spacing w:before="0" w:beforeAutospacing="0" w:after="0" w:afterAutospacing="0"/>
        <w:jc w:val="both"/>
        <w:rPr>
          <w:color w:val="000000"/>
          <w:sz w:val="18"/>
          <w:szCs w:val="18"/>
        </w:rPr>
      </w:pPr>
      <w:r w:rsidRPr="00ED55C1">
        <w:rPr>
          <w:color w:val="000000"/>
          <w:sz w:val="27"/>
          <w:szCs w:val="27"/>
        </w:rPr>
        <w:t>Что зачеркнуть и что подчеркнуть?</w:t>
      </w:r>
    </w:p>
    <w:p w:rsidR="003201E3" w:rsidRPr="00ED55C1" w:rsidRDefault="003201E3" w:rsidP="00ED55C1">
      <w:pPr>
        <w:pStyle w:val="a3"/>
        <w:shd w:val="clear" w:color="auto" w:fill="FFFFFF"/>
        <w:spacing w:before="0" w:beforeAutospacing="0" w:after="0" w:afterAutospacing="0"/>
        <w:ind w:firstLine="708"/>
        <w:jc w:val="both"/>
        <w:rPr>
          <w:color w:val="000000"/>
          <w:sz w:val="18"/>
          <w:szCs w:val="18"/>
        </w:rPr>
      </w:pPr>
      <w:r w:rsidRPr="00ED55C1">
        <w:rPr>
          <w:color w:val="000000"/>
          <w:sz w:val="27"/>
          <w:szCs w:val="27"/>
        </w:rPr>
        <w:t>На доске разделенной вертикальной линией пополам, записываются два варианта предложений и закрываются большим листом бумаги. Представителям команд (их две) учитель предлагает внимательно, читая написанное в каждом слове зачеркивать букву, а, а букву о подчеркивать. Листы снимаются, и дети приступают к работе. Задание необходимо выполнить в течение 2-5 минут. Учитель сравнивает количество ошибок, допущенных представителями обеих команд, и время выполнения задания. Игра тренирует умение концентрировать внимание. Разумеется, могут быть варианты этой игры, так как ребятам можно давать задание отмечать в словах и другие буквы.</w:t>
      </w:r>
    </w:p>
    <w:p w:rsidR="003201E3" w:rsidRPr="00ED55C1" w:rsidRDefault="003201E3" w:rsidP="00ED55C1">
      <w:pPr>
        <w:pStyle w:val="a3"/>
        <w:shd w:val="clear" w:color="auto" w:fill="FFFFFF"/>
        <w:spacing w:before="0" w:beforeAutospacing="0" w:after="0" w:afterAutospacing="0"/>
        <w:ind w:firstLine="708"/>
        <w:jc w:val="both"/>
        <w:rPr>
          <w:color w:val="000000"/>
          <w:sz w:val="18"/>
          <w:szCs w:val="18"/>
        </w:rPr>
      </w:pPr>
      <w:r w:rsidRPr="00ED55C1">
        <w:rPr>
          <w:color w:val="000000"/>
          <w:sz w:val="27"/>
          <w:szCs w:val="27"/>
        </w:rPr>
        <w:t>Игры для развития речи и уточнения понятий. В целях обогащения словарного запаса умственно отсталых детей и уточнения понятий могут быть использованы специально подобранные (речевые) игры, способствующие развитию речи, сообразительности ребенка и вырабатывающие у него быстроту реакции.</w:t>
      </w:r>
    </w:p>
    <w:p w:rsidR="003201E3" w:rsidRPr="00ED55C1" w:rsidRDefault="003201E3" w:rsidP="00ED55C1">
      <w:pPr>
        <w:pStyle w:val="a3"/>
        <w:shd w:val="clear" w:color="auto" w:fill="FFFFFF"/>
        <w:spacing w:before="0" w:beforeAutospacing="0" w:after="0" w:afterAutospacing="0"/>
        <w:jc w:val="both"/>
        <w:rPr>
          <w:color w:val="000000"/>
          <w:sz w:val="18"/>
          <w:szCs w:val="18"/>
        </w:rPr>
      </w:pPr>
      <w:r w:rsidRPr="00ED55C1">
        <w:rPr>
          <w:color w:val="000000"/>
          <w:sz w:val="27"/>
          <w:szCs w:val="27"/>
        </w:rPr>
        <w:t>Докончи слово. Одному из учеников, сидящих вокруг стола, учитель катит мяч, произнося при этом начальный слог слова; ученик должен закончить слово и вернуть мяч учителю. Не сумевший этого сделать, по условиям игры, встает и получает право сесть, когда в следующий раз правильно дополнит слово.</w:t>
      </w:r>
    </w:p>
    <w:p w:rsidR="003201E3" w:rsidRPr="00ED55C1" w:rsidRDefault="003201E3" w:rsidP="00ED55C1">
      <w:pPr>
        <w:pStyle w:val="a3"/>
        <w:shd w:val="clear" w:color="auto" w:fill="FFFFFF"/>
        <w:spacing w:before="0" w:beforeAutospacing="0" w:after="0" w:afterAutospacing="0"/>
        <w:jc w:val="both"/>
        <w:rPr>
          <w:color w:val="000000"/>
          <w:sz w:val="18"/>
          <w:szCs w:val="18"/>
        </w:rPr>
      </w:pPr>
      <w:r w:rsidRPr="00ED55C1">
        <w:rPr>
          <w:color w:val="000000"/>
          <w:sz w:val="27"/>
          <w:szCs w:val="27"/>
        </w:rPr>
        <w:lastRenderedPageBreak/>
        <w:t>Назови предмет. Учитель называет признак, а ученик – предмет, который может им обладать; узкая лента, длинная веревка, сладкий сахар и т.д.</w:t>
      </w:r>
    </w:p>
    <w:p w:rsidR="003201E3" w:rsidRPr="00ED55C1" w:rsidRDefault="003201E3" w:rsidP="00ED55C1">
      <w:pPr>
        <w:pStyle w:val="a3"/>
        <w:shd w:val="clear" w:color="auto" w:fill="FFFFFF"/>
        <w:spacing w:before="0" w:beforeAutospacing="0" w:after="0" w:afterAutospacing="0"/>
        <w:ind w:firstLine="708"/>
        <w:jc w:val="both"/>
        <w:rPr>
          <w:color w:val="000000"/>
          <w:sz w:val="18"/>
          <w:szCs w:val="18"/>
        </w:rPr>
      </w:pPr>
      <w:r w:rsidRPr="00ED55C1">
        <w:rPr>
          <w:color w:val="000000"/>
          <w:sz w:val="27"/>
          <w:szCs w:val="27"/>
        </w:rPr>
        <w:t>В скороговорках не ошибаются. Каждая команда получает от ведущего по две скороговорки. В течение 5-8 минут ученики шепотом упражняются в быстром и правильном их произнесении. Затем из каждой команды по очереди вызываются играющие, которые произносят скороговорку без остановки три раза. Выигрывает та команда, в которой было меньше ошибавшихся.</w:t>
      </w:r>
    </w:p>
    <w:p w:rsidR="003201E3" w:rsidRPr="00ED55C1" w:rsidRDefault="003201E3" w:rsidP="00ED55C1">
      <w:pPr>
        <w:pStyle w:val="a3"/>
        <w:shd w:val="clear" w:color="auto" w:fill="FFFFFF"/>
        <w:spacing w:before="0" w:beforeAutospacing="0" w:after="0" w:afterAutospacing="0"/>
        <w:ind w:firstLine="708"/>
        <w:jc w:val="both"/>
        <w:rPr>
          <w:color w:val="000000"/>
          <w:sz w:val="18"/>
          <w:szCs w:val="18"/>
        </w:rPr>
      </w:pPr>
      <w:r w:rsidRPr="00ED55C1">
        <w:rPr>
          <w:color w:val="000000"/>
          <w:sz w:val="27"/>
          <w:szCs w:val="27"/>
        </w:rPr>
        <w:t>Игры и упражнения для коррекции моторной недостаточности. Игры “Конструктор”, “Мозаика”, различные кубики, работа с пластилином с определенным заданием (брать только больной рукой, брать только двумя-тремя пальцами и т.п.) могут быть использованы для исправления многих дефектов движений умственно отсталых школьников.</w:t>
      </w:r>
    </w:p>
    <w:p w:rsidR="003201E3" w:rsidRPr="00ED55C1" w:rsidRDefault="003201E3" w:rsidP="00ED55C1">
      <w:pPr>
        <w:pStyle w:val="a3"/>
        <w:shd w:val="clear" w:color="auto" w:fill="FFFFFF"/>
        <w:spacing w:before="0" w:beforeAutospacing="0" w:after="0" w:afterAutospacing="0"/>
        <w:jc w:val="both"/>
        <w:rPr>
          <w:color w:val="000000"/>
          <w:sz w:val="18"/>
          <w:szCs w:val="18"/>
        </w:rPr>
      </w:pPr>
      <w:r w:rsidRPr="00ED55C1">
        <w:rPr>
          <w:color w:val="000000"/>
          <w:sz w:val="27"/>
          <w:szCs w:val="27"/>
        </w:rPr>
        <w:t>Игры с фишками способствуют развитию зрительного контроля, тренируют захват одним, двумя и тремя пальцами и развивают движения руки в различных направлениях.</w:t>
      </w:r>
    </w:p>
    <w:p w:rsidR="003201E3" w:rsidRPr="00ED55C1" w:rsidRDefault="003201E3" w:rsidP="00ED55C1">
      <w:pPr>
        <w:pStyle w:val="a3"/>
        <w:shd w:val="clear" w:color="auto" w:fill="FFFFFF"/>
        <w:spacing w:before="0" w:beforeAutospacing="0" w:after="0" w:afterAutospacing="0"/>
        <w:jc w:val="both"/>
        <w:rPr>
          <w:color w:val="000000"/>
          <w:sz w:val="18"/>
          <w:szCs w:val="18"/>
        </w:rPr>
      </w:pPr>
      <w:r w:rsidRPr="00ED55C1">
        <w:rPr>
          <w:color w:val="000000"/>
          <w:sz w:val="27"/>
          <w:szCs w:val="27"/>
        </w:rPr>
        <w:t>Игра в “солдатики”, в которой используются шашки, а также игровое упражнение “Крючки” укрепляют мышцы пальцев. Для укрепления мышц рук и плечевого пояса рекомендуются следующие игры: “Хлопушки”, “Борьба”, “Кольцо на веревке”, “Веревочный круг”, а также игры и упражнения с гимнастическими палками, с волейбольными, набивными и обычными мячами, со скакалкой.</w:t>
      </w:r>
    </w:p>
    <w:p w:rsidR="003201E3" w:rsidRPr="00ED55C1" w:rsidRDefault="003201E3" w:rsidP="00ED55C1">
      <w:pPr>
        <w:pStyle w:val="a3"/>
        <w:shd w:val="clear" w:color="auto" w:fill="FFFFFF"/>
        <w:spacing w:before="0" w:beforeAutospacing="0" w:after="0" w:afterAutospacing="0"/>
        <w:ind w:firstLine="708"/>
        <w:jc w:val="both"/>
        <w:rPr>
          <w:color w:val="000000"/>
          <w:sz w:val="18"/>
          <w:szCs w:val="18"/>
        </w:rPr>
      </w:pPr>
      <w:r w:rsidRPr="00ED55C1">
        <w:rPr>
          <w:color w:val="000000"/>
          <w:sz w:val="27"/>
          <w:szCs w:val="27"/>
        </w:rPr>
        <w:t>Не менее важной задачей является преодоление дефектов походки, которые зачастую зависят от слабости тех или иных мышечных групп ног и туловища, в этом случае помогут такие игры и игровые упражнения, как “Пловец”, “Кенгуру”, “Качели”, “Аист” ходит по болоту”, “Лягушка” и др.</w:t>
      </w:r>
    </w:p>
    <w:p w:rsidR="003201E3" w:rsidRPr="00ED55C1" w:rsidRDefault="003201E3" w:rsidP="00ED55C1">
      <w:pPr>
        <w:pStyle w:val="a3"/>
        <w:shd w:val="clear" w:color="auto" w:fill="FFFFFF"/>
        <w:spacing w:before="0" w:beforeAutospacing="0" w:after="0" w:afterAutospacing="0"/>
        <w:jc w:val="both"/>
        <w:rPr>
          <w:color w:val="000000"/>
          <w:sz w:val="18"/>
          <w:szCs w:val="18"/>
        </w:rPr>
      </w:pPr>
      <w:r w:rsidRPr="00ED55C1">
        <w:rPr>
          <w:color w:val="000000"/>
          <w:sz w:val="27"/>
          <w:szCs w:val="27"/>
        </w:rPr>
        <w:t>Для воспитания чувства ритма, темпа, равновесия, плавности движений могут быть использованы следующие игры: “Часы”, “Поезд”, “Цапля”, “Пятнашки на одной ноге” и др.</w:t>
      </w:r>
    </w:p>
    <w:p w:rsidR="006F4A29" w:rsidRPr="00ED55C1" w:rsidRDefault="006F4A29" w:rsidP="00ED55C1">
      <w:pPr>
        <w:jc w:val="both"/>
        <w:rPr>
          <w:rFonts w:ascii="Times New Roman" w:hAnsi="Times New Roman" w:cs="Times New Roman"/>
        </w:rPr>
      </w:pPr>
    </w:p>
    <w:sectPr w:rsidR="006F4A29" w:rsidRPr="00ED55C1" w:rsidSect="00ED55C1">
      <w:pgSz w:w="11906" w:h="16838"/>
      <w:pgMar w:top="284" w:right="849"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E3"/>
    <w:rsid w:val="000726DA"/>
    <w:rsid w:val="00243162"/>
    <w:rsid w:val="003201E3"/>
    <w:rsid w:val="003541C7"/>
    <w:rsid w:val="006F4A29"/>
    <w:rsid w:val="0070701E"/>
    <w:rsid w:val="00A00922"/>
    <w:rsid w:val="00ED5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4C44"/>
  <w15:chartTrackingRefBased/>
  <w15:docId w15:val="{7A0E70FA-9EAB-4299-9C83-9DAEA7C2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0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01E3"/>
    <w:rPr>
      <w:b/>
      <w:bCs/>
    </w:rPr>
  </w:style>
  <w:style w:type="character" w:styleId="a5">
    <w:name w:val="Hyperlink"/>
    <w:basedOn w:val="a0"/>
    <w:uiPriority w:val="99"/>
    <w:unhideWhenUsed/>
    <w:rsid w:val="003201E3"/>
    <w:rPr>
      <w:color w:val="0563C1" w:themeColor="hyperlink"/>
      <w:u w:val="single"/>
    </w:rPr>
  </w:style>
  <w:style w:type="paragraph" w:styleId="a6">
    <w:name w:val="Balloon Text"/>
    <w:basedOn w:val="a"/>
    <w:link w:val="a7"/>
    <w:uiPriority w:val="99"/>
    <w:semiHidden/>
    <w:unhideWhenUsed/>
    <w:rsid w:val="00ED55C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D5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3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1277</Words>
  <Characters>7280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cp:lastPrinted>2020-06-29T16:20:00Z</cp:lastPrinted>
  <dcterms:created xsi:type="dcterms:W3CDTF">2022-10-03T15:39:00Z</dcterms:created>
  <dcterms:modified xsi:type="dcterms:W3CDTF">2022-10-03T15:40:00Z</dcterms:modified>
</cp:coreProperties>
</file>