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41" w:rsidRPr="00D66B9A" w:rsidRDefault="007E0D3D" w:rsidP="006649AD">
      <w:pPr>
        <w:spacing w:after="0" w:line="240" w:lineRule="auto"/>
        <w:ind w:firstLine="709"/>
        <w:jc w:val="both"/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D66B9A"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>МЕКТЕП ОҚУШЫ</w:t>
      </w:r>
      <w:r w:rsidR="005255D3"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>ЛАРЫН  ГЕОМЕТРИЯЛЫҚ</w:t>
      </w:r>
      <w:r w:rsidR="00EC67F4" w:rsidRPr="00D66B9A"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D66B9A"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ЕСЕПТЕРДІ БІРНЕШЕ </w:t>
      </w:r>
      <w:r w:rsidR="00647FC7" w:rsidRPr="00D66B9A"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>ӘДІСТЕРМЕН</w:t>
      </w:r>
      <w:r w:rsidR="00EC67F4" w:rsidRPr="00D66B9A"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D66B9A"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>ШЫҒАРУҒА ДАҒДЫЛАНДЫРУ</w:t>
      </w:r>
    </w:p>
    <w:p w:rsidR="00267341" w:rsidRPr="00D66B9A" w:rsidRDefault="00E32E59" w:rsidP="0090611D">
      <w:pPr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>Калияскарова Мариям Сакеновна</w:t>
      </w:r>
    </w:p>
    <w:p w:rsidR="00267341" w:rsidRPr="00D66B9A" w:rsidRDefault="00E32E59" w:rsidP="00E3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Нұр-Сұлтан қаласы, «№64 мектеп-лицей» КММ, математика пәні мұғалімі</w:t>
      </w:r>
    </w:p>
    <w:p w:rsidR="00267341" w:rsidRPr="00D66B9A" w:rsidRDefault="00267341" w:rsidP="006649AD">
      <w:pPr>
        <w:spacing w:after="0" w:line="240" w:lineRule="auto"/>
        <w:ind w:firstLine="709"/>
        <w:jc w:val="both"/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0" w:name="_GoBack"/>
      <w:bookmarkEnd w:id="0"/>
    </w:p>
    <w:p w:rsidR="007474EE" w:rsidRPr="00D66B9A" w:rsidRDefault="00267341" w:rsidP="00E32E59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B9A"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>Резюме:</w:t>
      </w:r>
      <w:r w:rsidR="007474EE" w:rsidRPr="00D66B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 статье рассматриваются </w:t>
      </w:r>
      <w:r w:rsidR="007474EE" w:rsidRPr="00D66B9A">
        <w:rPr>
          <w:rFonts w:ascii="Times New Roman" w:hAnsi="Times New Roman" w:cs="Times New Roman"/>
          <w:b/>
          <w:sz w:val="28"/>
          <w:szCs w:val="28"/>
          <w:lang w:val="kk-KZ" w:eastAsia="ru-RU"/>
        </w:rPr>
        <w:t> </w:t>
      </w:r>
      <w:r w:rsidR="007474EE" w:rsidRPr="00D66B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  <w:r w:rsidR="00EC67F4" w:rsidRPr="00D66B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разные</w:t>
      </w:r>
      <w:r w:rsidR="007474EE" w:rsidRPr="00D66B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 методы решения геометрических з</w:t>
      </w:r>
      <w:r w:rsidR="00EC67F4" w:rsidRPr="00D66B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адач в школьном курсе геометрии</w:t>
      </w:r>
      <w:r w:rsidR="007474EE" w:rsidRPr="00D66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341" w:rsidRPr="00D66B9A" w:rsidRDefault="00267341" w:rsidP="006649AD">
      <w:pPr>
        <w:spacing w:after="0" w:line="240" w:lineRule="auto"/>
        <w:ind w:firstLine="709"/>
        <w:jc w:val="both"/>
        <w:rPr>
          <w:rStyle w:val="20pt"/>
          <w:rFonts w:ascii="Times New Roman" w:hAnsi="Times New Roman" w:cs="Times New Roman"/>
          <w:b/>
          <w:color w:val="auto"/>
          <w:sz w:val="28"/>
          <w:szCs w:val="28"/>
        </w:rPr>
      </w:pPr>
    </w:p>
    <w:p w:rsidR="00FA6A3F" w:rsidRPr="00D66B9A" w:rsidRDefault="00267341" w:rsidP="006649AD">
      <w:pPr>
        <w:spacing w:after="0" w:line="240" w:lineRule="auto"/>
        <w:ind w:firstLine="709"/>
        <w:jc w:val="both"/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D66B9A">
        <w:rPr>
          <w:rStyle w:val="20pt"/>
          <w:rFonts w:ascii="Times New Roman" w:hAnsi="Times New Roman" w:cs="Times New Roman"/>
          <w:b/>
          <w:color w:val="auto"/>
          <w:sz w:val="28"/>
          <w:szCs w:val="28"/>
          <w:lang w:val="kk-KZ"/>
        </w:rPr>
        <w:t>Summary:</w:t>
      </w:r>
      <w:r w:rsidR="007474EE" w:rsidRPr="00D66B9A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 </w:t>
      </w:r>
      <w:r w:rsidR="00EC67F4" w:rsidRPr="00D66B9A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The article discusses different methods for solving geometric problems in the school geometry course.</w:t>
      </w:r>
      <w:r w:rsidR="00FA6A3F" w:rsidRPr="00D66B9A">
        <w:rPr>
          <w:rStyle w:val="20pt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</w:t>
      </w:r>
    </w:p>
    <w:p w:rsidR="00BF04A8" w:rsidRPr="00D66B9A" w:rsidRDefault="00BF04A8" w:rsidP="0066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73C28" w:rsidRPr="00267341" w:rsidRDefault="005255D3" w:rsidP="006649AD">
      <w:pPr>
        <w:spacing w:after="0" w:line="240" w:lineRule="auto"/>
        <w:ind w:firstLine="709"/>
        <w:jc w:val="both"/>
        <w:rPr>
          <w:rStyle w:val="20pt"/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Style w:val="20pt"/>
          <w:rFonts w:ascii="Times New Roman" w:hAnsi="Times New Roman" w:cs="Times New Roman"/>
          <w:sz w:val="28"/>
          <w:szCs w:val="28"/>
          <w:lang w:val="kk-KZ"/>
        </w:rPr>
        <w:t>Геометрияны оқ</w:t>
      </w:r>
      <w:r w:rsidR="00673C28" w:rsidRPr="00267341">
        <w:rPr>
          <w:rStyle w:val="20pt"/>
          <w:rFonts w:ascii="Times New Roman" w:hAnsi="Times New Roman" w:cs="Times New Roman"/>
          <w:sz w:val="28"/>
          <w:szCs w:val="28"/>
          <w:lang w:val="kk-KZ"/>
        </w:rPr>
        <w:t>ытудың басты мақсаттарының</w:t>
      </w:r>
      <w:r w:rsidR="00673C28" w:rsidRPr="00267341">
        <w:rPr>
          <w:rStyle w:val="20pt"/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673C28" w:rsidRPr="00267341">
        <w:rPr>
          <w:rStyle w:val="20pt"/>
          <w:rFonts w:ascii="Times New Roman" w:hAnsi="Times New Roman" w:cs="Times New Roman"/>
          <w:sz w:val="28"/>
          <w:szCs w:val="28"/>
          <w:lang w:val="kk-KZ"/>
        </w:rPr>
        <w:t>бipі</w:t>
      </w:r>
      <w:r w:rsidR="00673C28" w:rsidRPr="00267341">
        <w:rPr>
          <w:rStyle w:val="20pt"/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673C28" w:rsidRPr="00267341">
        <w:rPr>
          <w:rStyle w:val="20pt"/>
          <w:rFonts w:ascii="Times New Roman" w:hAnsi="Times New Roman" w:cs="Times New Roman"/>
          <w:sz w:val="28"/>
          <w:szCs w:val="28"/>
          <w:lang w:val="kk-KZ"/>
        </w:rPr>
        <w:t>оның теориялық н</w:t>
      </w:r>
      <w:r w:rsidR="00673C28" w:rsidRPr="00267341">
        <w:rPr>
          <w:rStyle w:val="20pt"/>
          <w:rFonts w:ascii="Times New Roman" w:eastAsiaTheme="minorEastAsia" w:hAnsi="Times New Roman" w:cs="Times New Roman"/>
          <w:sz w:val="28"/>
          <w:szCs w:val="28"/>
          <w:lang w:val="kk-KZ"/>
        </w:rPr>
        <w:t>ег</w:t>
      </w:r>
      <w:r w:rsidR="00673C28" w:rsidRPr="00267341">
        <w:rPr>
          <w:rStyle w:val="2TimesNewRoman85pt0pt"/>
          <w:rFonts w:eastAsia="Georgia"/>
          <w:sz w:val="28"/>
          <w:szCs w:val="28"/>
          <w:lang w:val="kk-KZ"/>
        </w:rPr>
        <w:t>і</w:t>
      </w:r>
      <w:r w:rsidR="00673C28" w:rsidRPr="00267341">
        <w:rPr>
          <w:rStyle w:val="20pt"/>
          <w:rFonts w:ascii="Times New Roman" w:eastAsiaTheme="minorEastAsia" w:hAnsi="Times New Roman" w:cs="Times New Roman"/>
          <w:sz w:val="28"/>
          <w:szCs w:val="28"/>
          <w:lang w:val="kk-KZ"/>
        </w:rPr>
        <w:t>здер</w:t>
      </w:r>
      <w:r w:rsidR="00673C28" w:rsidRPr="00267341">
        <w:rPr>
          <w:rStyle w:val="2TimesNewRoman85pt0pt"/>
          <w:rFonts w:eastAsia="Georgia"/>
          <w:sz w:val="28"/>
          <w:szCs w:val="28"/>
          <w:lang w:val="kk-KZ"/>
        </w:rPr>
        <w:t>і</w:t>
      </w:r>
      <w:r w:rsidR="00673C28" w:rsidRPr="00267341">
        <w:rPr>
          <w:rStyle w:val="20pt"/>
          <w:rFonts w:ascii="Times New Roman" w:eastAsiaTheme="minorEastAsia" w:hAnsi="Times New Roman" w:cs="Times New Roman"/>
          <w:sz w:val="28"/>
          <w:szCs w:val="28"/>
          <w:lang w:val="kk-KZ"/>
        </w:rPr>
        <w:t>н б</w:t>
      </w:r>
      <w:r w:rsidR="00673C28" w:rsidRPr="00267341">
        <w:rPr>
          <w:rStyle w:val="2TimesNewRoman85pt0pt"/>
          <w:rFonts w:eastAsia="Georgia"/>
          <w:sz w:val="28"/>
          <w:szCs w:val="28"/>
          <w:lang w:val="kk-KZ"/>
        </w:rPr>
        <w:t>і</w:t>
      </w:r>
      <w:r w:rsidR="00673C28" w:rsidRPr="00267341">
        <w:rPr>
          <w:rStyle w:val="20pt"/>
          <w:rFonts w:ascii="Times New Roman" w:hAnsi="Times New Roman" w:cs="Times New Roman"/>
          <w:sz w:val="28"/>
          <w:szCs w:val="28"/>
          <w:lang w:val="kk-KZ"/>
        </w:rPr>
        <w:t>лу және оларды практи</w:t>
      </w:r>
      <w:r w:rsidR="00673C28" w:rsidRPr="00267341">
        <w:rPr>
          <w:rStyle w:val="20pt"/>
          <w:rFonts w:ascii="Times New Roman" w:eastAsiaTheme="minorEastAsia" w:hAnsi="Times New Roman" w:cs="Times New Roman"/>
          <w:sz w:val="28"/>
          <w:szCs w:val="28"/>
          <w:lang w:val="kk-KZ"/>
        </w:rPr>
        <w:t xml:space="preserve">када </w:t>
      </w:r>
      <w:r w:rsidR="00673C28" w:rsidRPr="00267341">
        <w:rPr>
          <w:rStyle w:val="20pt"/>
          <w:rFonts w:ascii="Times New Roman" w:hAnsi="Times New Roman" w:cs="Times New Roman"/>
          <w:sz w:val="28"/>
          <w:szCs w:val="28"/>
          <w:lang w:val="kk-KZ"/>
        </w:rPr>
        <w:t xml:space="preserve">қолдану дағдыларын меңгеру. </w:t>
      </w:r>
    </w:p>
    <w:p w:rsidR="000E2CCC" w:rsidRPr="00673C28" w:rsidRDefault="00673C28" w:rsidP="00664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="000E2CCC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Көптег</w:t>
      </w:r>
      <w:r w:rsidR="00A838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ен есептерді  бірнеше әдісп</w:t>
      </w:r>
      <w:r w:rsidR="000E2CCC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ен шешуге болады. Алғашқы шешім әрқашан тиімді бола бермейді, сондықтан біз есеп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тің қарапайым және тиімді</w:t>
      </w:r>
      <w:r w:rsidR="00C00E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шығарылуын</w:t>
      </w:r>
      <w:r w:rsidR="000E2CCC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табуға ұмтылуымыз қа</w:t>
      </w:r>
      <w:r w:rsidR="00A838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жет. Бірнеше тәсіл</w:t>
      </w:r>
      <w:r w:rsidR="000E2CCC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 шешу геометриялық фигураның қасиетін тол</w:t>
      </w:r>
      <w:r w:rsidR="00C00E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ық зерттеуге мүмкіндік береді</w:t>
      </w:r>
      <w:r w:rsidR="000E2CCC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838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Бұдан </w:t>
      </w:r>
      <w:r w:rsidR="00D66B9A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әрбір әдістің ерекшелігін, оның артықшылықтары 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кемшіліктерін есептің</w:t>
      </w:r>
      <w:r w:rsidR="00D66B9A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мазмұнына қарай біле аламыз. Кейде есепті қолай</w:t>
      </w:r>
      <w:r w:rsidR="00C00E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лы әдіспен шешу барысында онда</w:t>
      </w:r>
      <w:r w:rsidR="00D66B9A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айтылмаған фигура</w:t>
      </w:r>
      <w:r w:rsidR="00C00E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ның қасиетін кірістіріп, </w:t>
      </w:r>
      <w:r w:rsidR="00D66B9A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қызықты</w:t>
      </w:r>
      <w:r w:rsidR="00C00E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етіп қорытуға</w:t>
      </w:r>
      <w:r w:rsidR="00D66B9A" w:rsidRPr="00D66B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болады.</w:t>
      </w:r>
      <w:r w:rsidR="00892C57" w:rsidRPr="00892C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92C57" w:rsidRPr="00673C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[2]</w:t>
      </w:r>
    </w:p>
    <w:p w:rsidR="009E1D5C" w:rsidRPr="00673C28" w:rsidRDefault="000E2CCC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shd w:val="clear" w:color="auto" w:fill="FFFFFF"/>
          <w:lang w:val="kk-KZ"/>
        </w:rPr>
      </w:pPr>
      <w:r w:rsidRPr="00D66B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267CF6" w:rsidRPr="00D66B9A">
        <w:rPr>
          <w:rStyle w:val="20pt"/>
          <w:rFonts w:ascii="Times New Roman" w:eastAsiaTheme="minorEastAsia" w:hAnsi="Times New Roman" w:cs="Times New Roman"/>
          <w:color w:val="auto"/>
          <w:sz w:val="28"/>
          <w:szCs w:val="28"/>
          <w:lang w:val="kk-KZ"/>
        </w:rPr>
        <w:t xml:space="preserve"> </w:t>
      </w:r>
      <w:r w:rsidR="00C00E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Оқушыларды</w:t>
      </w:r>
      <w:r w:rsidR="006B7931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бірнеше тәсілдермен шығаруға үйрету</w:t>
      </w:r>
      <w:r w:rsidR="006A54A6" w:rsidRPr="00D66B9A">
        <w:rPr>
          <w:rFonts w:ascii="Times New Roman" w:hAnsi="Times New Roman" w:cs="Times New Roman"/>
          <w:sz w:val="28"/>
          <w:szCs w:val="28"/>
          <w:lang w:val="kk-KZ"/>
        </w:rPr>
        <w:t xml:space="preserve">дің өзіндік артықшылықтары бар. Олар </w:t>
      </w:r>
      <w:r w:rsidR="006B7931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A54A6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есепті бірнеше тәсілмен шығару арқылы</w:t>
      </w:r>
      <w:r w:rsidR="006B7931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берілген есепке</w:t>
      </w:r>
      <w:r w:rsidR="009E1D5C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ұқсас есеп таңдап алу</w:t>
      </w:r>
      <w:r w:rsidR="006A54A6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үйренеді</w:t>
      </w:r>
      <w:r w:rsidR="009E1D5C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яғни берілгендерін сал</w:t>
      </w:r>
      <w:r w:rsidR="00C00E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ыстыруға болатын шарттары мен</w:t>
      </w:r>
      <w:r w:rsidR="009E1D5C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</w:t>
      </w:r>
      <w:r w:rsidR="00C00E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орытындысы ұқсастарын </w:t>
      </w:r>
      <w:r w:rsidR="006A54A6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таңдап алуға дағдыланады</w:t>
      </w:r>
      <w:r w:rsidR="006B7931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D66B9A" w:rsidRP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73C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Осыдан олардың ой</w:t>
      </w:r>
      <w:r w:rsidR="00D66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-өрісі дамиды, логикалық ойлауы артады, есепке деген қызығушылығы оянады.</w:t>
      </w:r>
      <w:r w:rsidR="00892C57" w:rsidRPr="00892C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7748C" w:rsidRPr="00673C28" w:rsidRDefault="006A54A6" w:rsidP="006649AD">
      <w:pPr>
        <w:pStyle w:val="ab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lang w:val="kk-KZ"/>
        </w:rPr>
      </w:pPr>
      <w:r w:rsidRPr="00D66B9A">
        <w:rPr>
          <w:sz w:val="28"/>
          <w:szCs w:val="28"/>
          <w:lang w:val="kk-KZ"/>
        </w:rPr>
        <w:t xml:space="preserve"> </w:t>
      </w:r>
      <w:r w:rsidRPr="00D66B9A">
        <w:rPr>
          <w:sz w:val="28"/>
          <w:szCs w:val="28"/>
          <w:lang w:val="kk-KZ"/>
        </w:rPr>
        <w:tab/>
      </w:r>
      <w:r w:rsidR="00E41B07" w:rsidRPr="00D66B9A">
        <w:rPr>
          <w:b/>
          <w:sz w:val="28"/>
          <w:szCs w:val="28"/>
          <w:lang w:val="kk-KZ"/>
        </w:rPr>
        <w:t>Есеп</w:t>
      </w:r>
      <w:r w:rsidR="005255D3" w:rsidRPr="006649AD">
        <w:rPr>
          <w:b/>
          <w:sz w:val="28"/>
          <w:szCs w:val="28"/>
          <w:lang w:val="kk-KZ"/>
        </w:rPr>
        <w:t>-1</w:t>
      </w:r>
      <w:r w:rsidR="0037748C" w:rsidRPr="00D66B9A">
        <w:rPr>
          <w:b/>
          <w:sz w:val="28"/>
          <w:szCs w:val="28"/>
          <w:lang w:val="kk-KZ"/>
        </w:rPr>
        <w:t>.</w:t>
      </w:r>
      <w:r w:rsidR="0037748C" w:rsidRPr="00D66B9A">
        <w:rPr>
          <w:sz w:val="28"/>
          <w:szCs w:val="28"/>
          <w:lang w:val="kk-KZ"/>
        </w:rPr>
        <w:t xml:space="preserve"> Теңбүйірлі тікбұрышты АВС үшбұрышы берілген. Тік  бұрыштың С төбесінен ВD медианасына түзу жүргізілген.Ол гипотенузамен М нүктесінде қиылысады.</w:t>
      </w:r>
      <w:r w:rsidR="00E41B07" w:rsidRPr="00D66B9A">
        <w:rPr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АМ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МВ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 xml:space="preserve"> </m:t>
        </m:r>
      </m:oMath>
      <w:r w:rsidR="0037748C" w:rsidRPr="00D66B9A">
        <w:rPr>
          <w:rFonts w:eastAsiaTheme="minorEastAsia"/>
          <w:sz w:val="28"/>
          <w:szCs w:val="28"/>
          <w:lang w:val="kk-KZ"/>
        </w:rPr>
        <w:t xml:space="preserve"> қатынасын табу керек.</w:t>
      </w:r>
      <w:r w:rsidR="00892C57" w:rsidRPr="00673C28">
        <w:rPr>
          <w:rFonts w:eastAsiaTheme="minorEastAsia"/>
          <w:sz w:val="28"/>
          <w:szCs w:val="28"/>
          <w:lang w:val="kk-KZ"/>
        </w:rPr>
        <w:t xml:space="preserve"> [1]</w:t>
      </w:r>
    </w:p>
    <w:p w:rsidR="005C05BD" w:rsidRPr="00D66B9A" w:rsidRDefault="005255D3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362802AF" wp14:editId="37FBCEEA">
            <wp:simplePos x="0" y="0"/>
            <wp:positionH relativeFrom="column">
              <wp:posOffset>-4445</wp:posOffset>
            </wp:positionH>
            <wp:positionV relativeFrom="paragraph">
              <wp:posOffset>20021</wp:posOffset>
            </wp:positionV>
            <wp:extent cx="2037715" cy="1894840"/>
            <wp:effectExtent l="0" t="0" r="635" b="0"/>
            <wp:wrapTight wrapText="bothSides">
              <wp:wrapPolygon edited="0">
                <wp:start x="0" y="0"/>
                <wp:lineTo x="0" y="21282"/>
                <wp:lineTo x="21405" y="21282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5D3" w:rsidRPr="005255D3" w:rsidRDefault="005255D3" w:rsidP="006649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55D3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C5C3244" wp14:editId="08013AD7">
                <wp:simplePos x="0" y="0"/>
                <wp:positionH relativeFrom="column">
                  <wp:posOffset>-1731840</wp:posOffset>
                </wp:positionH>
                <wp:positionV relativeFrom="paragraph">
                  <wp:posOffset>1668096</wp:posOffset>
                </wp:positionV>
                <wp:extent cx="914400" cy="335280"/>
                <wp:effectExtent l="0" t="0" r="1905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D3" w:rsidRPr="005255D3" w:rsidRDefault="005255D3" w:rsidP="00525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5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1 - </w:t>
                            </w:r>
                            <w:proofErr w:type="spellStart"/>
                            <w:r w:rsidRPr="00525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сурет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5C32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6.35pt;margin-top:131.35pt;width:1in;height:26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" strokecolor="white [3212]">
                <v:textbox>
                  <w:txbxContent>
                    <w:p w:rsidR="005255D3" w:rsidRPr="005255D3" w:rsidRDefault="005255D3" w:rsidP="005255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5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1 - </w:t>
                      </w:r>
                      <w:proofErr w:type="spellStart"/>
                      <w:r w:rsidRPr="00525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сурет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7748C" w:rsidRPr="00D66B9A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1 –</w:t>
      </w:r>
      <w:r w:rsidR="0037748C" w:rsidRPr="00D66B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тәсіл</w:t>
      </w:r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>: Жазықтыққа тікбұрышты координат жүйесін сызамыз. С (</w:t>
      </w:r>
      <w:r w:rsidR="00E41B07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>0; 0</w:t>
      </w:r>
      <w:r w:rsidR="00E41B07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>), A (</w:t>
      </w:r>
      <w:r w:rsidR="00E41B07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>1; 0</w:t>
      </w:r>
      <w:r w:rsidR="00E41B07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>), B (</w:t>
      </w:r>
      <w:r w:rsidR="00E41B07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>0; 1</w:t>
      </w:r>
      <w:r w:rsidR="00E41B07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>. Сонда D (</w:t>
      </w:r>
      <w:r w:rsidR="00E41B07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;0 )</m:t>
        </m:r>
      </m:oMath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BD түзуінің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k</m:t>
        </m:r>
      </m:oMath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бұрыштық коэффициенті  2-ге тең. СМ түзуінің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бұрыштық коэффициенті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kk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=-1</m:t>
        </m:r>
      </m:oMath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қатынасын қанағаттандырады, осыдан,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болады.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255D3">
        <w:rPr>
          <w:rFonts w:ascii="Times New Roman" w:hAnsi="Times New Roman" w:cs="Times New Roman"/>
          <w:sz w:val="28"/>
          <w:szCs w:val="28"/>
          <w:lang w:val="kk-KZ"/>
        </w:rPr>
        <w:t>1 - сурет</w:t>
      </w:r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СМ және АВ түзулерінің теңдеулерін жазайық: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y=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x,   x+y=1  </m:t>
        </m:r>
      </m:oMath>
    </w:p>
    <w:p w:rsidR="0037748C" w:rsidRPr="00D66B9A" w:rsidRDefault="0037748C" w:rsidP="006649AD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B9A">
        <w:rPr>
          <w:rFonts w:ascii="Times New Roman" w:hAnsi="Times New Roman" w:cs="Times New Roman"/>
          <w:sz w:val="28"/>
          <w:szCs w:val="28"/>
          <w:lang w:val="kk-KZ"/>
        </w:rPr>
        <w:lastRenderedPageBreak/>
        <w:t>Алынған тең</w:t>
      </w:r>
      <w:r w:rsidR="00E41B07" w:rsidRPr="00D66B9A">
        <w:rPr>
          <w:rFonts w:ascii="Times New Roman" w:hAnsi="Times New Roman" w:cs="Times New Roman"/>
          <w:sz w:val="28"/>
          <w:szCs w:val="28"/>
          <w:lang w:val="kk-KZ"/>
        </w:rPr>
        <w:t xml:space="preserve">деулер жүйесін шешкеннен кейін, </w:t>
      </w:r>
      <w:r w:rsidRPr="00D66B9A">
        <w:rPr>
          <w:rFonts w:ascii="Times New Roman" w:hAnsi="Times New Roman" w:cs="Times New Roman"/>
          <w:sz w:val="28"/>
          <w:szCs w:val="28"/>
          <w:lang w:val="kk-KZ"/>
        </w:rPr>
        <w:t xml:space="preserve">М түзуінің координаталарын табамыз: </w:t>
      </w:r>
    </w:p>
    <w:p w:rsidR="0037748C" w:rsidRPr="00D66B9A" w:rsidRDefault="006B7931" w:rsidP="006649AD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x=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,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3</m:t>
              </m:r>
            </m:den>
          </m:f>
        </m:oMath>
      </m:oMathPara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Егер N- М нүктесінің АС түзуіндегі проекциясы болса, онда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NC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болады. Және, осыдан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. </w:t>
      </w:r>
    </w:p>
    <w:p w:rsidR="00E32E59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Енді осыдан көретініміз, АС түзуіне MN перпендикулярын түсіру арқылы элементар-</w:t>
      </w:r>
    </w:p>
    <w:p w:rsidR="00E32E59" w:rsidRDefault="00E32E59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E32E59" w:rsidRDefault="00E32E59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>геометриялық есептердің шешімін табуға болады.(4- шешімнен қараймыз)</w:t>
      </w:r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66B9A">
        <w:rPr>
          <w:rFonts w:ascii="Times New Roman" w:hAnsi="Times New Roman" w:cs="Times New Roman"/>
          <w:b/>
          <w:sz w:val="28"/>
          <w:szCs w:val="28"/>
          <w:lang w:val="kk-KZ"/>
        </w:rPr>
        <w:t>2 – тәсіл</w:t>
      </w:r>
      <w:r w:rsidRPr="00D66B9A">
        <w:rPr>
          <w:rFonts w:ascii="Times New Roman" w:hAnsi="Times New Roman" w:cs="Times New Roman"/>
          <w:sz w:val="28"/>
          <w:szCs w:val="28"/>
          <w:lang w:val="kk-KZ"/>
        </w:rPr>
        <w:t xml:space="preserve"> .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MB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=λ, 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CA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CB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b</m:t>
            </m:r>
          </m:e>
        </m:acc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деп белгілейік. Бөлу формуласы бойынша бөліктердің қатынасы арқылы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CM</m:t>
            </m:r>
          </m:e>
        </m:acc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векторын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және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</m:acc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векторлары арқылы белгілейміз:</w:t>
      </w:r>
    </w:p>
    <w:p w:rsidR="0037748C" w:rsidRPr="00D66B9A" w:rsidRDefault="00E32E59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CM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+λ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e>
              </m:acc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1+λ</m:t>
              </m:r>
            </m:den>
          </m:f>
        </m:oMath>
      </m:oMathPara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Векторлардың айырмасының ережесі бойынша:</w:t>
      </w:r>
    </w:p>
    <w:p w:rsidR="0037748C" w:rsidRPr="00D66B9A" w:rsidRDefault="00E32E59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BD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den>
          </m:f>
          <m:acc>
            <m:accPr>
              <m:chr m:val="̅"/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kk-KZ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b</m:t>
              </m:r>
            </m:e>
          </m:acc>
        </m:oMath>
      </m:oMathPara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CM  BD-ға перпендикуляр болғандықтан,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CM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BD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</m:t>
        </m:r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немесе</w:t>
      </w:r>
      <m:oMath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+λ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den>
            </m:f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</m:t>
        </m:r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тең болады. </w:t>
      </w:r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</m:t>
        </m:r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</m:t>
        </m:r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екенін ескерсек,  λ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тең болады. </w:t>
      </w:r>
    </w:p>
    <w:p w:rsidR="00E41B07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D66B9A">
        <w:rPr>
          <w:rFonts w:ascii="Times New Roman" w:hAnsi="Times New Roman" w:cs="Times New Roman"/>
          <w:b/>
          <w:sz w:val="28"/>
          <w:szCs w:val="28"/>
          <w:lang w:val="kk-KZ"/>
        </w:rPr>
        <w:t>3 – тәсіл</w:t>
      </w:r>
      <w:r w:rsidRPr="00D66B9A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.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&lt;ACM=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α</m:t>
        </m:r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деп белгілейміз. ACM және BCM үшбұрыштарына синустар теоремасын қолданамыз. Сонда мынаны аламыз: </w:t>
      </w:r>
    </w:p>
    <w:p w:rsidR="00E41B07" w:rsidRPr="00D66B9A" w:rsidRDefault="00E32E59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CM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45°</m:t>
                </m:r>
              </m:e>
            </m:func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, 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CM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(90°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-α)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45°</m:t>
                </m:r>
              </m:e>
            </m:func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45°</m:t>
                </m:r>
              </m:e>
            </m:func>
          </m:den>
        </m:f>
      </m:oMath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. </w:t>
      </w:r>
    </w:p>
    <w:p w:rsidR="0037748C" w:rsidRPr="00D66B9A" w:rsidRDefault="00E41B07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37748C"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Осыдан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α</m:t>
            </m:r>
          </m:e>
        </m:func>
      </m:oMath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Есептің шарты бойынша ACM және BCD бұрыштары тең. Онда BCD үшбұрышынан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α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тең екенін білеміз.Демек,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Координата әдісі, вектор әдісі және тригонометрия көмегі арқылы есепті шешу еш қиындық туғызбады.</w:t>
      </w:r>
    </w:p>
    <w:p w:rsidR="0037748C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D66B9A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4</w:t>
      </w:r>
      <w:r w:rsidRPr="00D66B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тәсіл</w:t>
      </w:r>
      <w:r w:rsidRPr="00D66B9A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.</w:t>
      </w:r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АС-ға MN перпендикулярын түсіреміз.(1-сурет).&lt;MCN=&lt;CBD тең болғандықтан, CMN және BCD тікбұрышты үшбұрыштар ұқсас.Осыдан,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CN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BC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.  Бірақ, MN=AN, демек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CN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. MN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ǁ</m:t>
        </m:r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BC болғандықтан, онда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D66B9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тең болады. </w:t>
      </w:r>
    </w:p>
    <w:p w:rsidR="00673C28" w:rsidRPr="00267341" w:rsidRDefault="00673C28" w:rsidP="0066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341">
        <w:rPr>
          <w:rFonts w:ascii="Times New Roman" w:hAnsi="Times New Roman" w:cs="Times New Roman"/>
          <w:b/>
          <w:sz w:val="28"/>
          <w:szCs w:val="28"/>
          <w:lang w:val="kk-KZ"/>
        </w:rPr>
        <w:t>Есеп.</w:t>
      </w:r>
      <w:r w:rsidRPr="00267341">
        <w:rPr>
          <w:rFonts w:ascii="Times New Roman" w:hAnsi="Times New Roman" w:cs="Times New Roman"/>
          <w:sz w:val="28"/>
          <w:szCs w:val="28"/>
          <w:lang w:val="kk-KZ"/>
        </w:rPr>
        <w:t xml:space="preserve"> Дұрыс үшбұрышты пирамиданың биіктігі оның ұзындығы а болатын табан қабырғасына тең. Табан қабырғасы арқылы өтетін қарама – қарсы қырына перпендикуляр болатын пирамиданың қимасының ауданын табу керек. </w:t>
      </w:r>
      <w:r>
        <w:rPr>
          <w:rFonts w:ascii="Times New Roman" w:hAnsi="Times New Roman" w:cs="Times New Roman"/>
          <w:sz w:val="28"/>
          <w:szCs w:val="28"/>
          <w:lang w:val="kk-KZ"/>
        </w:rPr>
        <w:t>[1</w:t>
      </w:r>
      <w:r w:rsidRPr="00267341">
        <w:rPr>
          <w:rFonts w:ascii="Times New Roman" w:hAnsi="Times New Roman" w:cs="Times New Roman"/>
          <w:sz w:val="28"/>
          <w:szCs w:val="28"/>
          <w:lang w:val="kk-KZ"/>
        </w:rPr>
        <w:t>]</w:t>
      </w:r>
    </w:p>
    <w:p w:rsidR="006649AD" w:rsidRDefault="006649AD" w:rsidP="00664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3C28" w:rsidRPr="006649AD" w:rsidRDefault="00673C28" w:rsidP="0066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3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-112</wp:posOffset>
            </wp:positionH>
            <wp:positionV relativeFrom="margin">
              <wp:posOffset>0</wp:posOffset>
            </wp:positionV>
            <wp:extent cx="1753235" cy="1892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3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Шешуі: </w:t>
      </w:r>
      <w:r w:rsidRPr="00267341">
        <w:rPr>
          <w:rFonts w:ascii="Times New Roman" w:hAnsi="Times New Roman" w:cs="Times New Roman"/>
          <w:sz w:val="28"/>
          <w:szCs w:val="28"/>
          <w:lang w:val="kk-KZ"/>
        </w:rPr>
        <w:t>NH – NABC пирамидасының биіктігі және  BCL – AN  қырына перпендикуляр болатын жазықтықпен қима.</w:t>
      </w:r>
      <w:r w:rsidR="006649AD">
        <w:rPr>
          <w:rFonts w:ascii="Times New Roman" w:hAnsi="Times New Roman" w:cs="Times New Roman"/>
          <w:sz w:val="28"/>
          <w:szCs w:val="28"/>
          <w:lang w:val="kk-KZ"/>
        </w:rPr>
        <w:t xml:space="preserve"> (2-сурет)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341">
        <w:rPr>
          <w:rFonts w:ascii="Times New Roman" w:hAnsi="Times New Roman" w:cs="Times New Roman"/>
          <w:sz w:val="28"/>
          <w:szCs w:val="28"/>
          <w:lang w:val="kk-KZ"/>
        </w:rPr>
        <w:t xml:space="preserve">Пирамида дұрыс болғандықтан  Н – дұрыс АВС үшбұрышының центрі болады.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∆ BCL</m:t>
        </m:r>
      </m:oMath>
      <w:r w:rsidRPr="00267341">
        <w:rPr>
          <w:rFonts w:ascii="Times New Roman" w:hAnsi="Times New Roman" w:cs="Times New Roman"/>
          <w:sz w:val="28"/>
          <w:szCs w:val="28"/>
          <w:lang w:val="kk-KZ"/>
        </w:rPr>
        <w:t xml:space="preserve">  – тең қабырғалы. Оның биіктігі KL табу үшін, AK, AH және  AN бөліктерін қатар есептеу қажет.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∆ АВС</m:t>
        </m:r>
      </m:oMath>
      <w:r w:rsidRPr="00267341">
        <w:rPr>
          <w:rFonts w:ascii="Times New Roman" w:hAnsi="Times New Roman" w:cs="Times New Roman"/>
          <w:sz w:val="28"/>
          <w:szCs w:val="28"/>
          <w:lang w:val="kk-KZ"/>
        </w:rPr>
        <w:t xml:space="preserve"> – дұрыс және АВ = а, бұдан табатынымыз: </w:t>
      </w:r>
    </w:p>
    <w:p w:rsidR="00E32E59" w:rsidRDefault="00E32E59" w:rsidP="006649AD">
      <w:pPr>
        <w:spacing w:after="0" w:line="240" w:lineRule="auto"/>
        <w:ind w:left="708"/>
        <w:jc w:val="both"/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  <w:lang w:val="kk-KZ"/>
        </w:rPr>
      </w:pPr>
      <w:r w:rsidRPr="005255D3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1F2BB03" wp14:editId="27FD0CBA">
                <wp:simplePos x="0" y="0"/>
                <wp:positionH relativeFrom="column">
                  <wp:posOffset>-1473200</wp:posOffset>
                </wp:positionH>
                <wp:positionV relativeFrom="paragraph">
                  <wp:posOffset>154940</wp:posOffset>
                </wp:positionV>
                <wp:extent cx="914400" cy="335280"/>
                <wp:effectExtent l="0" t="0" r="19050" b="266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59" w:rsidRPr="005255D3" w:rsidRDefault="00E32E59" w:rsidP="00E32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525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5255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сурет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16pt;margin-top:12.2pt;width:1in;height:26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" strokecolor="white [3212]">
                <v:textbox>
                  <w:txbxContent>
                    <w:p w:rsidR="00E32E59" w:rsidRPr="005255D3" w:rsidRDefault="00E32E59" w:rsidP="00E32E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525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5255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сурет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m:oMath>
        <m:r>
          <m:rPr>
            <m:sty m:val="p"/>
          </m:rPr>
          <w:rPr>
            <w:rStyle w:val="a8"/>
            <w:rFonts w:ascii="Cambria Math" w:hAnsi="Cambria Math" w:cs="Times New Roman"/>
            <w:sz w:val="28"/>
            <w:szCs w:val="28"/>
          </w:rPr>
          <m:t>AK=</m:t>
        </m:r>
        <m:f>
          <m:fPr>
            <m:ctrlPr>
              <w:rPr>
                <w:rStyle w:val="a8"/>
                <w:rFonts w:ascii="Cambria Math" w:hAnsi="Cambria Math" w:cs="Times New Roman"/>
                <w:b w:val="0"/>
                <w:bCs w:val="0"/>
                <w:sz w:val="28"/>
                <w:szCs w:val="28"/>
                <w:lang w:val="kk-KZ"/>
              </w:rPr>
            </m:ctrlPr>
          </m:fPr>
          <m:num>
            <m:rad>
              <m:radPr>
                <m:degHide m:val="1"/>
                <m:ctrlPr>
                  <w:rPr>
                    <w:rStyle w:val="a8"/>
                    <w:rFonts w:ascii="Cambria Math" w:hAnsi="Cambria Math" w:cs="Times New Roman"/>
                    <w:b w:val="0"/>
                    <w:bCs w:val="0"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8"/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Style w:val="a8"/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Style w:val="a8"/>
            <w:rFonts w:ascii="Cambria Math" w:hAnsi="Cambria Math" w:cs="Times New Roman"/>
            <w:sz w:val="28"/>
            <w:szCs w:val="28"/>
            <w:lang w:val="kk-KZ"/>
          </w:rPr>
          <m:t>а,  АН=</m:t>
        </m:r>
        <m:f>
          <m:fPr>
            <m:ctrlPr>
              <w:rPr>
                <w:rStyle w:val="a8"/>
                <w:rFonts w:ascii="Cambria Math" w:hAnsi="Cambria Math" w:cs="Times New Roman"/>
                <w:b w:val="0"/>
                <w:bCs w:val="0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Style w:val="a8"/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m:rPr>
                <m:sty m:val="p"/>
              </m:rPr>
              <w:rPr>
                <w:rStyle w:val="a8"/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m:rPr>
            <m:sty m:val="p"/>
          </m:rPr>
          <w:rPr>
            <w:rStyle w:val="a8"/>
            <w:rFonts w:ascii="Cambria Math" w:hAnsi="Cambria Math" w:cs="Times New Roman"/>
            <w:sz w:val="28"/>
            <w:szCs w:val="28"/>
            <w:lang w:val="kk-KZ"/>
          </w:rPr>
          <m:t>АК=</m:t>
        </m:r>
        <m:f>
          <m:fPr>
            <m:ctrlPr>
              <w:rPr>
                <w:rStyle w:val="a8"/>
                <w:rFonts w:ascii="Cambria Math" w:hAnsi="Cambria Math" w:cs="Times New Roman"/>
                <w:b w:val="0"/>
                <w:bCs w:val="0"/>
                <w:sz w:val="28"/>
                <w:szCs w:val="28"/>
                <w:lang w:val="kk-KZ"/>
              </w:rPr>
            </m:ctrlPr>
          </m:fPr>
          <m:num>
            <m:rad>
              <m:radPr>
                <m:degHide m:val="1"/>
                <m:ctrlPr>
                  <w:rPr>
                    <w:rStyle w:val="a8"/>
                    <w:rFonts w:ascii="Cambria Math" w:hAnsi="Cambria Math" w:cs="Times New Roman"/>
                    <w:b w:val="0"/>
                    <w:bCs w:val="0"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8"/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Style w:val="a8"/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m:rPr>
            <m:sty m:val="p"/>
          </m:rPr>
          <w:rPr>
            <w:rStyle w:val="a8"/>
            <w:rFonts w:ascii="Cambria Math" w:hAnsi="Cambria Math" w:cs="Times New Roman"/>
            <w:sz w:val="28"/>
            <w:szCs w:val="28"/>
            <w:lang w:val="kk-KZ"/>
          </w:rPr>
          <m:t>а</m:t>
        </m:r>
      </m:oMath>
      <w:r w:rsidR="006649AD" w:rsidRPr="006649AD"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673C28" w:rsidRPr="00267341"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  <w:lang w:val="kk-KZ"/>
        </w:rPr>
        <w:t xml:space="preserve">(сырттай сызылған </w:t>
      </w:r>
      <w:r w:rsidR="006649AD" w:rsidRPr="0090611D"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  <w:lang w:val="kk-KZ"/>
        </w:rPr>
        <w:t xml:space="preserve"> </w:t>
      </w:r>
    </w:p>
    <w:p w:rsidR="00E32E59" w:rsidRDefault="00E32E59" w:rsidP="006649AD">
      <w:pPr>
        <w:spacing w:after="0" w:line="240" w:lineRule="auto"/>
        <w:ind w:left="708"/>
        <w:jc w:val="both"/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  <w:lang w:val="kk-KZ"/>
        </w:rPr>
      </w:pPr>
    </w:p>
    <w:p w:rsidR="00673C28" w:rsidRPr="00267341" w:rsidRDefault="00673C28" w:rsidP="006649AD">
      <w:pPr>
        <w:spacing w:after="0" w:line="240" w:lineRule="auto"/>
        <w:ind w:left="708"/>
        <w:jc w:val="both"/>
        <w:rPr>
          <w:rStyle w:val="a8"/>
          <w:rFonts w:ascii="Times New Roman" w:hAnsi="Times New Roman" w:cs="Times New Roman"/>
          <w:sz w:val="28"/>
          <w:szCs w:val="28"/>
          <w:lang w:val="kk-KZ"/>
        </w:rPr>
      </w:pPr>
      <w:r w:rsidRPr="00267341"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  <w:lang w:val="kk-KZ"/>
        </w:rPr>
        <w:t>шеңбер радиусы)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hAnsi="Times New Roman" w:cs="Times New Roman"/>
          <w:sz w:val="28"/>
          <w:szCs w:val="28"/>
          <w:lang w:val="kk-KZ"/>
        </w:rPr>
        <w:t xml:space="preserve">Пифагор теоремасы бойынша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∆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AHN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AN=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Содан,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∆ AKN</m:t>
        </m:r>
      </m:oMath>
      <w:r w:rsidRPr="00267341">
        <w:rPr>
          <w:rFonts w:ascii="Times New Roman" w:hAnsi="Times New Roman" w:cs="Times New Roman"/>
          <w:sz w:val="28"/>
          <w:szCs w:val="28"/>
          <w:lang w:val="kk-KZ"/>
        </w:rPr>
        <w:t xml:space="preserve">  ауданын екі түрлі әдіспен өрнектеп: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KL=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AK∙NH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AN</m:t>
            </m:r>
          </m:den>
        </m:f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аламыз. Шыққан мәндерді қойып,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KL=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а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табамыз. Демек,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∆ BCL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ауданы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673C28" w:rsidRPr="00267341" w:rsidRDefault="00673C28" w:rsidP="006649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>Бұл есепті шешуде біз кезеңдеп – есептеу  немесе тура санау әдісін қолдандық. Ол алгебралық әдістің бір түрі болып саналады. Кезеңдеп –есептеуде  аралық өлшемдер есептеледі, олардың көмегімен берілгендер бастапқы өлшемдермен байланысады.</w:t>
      </w:r>
    </w:p>
    <w:p w:rsidR="00673C28" w:rsidRPr="00267341" w:rsidRDefault="00673C28" w:rsidP="006649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>Есеп шығарылғаннан кейін, шешімнің дұрыстығына көз жеткізіп, есептің шешіміне әкелетін басқа қысқа жолды табуға тырысу керек.</w:t>
      </w:r>
    </w:p>
    <w:p w:rsidR="00673C28" w:rsidRPr="00267341" w:rsidRDefault="00673C28" w:rsidP="006649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>Берілген шешімге қарап,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∆ BCL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дың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KL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биіктігін басқа жолмен есептеуге болатынын байқауға болады.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KL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тікбұрышты үшбұрыш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А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KL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дің катеті, гипотенузасы </w:t>
      </w:r>
      <m:oMath>
        <m:r>
          <m:rPr>
            <m:sty m:val="p"/>
          </m:rPr>
          <w:rPr>
            <w:rStyle w:val="a8"/>
            <w:rFonts w:ascii="Cambria Math" w:hAnsi="Cambria Math" w:cs="Times New Roman"/>
            <w:sz w:val="28"/>
            <w:szCs w:val="28"/>
            <w:lang w:val="kk-KZ"/>
          </w:rPr>
          <m:t>AK=</m:t>
        </m:r>
        <m:f>
          <m:fPr>
            <m:ctrlPr>
              <w:rPr>
                <w:rStyle w:val="a8"/>
                <w:rFonts w:ascii="Cambria Math" w:hAnsi="Cambria Math" w:cs="Times New Roman"/>
                <w:b w:val="0"/>
                <w:bCs w:val="0"/>
                <w:sz w:val="28"/>
                <w:szCs w:val="28"/>
                <w:lang w:val="kk-KZ"/>
              </w:rPr>
            </m:ctrlPr>
          </m:fPr>
          <m:num>
            <m:r>
              <w:rPr>
                <w:rStyle w:val="a8"/>
                <w:rFonts w:ascii="Cambria Math" w:hAnsi="Cambria Math" w:cs="Times New Roman"/>
                <w:sz w:val="28"/>
                <w:szCs w:val="28"/>
                <w:lang w:val="kk-KZ"/>
              </w:rPr>
              <m:t>а</m:t>
            </m:r>
            <m:rad>
              <m:radPr>
                <m:degHide m:val="1"/>
                <m:ctrlPr>
                  <w:rPr>
                    <w:rStyle w:val="a8"/>
                    <w:rFonts w:ascii="Cambria Math" w:hAnsi="Cambria Math" w:cs="Times New Roman"/>
                    <w:b w:val="0"/>
                    <w:bCs w:val="0"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8"/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Style w:val="a8"/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267341"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  <w:lang w:val="kk-KZ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AN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бүйір қырына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α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көлбеу бұрышын табуға болады. Демек, мынадай шешімге келеміз,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∆ AHN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NH</m:t>
            </m:r>
          </m:num>
          <m:den>
            <m:r>
              <m:rPr>
                <m:sty m:val="p"/>
              </m:rPr>
              <w:rPr>
                <w:rStyle w:val="a8"/>
                <w:rFonts w:ascii="Cambria Math" w:hAnsi="Cambria Math" w:cs="Times New Roman"/>
                <w:sz w:val="28"/>
                <w:szCs w:val="28"/>
                <w:lang w:val="kk-KZ"/>
              </w:rPr>
              <m:t>АН</m:t>
            </m:r>
          </m:den>
        </m:f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табамыз,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NH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=a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</w:t>
      </w:r>
      <m:oMath>
        <m:r>
          <m:rPr>
            <m:sty m:val="p"/>
          </m:rPr>
          <w:rPr>
            <w:rStyle w:val="a8"/>
            <w:rFonts w:ascii="Cambria Math" w:hAnsi="Cambria Math" w:cs="Times New Roman"/>
            <w:sz w:val="28"/>
            <w:szCs w:val="28"/>
            <w:lang w:val="kk-KZ"/>
          </w:rPr>
          <m:t>АН=</m:t>
        </m:r>
        <m:f>
          <m:fPr>
            <m:ctrlPr>
              <w:rPr>
                <w:rStyle w:val="a8"/>
                <w:rFonts w:ascii="Cambria Math" w:hAnsi="Cambria Math" w:cs="Times New Roman"/>
                <w:b w:val="0"/>
                <w:bCs w:val="0"/>
                <w:sz w:val="28"/>
                <w:szCs w:val="28"/>
                <w:lang w:val="kk-KZ"/>
              </w:rPr>
            </m:ctrlPr>
          </m:fPr>
          <m:num>
            <m:r>
              <w:rPr>
                <w:rStyle w:val="a8"/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num>
          <m:den>
            <m:rad>
              <m:radPr>
                <m:degHide m:val="1"/>
                <m:ctrlPr>
                  <w:rPr>
                    <w:rStyle w:val="a8"/>
                    <w:rFonts w:ascii="Cambria Math" w:hAnsi="Cambria Math" w:cs="Times New Roman"/>
                    <w:b w:val="0"/>
                    <w:bCs w:val="0"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Style w:val="a8"/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</m:den>
        </m:f>
      </m:oMath>
      <w:r w:rsidRPr="00267341"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  <w:lang w:val="kk-KZ"/>
        </w:rPr>
        <w:t xml:space="preserve"> болғандықтан,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tgα=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e>
        </m:rad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°</m:t>
            </m:r>
          </m:sup>
        </m:sSup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∆ AKL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KL=АК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60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°</m:t>
                </m:r>
              </m:sup>
            </m:sSup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а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а</m:t>
        </m:r>
      </m:oMath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Бұдан,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673C28" w:rsidRPr="00267341" w:rsidRDefault="00673C28" w:rsidP="006649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Бұл шешімді тағы біраз жеңілдетуге болады, яғни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∆ BCL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∆ АВС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ның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BCL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жазықтығына ортогональ проекциясы екенін пайдаланамыз, сондықтан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S=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ABC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β</m:t>
            </m:r>
          </m:e>
        </m:func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мұндағы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kk-KZ"/>
          </w:rPr>
          <m:t>β = ∠AKL</m:t>
        </m:r>
      </m:oMath>
      <w:r w:rsidRPr="0026734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kk-KZ"/>
        </w:rPr>
        <w:t xml:space="preserve"> -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BCL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және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АВС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жазықтықтарының арасындағы екі жақты бұрыштың сызықтық бұрышы. 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Pr="0026734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267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және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kk-KZ"/>
          </w:rPr>
          <m:t>β =</m:t>
        </m:r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kk-KZ"/>
              </w:rPr>
              <m:t>30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kk-KZ"/>
              </w:rPr>
              <m:t>°</m:t>
            </m:r>
          </m:sup>
        </m:sSup>
      </m:oMath>
      <w:r w:rsidRPr="00267341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болғандықтан,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kk-KZ"/>
                  </w:rPr>
                  <m:t>30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kk-KZ"/>
                  </w:rPr>
                  <m:t>°</m:t>
                </m:r>
              </m:sup>
            </m:sSup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26734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73C28" w:rsidRPr="00267341" w:rsidRDefault="00673C28" w:rsidP="006649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Есепті екінші тәсілмен шығарғанда, біз дұрыс үшбұрышты пирамиданың қасиетін білдік: егер оның биіктігі табан қабырғасына тең болса, онда бүйір қыры табан жазықтығымен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°</m:t>
            </m:r>
          </m:sup>
        </m:sSup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бұрыш жасайды.</w:t>
      </w:r>
    </w:p>
    <w:p w:rsidR="00673C28" w:rsidRPr="00267341" w:rsidRDefault="00673C28" w:rsidP="006649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>Есепті үшінші тәсілмен шығарғанда, біз көпбұрыштың жазықтыққа ортогональ проекциясының ауданы жайлы теореманы қолдандық:</w:t>
      </w:r>
    </w:p>
    <w:p w:rsidR="00673C28" w:rsidRPr="00267341" w:rsidRDefault="00E32E59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пр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=S∙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="00673C28"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>Мұндағы,  S – берілген көпбұрыштың ауданы,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– жазықтыққа түсірілген проекцияның ауданы,  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φ</m:t>
        </m:r>
      </m:oMath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берілген көпбұрыш пен оның проекциясының арасындағы бұрыш.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eastAsiaTheme="minorEastAsia" w:hAnsi="Times New Roman" w:cs="Times New Roman"/>
          <w:sz w:val="28"/>
          <w:szCs w:val="28"/>
          <w:lang w:val="kk-KZ"/>
        </w:rPr>
        <w:t>Бұл теореманың дәлелдеуін геометрия оқу құралдарынан табуға болады.</w:t>
      </w:r>
    </w:p>
    <w:p w:rsidR="00673C28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673C28" w:rsidRDefault="00673C28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E32E59" w:rsidRDefault="00E32E59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E32E59" w:rsidRDefault="00E32E59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E32E59" w:rsidRPr="00D66B9A" w:rsidRDefault="00E32E59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37748C" w:rsidRPr="00D66B9A" w:rsidRDefault="0037748C" w:rsidP="006649A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37748C" w:rsidRPr="00D66B9A" w:rsidRDefault="0037748C" w:rsidP="006649AD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6B9A">
        <w:rPr>
          <w:rFonts w:ascii="Times New Roman" w:hAnsi="Times New Roman" w:cs="Times New Roman"/>
          <w:sz w:val="28"/>
          <w:szCs w:val="28"/>
          <w:lang w:val="kk-KZ" w:eastAsia="ru-RU"/>
        </w:rPr>
        <w:t>Қолданылған әдебиеттер тізімі</w:t>
      </w:r>
    </w:p>
    <w:p w:rsidR="0037748C" w:rsidRDefault="0037748C" w:rsidP="006649A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6B9A">
        <w:rPr>
          <w:rFonts w:ascii="Times New Roman" w:hAnsi="Times New Roman" w:cs="Times New Roman"/>
          <w:sz w:val="28"/>
          <w:szCs w:val="28"/>
          <w:lang w:val="kk-KZ" w:eastAsia="ru-RU"/>
        </w:rPr>
        <w:t>Готман Э.Г. Задачи по планиметрии и методы их решения. М</w:t>
      </w:r>
      <w:r w:rsidR="00892C57">
        <w:rPr>
          <w:rFonts w:ascii="Times New Roman" w:hAnsi="Times New Roman" w:cs="Times New Roman"/>
          <w:sz w:val="28"/>
          <w:szCs w:val="28"/>
          <w:lang w:val="kk-KZ" w:eastAsia="ru-RU"/>
        </w:rPr>
        <w:t>осква «Просвещение». 1996.</w:t>
      </w:r>
    </w:p>
    <w:p w:rsidR="00673C28" w:rsidRPr="00267341" w:rsidRDefault="00673C28" w:rsidP="006649A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«Инновации в науке»</w:t>
      </w:r>
      <w:r w:rsidRPr="00267341">
        <w:rPr>
          <w:rFonts w:ascii="Times New Roman" w:hAnsi="Times New Roman" w:cs="Times New Roman"/>
          <w:color w:val="000000"/>
          <w:sz w:val="28"/>
          <w:szCs w:val="28"/>
        </w:rPr>
        <w:t>: материалы XVIII международной заочной</w:t>
      </w:r>
      <w:r w:rsidRPr="00267341">
        <w:rPr>
          <w:rFonts w:ascii="Times New Roman" w:hAnsi="Times New Roman" w:cs="Times New Roman"/>
          <w:color w:val="000000"/>
          <w:sz w:val="28"/>
          <w:szCs w:val="28"/>
        </w:rPr>
        <w:br/>
        <w:t>научно-практической конференции. Часть I. (25 марта 2013 г.);</w:t>
      </w:r>
      <w:r w:rsidRPr="002673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Новосибирск: Изд. </w:t>
      </w:r>
      <w:r w:rsidRPr="00267341">
        <w:rPr>
          <w:rFonts w:ascii="Times New Roman" w:hAnsi="Times New Roman" w:cs="Times New Roman"/>
          <w:color w:val="000000"/>
          <w:sz w:val="28"/>
          <w:szCs w:val="28"/>
          <w:lang w:val="kk-KZ"/>
        </w:rPr>
        <w:t>«СибАК»,</w:t>
      </w:r>
      <w:r w:rsidRPr="00267341">
        <w:rPr>
          <w:rFonts w:ascii="Times New Roman" w:hAnsi="Times New Roman" w:cs="Times New Roman"/>
          <w:color w:val="000000"/>
          <w:sz w:val="28"/>
          <w:szCs w:val="28"/>
        </w:rPr>
        <w:t xml:space="preserve"> 2013. — 148 с.</w:t>
      </w:r>
    </w:p>
    <w:p w:rsidR="00673C28" w:rsidRPr="00267341" w:rsidRDefault="00673C28" w:rsidP="006649A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67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67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Готман</w:t>
      </w:r>
      <w:proofErr w:type="spellEnd"/>
      <w:r w:rsidRPr="00267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Э.Г.</w:t>
      </w:r>
      <w:r w:rsidRPr="00267341">
        <w:rPr>
          <w:rFonts w:ascii="Times New Roman" w:hAnsi="Times New Roman" w:cs="Times New Roman"/>
          <w:color w:val="000000"/>
          <w:sz w:val="28"/>
          <w:szCs w:val="28"/>
        </w:rPr>
        <w:t xml:space="preserve"> Стереометрические задачи и методы их решения. — М.:</w:t>
      </w:r>
      <w:r w:rsidRPr="00267341">
        <w:rPr>
          <w:rFonts w:ascii="Times New Roman" w:hAnsi="Times New Roman" w:cs="Times New Roman"/>
          <w:color w:val="000000"/>
          <w:sz w:val="28"/>
          <w:szCs w:val="28"/>
        </w:rPr>
        <w:br/>
        <w:t>МЦНМО, 2006. — 160 с.: ил.</w:t>
      </w:r>
    </w:p>
    <w:p w:rsidR="00673C28" w:rsidRPr="00267341" w:rsidRDefault="00673C28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673C28" w:rsidRPr="00892C57" w:rsidRDefault="00673C28" w:rsidP="006649AD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13C7E" w:rsidRPr="00D66B9A" w:rsidRDefault="00013C7E" w:rsidP="006649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A5759" w:rsidRPr="00D66B9A" w:rsidRDefault="00AA5759" w:rsidP="00664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sectPr w:rsidR="00AA5759" w:rsidRPr="00D66B9A" w:rsidSect="00267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013C"/>
    <w:multiLevelType w:val="hybridMultilevel"/>
    <w:tmpl w:val="065E9320"/>
    <w:lvl w:ilvl="0" w:tplc="5A1AFF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018F"/>
    <w:multiLevelType w:val="hybridMultilevel"/>
    <w:tmpl w:val="A55A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59"/>
    <w:rsid w:val="00001779"/>
    <w:rsid w:val="00013C7E"/>
    <w:rsid w:val="00041E1F"/>
    <w:rsid w:val="0007637A"/>
    <w:rsid w:val="000E2CCC"/>
    <w:rsid w:val="00103188"/>
    <w:rsid w:val="00267341"/>
    <w:rsid w:val="00267CF6"/>
    <w:rsid w:val="00285FC3"/>
    <w:rsid w:val="0037748C"/>
    <w:rsid w:val="003D2A9B"/>
    <w:rsid w:val="00494B8B"/>
    <w:rsid w:val="00504D01"/>
    <w:rsid w:val="005255D3"/>
    <w:rsid w:val="005C05BD"/>
    <w:rsid w:val="00647FC7"/>
    <w:rsid w:val="006649AD"/>
    <w:rsid w:val="00673C28"/>
    <w:rsid w:val="006919BA"/>
    <w:rsid w:val="006A54A6"/>
    <w:rsid w:val="006B7931"/>
    <w:rsid w:val="007474EE"/>
    <w:rsid w:val="00775FEE"/>
    <w:rsid w:val="007E0D3D"/>
    <w:rsid w:val="007E2981"/>
    <w:rsid w:val="00831118"/>
    <w:rsid w:val="00892C57"/>
    <w:rsid w:val="0090611D"/>
    <w:rsid w:val="00925F59"/>
    <w:rsid w:val="009516BA"/>
    <w:rsid w:val="00954846"/>
    <w:rsid w:val="009E1D5C"/>
    <w:rsid w:val="00A838C8"/>
    <w:rsid w:val="00A83CF0"/>
    <w:rsid w:val="00AA5759"/>
    <w:rsid w:val="00AE3194"/>
    <w:rsid w:val="00BF04A8"/>
    <w:rsid w:val="00C00E86"/>
    <w:rsid w:val="00D65329"/>
    <w:rsid w:val="00D66B9A"/>
    <w:rsid w:val="00DA55CF"/>
    <w:rsid w:val="00E3276B"/>
    <w:rsid w:val="00E32E59"/>
    <w:rsid w:val="00E41B07"/>
    <w:rsid w:val="00E91C7C"/>
    <w:rsid w:val="00EC67F4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5F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5F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DA55CF"/>
    <w:rPr>
      <w:i/>
      <w:iCs/>
    </w:rPr>
  </w:style>
  <w:style w:type="character" w:styleId="a8">
    <w:name w:val="Strong"/>
    <w:basedOn w:val="a0"/>
    <w:uiPriority w:val="22"/>
    <w:qFormat/>
    <w:rsid w:val="00DA55CF"/>
    <w:rPr>
      <w:b/>
      <w:bCs/>
    </w:rPr>
  </w:style>
  <w:style w:type="paragraph" w:styleId="a9">
    <w:name w:val="List Paragraph"/>
    <w:basedOn w:val="a"/>
    <w:uiPriority w:val="34"/>
    <w:qFormat/>
    <w:rsid w:val="006919BA"/>
    <w:pPr>
      <w:ind w:left="720"/>
      <w:contextualSpacing/>
    </w:pPr>
  </w:style>
  <w:style w:type="character" w:customStyle="1" w:styleId="20pt">
    <w:name w:val="Основной текст (2) + Интервал 0 pt"/>
    <w:basedOn w:val="a0"/>
    <w:rsid w:val="00FA6A3F"/>
    <w:rPr>
      <w:rFonts w:ascii="Georgia" w:eastAsia="Georgia" w:hAnsi="Georgia" w:cs="Georgia"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TimesNewRoman85pt0pt">
    <w:name w:val="Основной текст (2) + Times New Roman;8;5 pt;Интервал 0 pt"/>
    <w:basedOn w:val="a0"/>
    <w:rsid w:val="00FA6A3F"/>
    <w:rPr>
      <w:rFonts w:ascii="Times New Roman" w:eastAsia="Times New Roman" w:hAnsi="Times New Roman" w:cs="Times New Roman"/>
      <w:color w:val="000000"/>
      <w:spacing w:val="-1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7748C"/>
  </w:style>
  <w:style w:type="character" w:styleId="aa">
    <w:name w:val="Hyperlink"/>
    <w:basedOn w:val="a0"/>
    <w:uiPriority w:val="99"/>
    <w:semiHidden/>
    <w:unhideWhenUsed/>
    <w:rsid w:val="0037748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8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5F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5F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DA55CF"/>
    <w:rPr>
      <w:i/>
      <w:iCs/>
    </w:rPr>
  </w:style>
  <w:style w:type="character" w:styleId="a8">
    <w:name w:val="Strong"/>
    <w:basedOn w:val="a0"/>
    <w:uiPriority w:val="22"/>
    <w:qFormat/>
    <w:rsid w:val="00DA55CF"/>
    <w:rPr>
      <w:b/>
      <w:bCs/>
    </w:rPr>
  </w:style>
  <w:style w:type="paragraph" w:styleId="a9">
    <w:name w:val="List Paragraph"/>
    <w:basedOn w:val="a"/>
    <w:uiPriority w:val="34"/>
    <w:qFormat/>
    <w:rsid w:val="006919BA"/>
    <w:pPr>
      <w:ind w:left="720"/>
      <w:contextualSpacing/>
    </w:pPr>
  </w:style>
  <w:style w:type="character" w:customStyle="1" w:styleId="20pt">
    <w:name w:val="Основной текст (2) + Интервал 0 pt"/>
    <w:basedOn w:val="a0"/>
    <w:rsid w:val="00FA6A3F"/>
    <w:rPr>
      <w:rFonts w:ascii="Georgia" w:eastAsia="Georgia" w:hAnsi="Georgia" w:cs="Georgia"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TimesNewRoman85pt0pt">
    <w:name w:val="Основной текст (2) + Times New Roman;8;5 pt;Интервал 0 pt"/>
    <w:basedOn w:val="a0"/>
    <w:rsid w:val="00FA6A3F"/>
    <w:rPr>
      <w:rFonts w:ascii="Times New Roman" w:eastAsia="Times New Roman" w:hAnsi="Times New Roman" w:cs="Times New Roman"/>
      <w:color w:val="000000"/>
      <w:spacing w:val="-1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7748C"/>
  </w:style>
  <w:style w:type="character" w:styleId="aa">
    <w:name w:val="Hyperlink"/>
    <w:basedOn w:val="a0"/>
    <w:uiPriority w:val="99"/>
    <w:semiHidden/>
    <w:unhideWhenUsed/>
    <w:rsid w:val="0037748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8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2021-06-02T00:44:00Z</dcterms:created>
  <dcterms:modified xsi:type="dcterms:W3CDTF">2021-06-02T00:44:00Z</dcterms:modified>
</cp:coreProperties>
</file>