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B" w:rsidRDefault="00074B2B" w:rsidP="00074B2B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Достанбеков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Канат Ұланұлы</w:t>
      </w:r>
    </w:p>
    <w:p w:rsidR="00074B2B" w:rsidRDefault="00074B2B" w:rsidP="00074B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 пәнінің мұғалімі</w:t>
      </w:r>
    </w:p>
    <w:p w:rsidR="00074B2B" w:rsidRDefault="00074B2B" w:rsidP="00074B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Айдабол орта мектебі</w:t>
      </w:r>
    </w:p>
    <w:p w:rsidR="00074B2B" w:rsidRDefault="00074B2B" w:rsidP="00074B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074B2B">
        <w:rPr>
          <w:rFonts w:ascii="Times New Roman" w:hAnsi="Times New Roman" w:cs="Times New Roman"/>
          <w:sz w:val="28"/>
          <w:szCs w:val="28"/>
          <w:lang w:val="kk-KZ"/>
        </w:rPr>
        <w:t>Қашықтан оқытудың тиімділігі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уақыттағы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ушығып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эпидемиялық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жағдайға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мәселесіне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көшуге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алшақ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компонент бар: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үрдісі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мқғалімдер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іс-әрекетте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оқытылып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материалдың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B2B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proofErr w:type="gram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үйренушілерге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жеткізуді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оқылған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үрдісі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барысындағы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үйренушілердің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істеуіне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технология.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телекоммуникациялық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технологияларға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үрдісінде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мен педагог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қызметкерінің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алыстан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іс-қимылы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телекоммуникациялық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асырылатын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алуда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жеріне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себептеріне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миллионнан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алуын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шаруа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Бұған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компьютер мен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смартфонға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үңілмек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Balapan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) мен “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Еларна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телеарнасы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атсалысып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B2B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министрі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Аймағамбетовтің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айтуынша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аз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құрылып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форматтағы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моделін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Індет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үрдісін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lastRenderedPageBreak/>
        <w:t>шаралар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енгізген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көршілес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зерделенді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мыңнан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телесабақ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әзірленеді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түсінігі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қашықтықтың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 «Онлайн-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бір-бірінен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бағалап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B2B">
        <w:rPr>
          <w:rFonts w:ascii="Times New Roman" w:hAnsi="Times New Roman" w:cs="Times New Roman"/>
          <w:sz w:val="28"/>
          <w:szCs w:val="28"/>
        </w:rPr>
        <w:t>жасап,қайтадан</w:t>
      </w:r>
      <w:proofErr w:type="spellEnd"/>
      <w:proofErr w:type="gram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сабақтарға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Бас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туындады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тығырықтан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жүретін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тезисін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B2B">
        <w:rPr>
          <w:rFonts w:ascii="Times New Roman" w:hAnsi="Times New Roman" w:cs="Times New Roman"/>
          <w:sz w:val="28"/>
          <w:szCs w:val="28"/>
        </w:rPr>
        <w:t>дайындап,оларды</w:t>
      </w:r>
      <w:proofErr w:type="spellEnd"/>
      <w:proofErr w:type="gram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Күнделік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жіберіп,кері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орната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мүмкіндігіміз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бар. «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қолдаумен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мультимедиалық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материалдармен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етіліп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әзірленген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жүргізілгені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тетігі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сапаға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етпеуі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proofErr w:type="gramStart"/>
      <w:r w:rsidRPr="00074B2B">
        <w:rPr>
          <w:rFonts w:ascii="Times New Roman" w:hAnsi="Times New Roman" w:cs="Times New Roman"/>
          <w:sz w:val="28"/>
          <w:szCs w:val="28"/>
        </w:rPr>
        <w:t>,»-</w:t>
      </w:r>
      <w:proofErr w:type="gram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Министрдің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айтқанын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қолдап,расында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сапа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төмендеп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кетпесе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уайымдаймыз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шарының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тұрғындары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індеттен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жазылып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бетпе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-бет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жүздесуге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асықпыз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!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Осы  </w:t>
      </w:r>
      <w:r>
        <w:rPr>
          <w:rFonts w:ascii="Times New Roman" w:hAnsi="Times New Roman" w:cs="Times New Roman"/>
          <w:sz w:val="28"/>
          <w:szCs w:val="28"/>
          <w:lang w:val="kk-KZ"/>
        </w:rPr>
        <w:t>ІҮ</w:t>
      </w:r>
      <w:proofErr w:type="gram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тоқсандағы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тәжірибемнен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болсам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ұнады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болсамда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телекоммуникациялық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білімдерімді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тереңдеттім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 ZOOM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платформасымен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видеосабақ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үйреніп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түсіндіріп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B2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желісі</w:t>
      </w:r>
      <w:proofErr w:type="spellEnd"/>
      <w:proofErr w:type="gram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жіберіп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отырдым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оқушыларда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отырды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тұста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жағдайындағы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жетімді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құралдармен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Мұндағы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ерекшелік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ашыла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бермейтін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байқадым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ата-аналардыңда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белсенділіктерін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оятт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B2B">
        <w:rPr>
          <w:rFonts w:ascii="Times New Roman" w:hAnsi="Times New Roman" w:cs="Times New Roman"/>
          <w:sz w:val="28"/>
          <w:szCs w:val="28"/>
        </w:rPr>
        <w:t>жиналысын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proofErr w:type="gramEnd"/>
      <w:r w:rsidRPr="0007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еңбегінің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ата-анаға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ұғындырып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дәлелдеді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еңбегімізді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жүрекжарды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тілектерін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білдіріп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рахмет-алғыстарын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видеороликтерінде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қабылдадым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Қорыта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ұйымдастыруда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жасалымы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үйлестірушілерді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lastRenderedPageBreak/>
        <w:t>табылады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дәрежедегі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төзімді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көмегін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тигізеді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технологиясының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: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ақпараттық-телекоммуникациялық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;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;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;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үнемдеу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;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;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Территориялық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шектеулер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;</w:t>
      </w:r>
    </w:p>
    <w:p w:rsidR="00074B2B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күйі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шектеулер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</w:t>
      </w:r>
    </w:p>
    <w:p w:rsidR="000A3B61" w:rsidRPr="00074B2B" w:rsidRDefault="00074B2B" w:rsidP="00074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бере</w:t>
      </w:r>
      <w:r>
        <w:rPr>
          <w:rFonts w:ascii="Times New Roman" w:hAnsi="Times New Roman" w:cs="Times New Roman"/>
          <w:sz w:val="28"/>
          <w:szCs w:val="28"/>
        </w:rPr>
        <w:t>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жүмыстарын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сұраныстарын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ескереді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тұратынын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ескерсек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тұтасымен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өзгереді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тәрбиеге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B2B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ұйымдастырумен</w:t>
      </w:r>
      <w:proofErr w:type="spellEnd"/>
      <w:proofErr w:type="gram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шұғылданады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қолдануда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арта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өзгереді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Қашықтықтықтан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тереңдете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бағытындағы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заманның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әсерлі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орасан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2B">
        <w:rPr>
          <w:rFonts w:ascii="Times New Roman" w:hAnsi="Times New Roman" w:cs="Times New Roman"/>
          <w:sz w:val="28"/>
          <w:szCs w:val="28"/>
        </w:rPr>
        <w:t>даусыз</w:t>
      </w:r>
      <w:proofErr w:type="spellEnd"/>
      <w:r w:rsidRPr="00074B2B">
        <w:rPr>
          <w:rFonts w:ascii="Times New Roman" w:hAnsi="Times New Roman" w:cs="Times New Roman"/>
          <w:sz w:val="28"/>
          <w:szCs w:val="28"/>
        </w:rPr>
        <w:t>.</w:t>
      </w:r>
    </w:p>
    <w:sectPr w:rsidR="000A3B61" w:rsidRPr="0007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2B"/>
    <w:rsid w:val="00074B2B"/>
    <w:rsid w:val="00084656"/>
    <w:rsid w:val="00C5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6E7D-44F9-462C-9FB4-946699F4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2020-11-09T15:27:00Z</dcterms:created>
  <dcterms:modified xsi:type="dcterms:W3CDTF">2020-11-09T15:36:00Z</dcterms:modified>
</cp:coreProperties>
</file>