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B91F" w14:textId="253F37AF" w:rsidR="007E7150" w:rsidRPr="007E7150" w:rsidRDefault="007E7150" w:rsidP="007E715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E7150">
        <w:rPr>
          <w:rFonts w:ascii="Times New Roman" w:hAnsi="Times New Roman" w:cs="Times New Roman"/>
          <w:lang w:val="kk-KZ"/>
        </w:rPr>
        <w:t xml:space="preserve">Алматы облысы </w:t>
      </w:r>
    </w:p>
    <w:p w14:paraId="35FC6599" w14:textId="10D6D9F5" w:rsidR="007E7150" w:rsidRPr="007E7150" w:rsidRDefault="007E7150" w:rsidP="007E715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E7150">
        <w:rPr>
          <w:rFonts w:ascii="Times New Roman" w:hAnsi="Times New Roman" w:cs="Times New Roman"/>
          <w:lang w:val="kk-KZ"/>
        </w:rPr>
        <w:t xml:space="preserve">Қарасай ауданы </w:t>
      </w:r>
    </w:p>
    <w:p w14:paraId="1362F8F1" w14:textId="3A79DA66" w:rsidR="007E7150" w:rsidRPr="007E7150" w:rsidRDefault="007E7150" w:rsidP="007E715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E7150">
        <w:rPr>
          <w:rFonts w:ascii="Times New Roman" w:hAnsi="Times New Roman" w:cs="Times New Roman"/>
          <w:lang w:val="kk-KZ"/>
        </w:rPr>
        <w:t xml:space="preserve">Қаскелен қаласы </w:t>
      </w:r>
    </w:p>
    <w:p w14:paraId="382B9243" w14:textId="77777777" w:rsidR="007E7150" w:rsidRPr="007E7150" w:rsidRDefault="007E7150" w:rsidP="007E715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E7150">
        <w:rPr>
          <w:rFonts w:ascii="Times New Roman" w:hAnsi="Times New Roman" w:cs="Times New Roman"/>
          <w:lang w:val="kk-KZ"/>
        </w:rPr>
        <w:t>Толегенова Назым Шакеновна</w:t>
      </w:r>
    </w:p>
    <w:p w14:paraId="7A96D8AC" w14:textId="77777777" w:rsidR="007E7150" w:rsidRPr="007E7150" w:rsidRDefault="007E7150" w:rsidP="007E715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E7150">
        <w:rPr>
          <w:rFonts w:ascii="Times New Roman" w:hAnsi="Times New Roman" w:cs="Times New Roman"/>
          <w:lang w:val="kk-KZ"/>
        </w:rPr>
        <w:t>директордың ғылыми-әдістемелік орынбасары</w:t>
      </w:r>
    </w:p>
    <w:p w14:paraId="28D212B1" w14:textId="08033181" w:rsidR="007E7150" w:rsidRPr="007E7150" w:rsidRDefault="007E7150" w:rsidP="007E7150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7E7150">
        <w:rPr>
          <w:rFonts w:ascii="Times New Roman" w:hAnsi="Times New Roman" w:cs="Times New Roman"/>
          <w:lang w:val="kk-KZ"/>
        </w:rPr>
        <w:t>«Немере»жалпы білім беретін мектеп»жекеменшік мекемесі</w:t>
      </w:r>
    </w:p>
    <w:p w14:paraId="7175341D" w14:textId="77777777" w:rsidR="007E7150" w:rsidRPr="007E7150" w:rsidRDefault="007E7150" w:rsidP="007E7150">
      <w:pPr>
        <w:jc w:val="right"/>
        <w:rPr>
          <w:rFonts w:ascii="Times New Roman" w:hAnsi="Times New Roman" w:cs="Times New Roman"/>
          <w:lang w:val="kk-KZ"/>
        </w:rPr>
      </w:pPr>
    </w:p>
    <w:p w14:paraId="6A92C82C" w14:textId="3AD1C822" w:rsidR="007E7150" w:rsidRPr="007E7150" w:rsidRDefault="007E7150" w:rsidP="007E7150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7E7150">
        <w:rPr>
          <w:rFonts w:ascii="Times New Roman" w:hAnsi="Times New Roman" w:cs="Times New Roman"/>
          <w:b/>
          <w:bCs/>
          <w:lang w:val="kk-KZ"/>
        </w:rPr>
        <w:t>«Мектепішілік бақылау: оқу-тәрбие сапасын</w:t>
      </w:r>
      <w:r w:rsidRPr="007E7150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7E7150">
        <w:rPr>
          <w:rFonts w:ascii="Times New Roman" w:hAnsi="Times New Roman" w:cs="Times New Roman"/>
          <w:b/>
          <w:bCs/>
          <w:lang w:val="kk-KZ"/>
        </w:rPr>
        <w:t>мониторингтеу әдістері»</w:t>
      </w:r>
    </w:p>
    <w:p w14:paraId="3BBAAA92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E7150">
        <w:rPr>
          <w:rFonts w:ascii="Times New Roman" w:hAnsi="Times New Roman" w:cs="Times New Roman"/>
          <w:b/>
          <w:bCs/>
        </w:rPr>
        <w:t>Кіріспе</w:t>
      </w:r>
      <w:proofErr w:type="spellEnd"/>
    </w:p>
    <w:p w14:paraId="032E6C3F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Қазіргі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заманғы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беру </w:t>
      </w:r>
      <w:proofErr w:type="spellStart"/>
      <w:r w:rsidRPr="007E7150">
        <w:rPr>
          <w:rFonts w:ascii="Times New Roman" w:hAnsi="Times New Roman" w:cs="Times New Roman"/>
        </w:rPr>
        <w:t>жүйесінде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оқу-тәрбие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үдерісінің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арттыру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басты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мақсаттардың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болып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отыр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Бұл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мақсатқа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жету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жолында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мектепішілік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бақылаудың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маңызы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зор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Мектепішілік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– </w:t>
      </w:r>
      <w:proofErr w:type="spellStart"/>
      <w:r w:rsidRPr="007E7150">
        <w:rPr>
          <w:rFonts w:ascii="Times New Roman" w:hAnsi="Times New Roman" w:cs="Times New Roman"/>
        </w:rPr>
        <w:t>бұл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оқу-тәрбие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жұмыстарының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жай-күйін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жүйелі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түрде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басқару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қызметтерінің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жиынтығы</w:t>
      </w:r>
      <w:proofErr w:type="spellEnd"/>
      <w:r w:rsidRPr="007E7150">
        <w:rPr>
          <w:rFonts w:ascii="Times New Roman" w:hAnsi="Times New Roman" w:cs="Times New Roman"/>
        </w:rPr>
        <w:t xml:space="preserve"> [1]. </w:t>
      </w:r>
      <w:proofErr w:type="spellStart"/>
      <w:r w:rsidRPr="007E7150">
        <w:rPr>
          <w:rFonts w:ascii="Times New Roman" w:hAnsi="Times New Roman" w:cs="Times New Roman"/>
        </w:rPr>
        <w:t>Оның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көмегімен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мектеп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басшылығы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тұрақты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бақылап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тиімді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шешімдер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қабылдай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алады</w:t>
      </w:r>
      <w:proofErr w:type="spellEnd"/>
      <w:r w:rsidRPr="007E7150">
        <w:rPr>
          <w:rFonts w:ascii="Times New Roman" w:hAnsi="Times New Roman" w:cs="Times New Roman"/>
        </w:rPr>
        <w:t>.</w:t>
      </w:r>
    </w:p>
    <w:p w14:paraId="26FB721F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E7150">
        <w:rPr>
          <w:rFonts w:ascii="Times New Roman" w:hAnsi="Times New Roman" w:cs="Times New Roman"/>
          <w:b/>
          <w:bCs/>
        </w:rPr>
        <w:t>Мектепішілік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бақылаудың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құрылымы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мен </w:t>
      </w:r>
      <w:proofErr w:type="spellStart"/>
      <w:r w:rsidRPr="007E7150">
        <w:rPr>
          <w:rFonts w:ascii="Times New Roman" w:hAnsi="Times New Roman" w:cs="Times New Roman"/>
          <w:b/>
          <w:bCs/>
        </w:rPr>
        <w:t>түрлері</w:t>
      </w:r>
      <w:proofErr w:type="spellEnd"/>
    </w:p>
    <w:p w14:paraId="1755E2D0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Мектепішілік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жүйесі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ұйымдастырушылық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құрылымға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негізделеді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Әдетте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бұл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жүйеге</w:t>
      </w:r>
      <w:proofErr w:type="spellEnd"/>
      <w:r w:rsidRPr="007E7150">
        <w:rPr>
          <w:rFonts w:ascii="Times New Roman" w:hAnsi="Times New Roman" w:cs="Times New Roman"/>
        </w:rPr>
        <w:t xml:space="preserve"> директор, </w:t>
      </w:r>
      <w:proofErr w:type="spellStart"/>
      <w:r w:rsidRPr="007E7150">
        <w:rPr>
          <w:rFonts w:ascii="Times New Roman" w:hAnsi="Times New Roman" w:cs="Times New Roman"/>
        </w:rPr>
        <w:t>оның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орынбасарлары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әдістемелік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бірлестік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жетекшілері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пән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мұғалімдері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қатысады</w:t>
      </w:r>
      <w:proofErr w:type="spellEnd"/>
      <w:r w:rsidRPr="007E7150">
        <w:rPr>
          <w:rFonts w:ascii="Times New Roman" w:hAnsi="Times New Roman" w:cs="Times New Roman"/>
        </w:rPr>
        <w:t xml:space="preserve"> [2].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түрлері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жоспарлы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жоспардан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тыс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болып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бөлінеді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Жоспарлы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жылы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басында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бекітілген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кесте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бойынша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жүзеге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асырылады</w:t>
      </w:r>
      <w:proofErr w:type="spellEnd"/>
      <w:r w:rsidRPr="007E7150">
        <w:rPr>
          <w:rFonts w:ascii="Times New Roman" w:hAnsi="Times New Roman" w:cs="Times New Roman"/>
        </w:rPr>
        <w:t xml:space="preserve">, ал </w:t>
      </w:r>
      <w:proofErr w:type="spellStart"/>
      <w:r w:rsidRPr="007E7150">
        <w:rPr>
          <w:rFonts w:ascii="Times New Roman" w:hAnsi="Times New Roman" w:cs="Times New Roman"/>
        </w:rPr>
        <w:t>жоспардан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тыс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нақты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қажеттілікке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байланысты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өткізіледі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Сонымен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қатар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сараланған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тақырыптық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қорытынды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түрлері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үдерісінің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әртүрлі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қырларын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мүмкіндік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береді</w:t>
      </w:r>
      <w:proofErr w:type="spellEnd"/>
      <w:r w:rsidRPr="007E7150">
        <w:rPr>
          <w:rFonts w:ascii="Times New Roman" w:hAnsi="Times New Roman" w:cs="Times New Roman"/>
        </w:rPr>
        <w:t xml:space="preserve"> [3].</w:t>
      </w:r>
    </w:p>
    <w:p w14:paraId="54EAFDFC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E7150">
        <w:rPr>
          <w:rFonts w:ascii="Times New Roman" w:hAnsi="Times New Roman" w:cs="Times New Roman"/>
          <w:b/>
          <w:bCs/>
        </w:rPr>
        <w:t>Бақылау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мен мониторинг </w:t>
      </w:r>
      <w:proofErr w:type="spellStart"/>
      <w:r w:rsidRPr="007E7150">
        <w:rPr>
          <w:rFonts w:ascii="Times New Roman" w:hAnsi="Times New Roman" w:cs="Times New Roman"/>
          <w:b/>
          <w:bCs/>
        </w:rPr>
        <w:t>әдістері</w:t>
      </w:r>
      <w:proofErr w:type="spellEnd"/>
    </w:p>
    <w:p w14:paraId="561E7DC5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болуы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үшін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тиімді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әдістерді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қолдану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қажет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Олар</w:t>
      </w:r>
      <w:proofErr w:type="spellEnd"/>
      <w:r w:rsidRPr="007E7150">
        <w:rPr>
          <w:rFonts w:ascii="Times New Roman" w:hAnsi="Times New Roman" w:cs="Times New Roman"/>
        </w:rPr>
        <w:t xml:space="preserve">: </w:t>
      </w:r>
      <w:proofErr w:type="spellStart"/>
      <w:r w:rsidRPr="007E7150">
        <w:rPr>
          <w:rFonts w:ascii="Times New Roman" w:hAnsi="Times New Roman" w:cs="Times New Roman"/>
        </w:rPr>
        <w:t>тестілеу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сауалнама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жүргізу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сұхбаттасу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сабақтарға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қатысу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оларды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талдау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Әсіресе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педагогикалық</w:t>
      </w:r>
      <w:proofErr w:type="spellEnd"/>
      <w:r w:rsidRPr="007E7150">
        <w:rPr>
          <w:rFonts w:ascii="Times New Roman" w:hAnsi="Times New Roman" w:cs="Times New Roman"/>
        </w:rPr>
        <w:t xml:space="preserve"> диагностика </w:t>
      </w:r>
      <w:proofErr w:type="spellStart"/>
      <w:r w:rsidRPr="007E7150">
        <w:rPr>
          <w:rFonts w:ascii="Times New Roman" w:hAnsi="Times New Roman" w:cs="Times New Roman"/>
        </w:rPr>
        <w:t>арқылы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алынған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мәліметтерді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талдау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маңызды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рөл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атқарады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Мұндай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әдістер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ғана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емес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тәрбиелік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жұмыстардың</w:t>
      </w:r>
      <w:proofErr w:type="spellEnd"/>
      <w:r w:rsidRPr="007E7150">
        <w:rPr>
          <w:rFonts w:ascii="Times New Roman" w:hAnsi="Times New Roman" w:cs="Times New Roman"/>
        </w:rPr>
        <w:t xml:space="preserve"> да </w:t>
      </w:r>
      <w:proofErr w:type="spellStart"/>
      <w:r w:rsidRPr="007E7150">
        <w:rPr>
          <w:rFonts w:ascii="Times New Roman" w:hAnsi="Times New Roman" w:cs="Times New Roman"/>
        </w:rPr>
        <w:t>тиімділігін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мүмкіндік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береді</w:t>
      </w:r>
      <w:proofErr w:type="spellEnd"/>
      <w:r w:rsidRPr="007E7150">
        <w:rPr>
          <w:rFonts w:ascii="Times New Roman" w:hAnsi="Times New Roman" w:cs="Times New Roman"/>
        </w:rPr>
        <w:t xml:space="preserve"> [4].</w:t>
      </w:r>
    </w:p>
    <w:p w14:paraId="6ACBC482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Мысалы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оқушылардың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бағалауда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критериалды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жүйесі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жиі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қолданылады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Бұл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оқушылардың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жетістіктерін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нақты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критерийлер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бойынша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мүмкіндік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береді</w:t>
      </w:r>
      <w:proofErr w:type="spellEnd"/>
      <w:r w:rsidRPr="007E7150">
        <w:rPr>
          <w:rFonts w:ascii="Times New Roman" w:hAnsi="Times New Roman" w:cs="Times New Roman"/>
        </w:rPr>
        <w:t xml:space="preserve"> [5]. Ал </w:t>
      </w:r>
      <w:proofErr w:type="spellStart"/>
      <w:r w:rsidRPr="007E7150">
        <w:rPr>
          <w:rFonts w:ascii="Times New Roman" w:hAnsi="Times New Roman" w:cs="Times New Roman"/>
        </w:rPr>
        <w:t>тәрбие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жұмыстарының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тиімділігін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үшін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ата-аналармен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оқушылармен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жүргізілген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сауалнамалар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нәтижелері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сарапталады</w:t>
      </w:r>
      <w:proofErr w:type="spellEnd"/>
      <w:r w:rsidRPr="007E7150">
        <w:rPr>
          <w:rFonts w:ascii="Times New Roman" w:hAnsi="Times New Roman" w:cs="Times New Roman"/>
        </w:rPr>
        <w:t>.</w:t>
      </w:r>
    </w:p>
    <w:p w14:paraId="263E962E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r w:rsidRPr="007E7150">
        <w:rPr>
          <w:rFonts w:ascii="Times New Roman" w:hAnsi="Times New Roman" w:cs="Times New Roman"/>
          <w:b/>
          <w:bCs/>
        </w:rPr>
        <w:t xml:space="preserve">Мониторинг </w:t>
      </w:r>
      <w:proofErr w:type="spellStart"/>
      <w:r w:rsidRPr="007E7150">
        <w:rPr>
          <w:rFonts w:ascii="Times New Roman" w:hAnsi="Times New Roman" w:cs="Times New Roman"/>
          <w:b/>
          <w:bCs/>
        </w:rPr>
        <w:t>нәтижелерін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қолдану</w:t>
      </w:r>
      <w:proofErr w:type="spellEnd"/>
    </w:p>
    <w:p w14:paraId="4A142C5D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r w:rsidRPr="007E7150">
        <w:rPr>
          <w:rFonts w:ascii="Times New Roman" w:hAnsi="Times New Roman" w:cs="Times New Roman"/>
        </w:rPr>
        <w:t xml:space="preserve">Мониторинг </w:t>
      </w:r>
      <w:proofErr w:type="spellStart"/>
      <w:r w:rsidRPr="007E7150">
        <w:rPr>
          <w:rFonts w:ascii="Times New Roman" w:hAnsi="Times New Roman" w:cs="Times New Roman"/>
        </w:rPr>
        <w:t>нәтижелері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оқу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арттыруға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бағытталған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шешімдер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қабылдауда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үлкен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рөл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атқарады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Бұл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нәтижелер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педагогикалық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кеңестерде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талқыланып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мектептің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стратегиялық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жоспарларына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енгізіледі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Сонымен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қатар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беру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арттыру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үшін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мұғалімдерге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әдістемелік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көмек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көрсету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шаралары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ұйымдастырылады</w:t>
      </w:r>
      <w:proofErr w:type="spellEnd"/>
      <w:r w:rsidRPr="007E7150">
        <w:rPr>
          <w:rFonts w:ascii="Times New Roman" w:hAnsi="Times New Roman" w:cs="Times New Roman"/>
        </w:rPr>
        <w:t xml:space="preserve"> [6].</w:t>
      </w:r>
    </w:p>
    <w:p w14:paraId="02F6DAD5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E7150">
        <w:rPr>
          <w:rFonts w:ascii="Times New Roman" w:hAnsi="Times New Roman" w:cs="Times New Roman"/>
          <w:b/>
          <w:bCs/>
        </w:rPr>
        <w:t>Мұғалімдердің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кәсіби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қызметін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бағалау</w:t>
      </w:r>
      <w:proofErr w:type="spellEnd"/>
    </w:p>
    <w:p w14:paraId="5335D832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lastRenderedPageBreak/>
        <w:t>Мектепішілік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бақылаудың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тағы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маңызды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аспектісі</w:t>
      </w:r>
      <w:proofErr w:type="spellEnd"/>
      <w:r w:rsidRPr="007E7150">
        <w:rPr>
          <w:rFonts w:ascii="Times New Roman" w:hAnsi="Times New Roman" w:cs="Times New Roman"/>
        </w:rPr>
        <w:t xml:space="preserve"> – </w:t>
      </w:r>
      <w:proofErr w:type="spellStart"/>
      <w:r w:rsidRPr="007E7150">
        <w:rPr>
          <w:rFonts w:ascii="Times New Roman" w:hAnsi="Times New Roman" w:cs="Times New Roman"/>
        </w:rPr>
        <w:t>мұғалімдердің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кәсіби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қызметін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Мұғалім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портфолиосын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талдау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сабақ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әдістемелік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семинарлар</w:t>
      </w:r>
      <w:proofErr w:type="spellEnd"/>
      <w:r w:rsidRPr="007E7150">
        <w:rPr>
          <w:rFonts w:ascii="Times New Roman" w:hAnsi="Times New Roman" w:cs="Times New Roman"/>
        </w:rPr>
        <w:t xml:space="preserve"> осы </w:t>
      </w:r>
      <w:proofErr w:type="spellStart"/>
      <w:r w:rsidRPr="007E7150">
        <w:rPr>
          <w:rFonts w:ascii="Times New Roman" w:hAnsi="Times New Roman" w:cs="Times New Roman"/>
        </w:rPr>
        <w:t>бағыттағы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негізгі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құралдар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болып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табылады</w:t>
      </w:r>
      <w:proofErr w:type="spellEnd"/>
      <w:r w:rsidRPr="007E7150">
        <w:rPr>
          <w:rFonts w:ascii="Times New Roman" w:hAnsi="Times New Roman" w:cs="Times New Roman"/>
        </w:rPr>
        <w:t xml:space="preserve"> [7].</w:t>
      </w:r>
    </w:p>
    <w:p w14:paraId="53B3E68F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E7150">
        <w:rPr>
          <w:rFonts w:ascii="Times New Roman" w:hAnsi="Times New Roman" w:cs="Times New Roman"/>
          <w:b/>
          <w:bCs/>
        </w:rPr>
        <w:t>Қорытынды</w:t>
      </w:r>
      <w:proofErr w:type="spellEnd"/>
    </w:p>
    <w:p w14:paraId="37A0D81D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Қорыта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келгенде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мектепішілік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– </w:t>
      </w:r>
      <w:proofErr w:type="spellStart"/>
      <w:r w:rsidRPr="007E7150">
        <w:rPr>
          <w:rFonts w:ascii="Times New Roman" w:hAnsi="Times New Roman" w:cs="Times New Roman"/>
        </w:rPr>
        <w:t>оқу-тәрбие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үдерісінің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қамтамасыз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етудің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негізгі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механизмі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Заманауи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мен мониторинг </w:t>
      </w:r>
      <w:proofErr w:type="spellStart"/>
      <w:r w:rsidRPr="007E7150">
        <w:rPr>
          <w:rFonts w:ascii="Times New Roman" w:hAnsi="Times New Roman" w:cs="Times New Roman"/>
        </w:rPr>
        <w:t>әдістерін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тиімді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пайдалану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арқылы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мектеп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ұжымы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арттыруға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бағытталған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нақты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шешімдер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қабылдай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алады</w:t>
      </w:r>
      <w:proofErr w:type="spellEnd"/>
      <w:r w:rsidRPr="007E7150">
        <w:rPr>
          <w:rFonts w:ascii="Times New Roman" w:hAnsi="Times New Roman" w:cs="Times New Roman"/>
        </w:rPr>
        <w:t xml:space="preserve">. Осы </w:t>
      </w:r>
      <w:proofErr w:type="spellStart"/>
      <w:r w:rsidRPr="007E7150">
        <w:rPr>
          <w:rFonts w:ascii="Times New Roman" w:hAnsi="Times New Roman" w:cs="Times New Roman"/>
        </w:rPr>
        <w:t>орайда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педагогикалық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ұжымның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кәсіби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дамуымен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қатар</w:t>
      </w:r>
      <w:proofErr w:type="spellEnd"/>
      <w:r w:rsidRPr="007E7150">
        <w:rPr>
          <w:rFonts w:ascii="Times New Roman" w:hAnsi="Times New Roman" w:cs="Times New Roman"/>
        </w:rPr>
        <w:t xml:space="preserve">,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алушылардың</w:t>
      </w:r>
      <w:proofErr w:type="spellEnd"/>
      <w:r w:rsidRPr="007E7150">
        <w:rPr>
          <w:rFonts w:ascii="Times New Roman" w:hAnsi="Times New Roman" w:cs="Times New Roman"/>
        </w:rPr>
        <w:t xml:space="preserve"> да </w:t>
      </w:r>
      <w:proofErr w:type="spellStart"/>
      <w:r w:rsidRPr="007E7150">
        <w:rPr>
          <w:rFonts w:ascii="Times New Roman" w:hAnsi="Times New Roman" w:cs="Times New Roman"/>
        </w:rPr>
        <w:t>сапалы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алуына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жол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ашылады</w:t>
      </w:r>
      <w:proofErr w:type="spellEnd"/>
      <w:r w:rsidRPr="007E7150">
        <w:rPr>
          <w:rFonts w:ascii="Times New Roman" w:hAnsi="Times New Roman" w:cs="Times New Roman"/>
        </w:rPr>
        <w:t>.</w:t>
      </w:r>
    </w:p>
    <w:p w14:paraId="308F940C" w14:textId="4382DD78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</w:p>
    <w:p w14:paraId="0F2F5D17" w14:textId="77777777" w:rsidR="007E7150" w:rsidRPr="007E7150" w:rsidRDefault="007E7150" w:rsidP="007E7150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7E7150">
        <w:rPr>
          <w:rFonts w:ascii="Times New Roman" w:hAnsi="Times New Roman" w:cs="Times New Roman"/>
          <w:b/>
          <w:bCs/>
        </w:rPr>
        <w:t>Пайдаланылған</w:t>
      </w:r>
      <w:proofErr w:type="spellEnd"/>
      <w:r w:rsidRPr="007E715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7150">
        <w:rPr>
          <w:rFonts w:ascii="Times New Roman" w:hAnsi="Times New Roman" w:cs="Times New Roman"/>
          <w:b/>
          <w:bCs/>
        </w:rPr>
        <w:t>әдебиеттер</w:t>
      </w:r>
      <w:proofErr w:type="spellEnd"/>
      <w:r w:rsidRPr="007E7150">
        <w:rPr>
          <w:rFonts w:ascii="Times New Roman" w:hAnsi="Times New Roman" w:cs="Times New Roman"/>
          <w:b/>
          <w:bCs/>
        </w:rPr>
        <w:t>:</w:t>
      </w:r>
    </w:p>
    <w:p w14:paraId="2712EED5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Төлеубекова</w:t>
      </w:r>
      <w:proofErr w:type="spellEnd"/>
      <w:r w:rsidRPr="007E7150">
        <w:rPr>
          <w:rFonts w:ascii="Times New Roman" w:hAnsi="Times New Roman" w:cs="Times New Roman"/>
        </w:rPr>
        <w:t xml:space="preserve"> Р.К. «</w:t>
      </w:r>
      <w:proofErr w:type="spellStart"/>
      <w:r w:rsidRPr="007E7150">
        <w:rPr>
          <w:rFonts w:ascii="Times New Roman" w:hAnsi="Times New Roman" w:cs="Times New Roman"/>
        </w:rPr>
        <w:t>Педагогикалық</w:t>
      </w:r>
      <w:proofErr w:type="spellEnd"/>
      <w:r w:rsidRPr="007E7150">
        <w:rPr>
          <w:rFonts w:ascii="Times New Roman" w:hAnsi="Times New Roman" w:cs="Times New Roman"/>
        </w:rPr>
        <w:t xml:space="preserve"> менеджмент». – Алматы: </w:t>
      </w:r>
      <w:proofErr w:type="spellStart"/>
      <w:r w:rsidRPr="007E7150">
        <w:rPr>
          <w:rFonts w:ascii="Times New Roman" w:hAnsi="Times New Roman" w:cs="Times New Roman"/>
        </w:rPr>
        <w:t>Рауан</w:t>
      </w:r>
      <w:proofErr w:type="spellEnd"/>
      <w:r w:rsidRPr="007E7150">
        <w:rPr>
          <w:rFonts w:ascii="Times New Roman" w:hAnsi="Times New Roman" w:cs="Times New Roman"/>
        </w:rPr>
        <w:t>, 2005. – 216 б.</w:t>
      </w:r>
    </w:p>
    <w:p w14:paraId="1C61330E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7150">
        <w:rPr>
          <w:rFonts w:ascii="Times New Roman" w:hAnsi="Times New Roman" w:cs="Times New Roman"/>
        </w:rPr>
        <w:t>Мусин К. «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басқару</w:t>
      </w:r>
      <w:proofErr w:type="spellEnd"/>
      <w:r w:rsidRPr="007E7150">
        <w:rPr>
          <w:rFonts w:ascii="Times New Roman" w:hAnsi="Times New Roman" w:cs="Times New Roman"/>
        </w:rPr>
        <w:t>». – Алматы: 2011. – 148 б.</w:t>
      </w:r>
    </w:p>
    <w:p w14:paraId="57F0531C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Әбенова</w:t>
      </w:r>
      <w:proofErr w:type="spellEnd"/>
      <w:r w:rsidRPr="007E7150">
        <w:rPr>
          <w:rFonts w:ascii="Times New Roman" w:hAnsi="Times New Roman" w:cs="Times New Roman"/>
        </w:rPr>
        <w:t xml:space="preserve"> З.Ә. «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беру </w:t>
      </w:r>
      <w:proofErr w:type="spellStart"/>
      <w:r w:rsidRPr="007E7150">
        <w:rPr>
          <w:rFonts w:ascii="Times New Roman" w:hAnsi="Times New Roman" w:cs="Times New Roman"/>
        </w:rPr>
        <w:t>мониторингі</w:t>
      </w:r>
      <w:proofErr w:type="spellEnd"/>
      <w:r w:rsidRPr="007E7150">
        <w:rPr>
          <w:rFonts w:ascii="Times New Roman" w:hAnsi="Times New Roman" w:cs="Times New Roman"/>
        </w:rPr>
        <w:t xml:space="preserve">: теория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тәжірибе</w:t>
      </w:r>
      <w:proofErr w:type="spellEnd"/>
      <w:r w:rsidRPr="007E7150">
        <w:rPr>
          <w:rFonts w:ascii="Times New Roman" w:hAnsi="Times New Roman" w:cs="Times New Roman"/>
        </w:rPr>
        <w:t>». – Астана: 2013. – 200 б.</w:t>
      </w:r>
    </w:p>
    <w:p w14:paraId="39B14DC3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Жолдасбекова</w:t>
      </w:r>
      <w:proofErr w:type="spellEnd"/>
      <w:r w:rsidRPr="007E7150">
        <w:rPr>
          <w:rFonts w:ascii="Times New Roman" w:hAnsi="Times New Roman" w:cs="Times New Roman"/>
        </w:rPr>
        <w:t xml:space="preserve"> С.К. «</w:t>
      </w:r>
      <w:proofErr w:type="spellStart"/>
      <w:r w:rsidRPr="007E7150">
        <w:rPr>
          <w:rFonts w:ascii="Times New Roman" w:hAnsi="Times New Roman" w:cs="Times New Roman"/>
        </w:rPr>
        <w:t>Бақылау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және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жүйесі</w:t>
      </w:r>
      <w:proofErr w:type="spellEnd"/>
      <w:r w:rsidRPr="007E7150">
        <w:rPr>
          <w:rFonts w:ascii="Times New Roman" w:hAnsi="Times New Roman" w:cs="Times New Roman"/>
        </w:rPr>
        <w:t>». – Шымкент: 2018. – 172 б.</w:t>
      </w:r>
    </w:p>
    <w:p w14:paraId="6200FD97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E7150">
        <w:rPr>
          <w:rFonts w:ascii="Times New Roman" w:hAnsi="Times New Roman" w:cs="Times New Roman"/>
        </w:rPr>
        <w:t xml:space="preserve">ҚР БҒМ №125 </w:t>
      </w:r>
      <w:proofErr w:type="spellStart"/>
      <w:r w:rsidRPr="007E7150">
        <w:rPr>
          <w:rFonts w:ascii="Times New Roman" w:hAnsi="Times New Roman" w:cs="Times New Roman"/>
        </w:rPr>
        <w:t>бұйрығы</w:t>
      </w:r>
      <w:proofErr w:type="spellEnd"/>
      <w:r w:rsidRPr="007E7150">
        <w:rPr>
          <w:rFonts w:ascii="Times New Roman" w:hAnsi="Times New Roman" w:cs="Times New Roman"/>
        </w:rPr>
        <w:t xml:space="preserve">. </w:t>
      </w:r>
      <w:proofErr w:type="spellStart"/>
      <w:r w:rsidRPr="007E7150">
        <w:rPr>
          <w:rFonts w:ascii="Times New Roman" w:hAnsi="Times New Roman" w:cs="Times New Roman"/>
        </w:rPr>
        <w:t>Критериалды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жүйесін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енгізу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туралы</w:t>
      </w:r>
      <w:proofErr w:type="spellEnd"/>
      <w:r w:rsidRPr="007E7150">
        <w:rPr>
          <w:rFonts w:ascii="Times New Roman" w:hAnsi="Times New Roman" w:cs="Times New Roman"/>
        </w:rPr>
        <w:t>. – Астана, 2016.</w:t>
      </w:r>
    </w:p>
    <w:p w14:paraId="5B0D7C32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Нұрахметов</w:t>
      </w:r>
      <w:proofErr w:type="spellEnd"/>
      <w:r w:rsidRPr="007E7150">
        <w:rPr>
          <w:rFonts w:ascii="Times New Roman" w:hAnsi="Times New Roman" w:cs="Times New Roman"/>
        </w:rPr>
        <w:t xml:space="preserve"> Н. «</w:t>
      </w:r>
      <w:proofErr w:type="spellStart"/>
      <w:r w:rsidRPr="007E7150">
        <w:rPr>
          <w:rFonts w:ascii="Times New Roman" w:hAnsi="Times New Roman" w:cs="Times New Roman"/>
        </w:rPr>
        <w:t>Білім</w:t>
      </w:r>
      <w:proofErr w:type="spellEnd"/>
      <w:r w:rsidRPr="007E7150">
        <w:rPr>
          <w:rFonts w:ascii="Times New Roman" w:hAnsi="Times New Roman" w:cs="Times New Roman"/>
        </w:rPr>
        <w:t xml:space="preserve"> беру </w:t>
      </w:r>
      <w:proofErr w:type="spellStart"/>
      <w:r w:rsidRPr="007E7150">
        <w:rPr>
          <w:rFonts w:ascii="Times New Roman" w:hAnsi="Times New Roman" w:cs="Times New Roman"/>
        </w:rPr>
        <w:t>сапасын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басқару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технологиялары</w:t>
      </w:r>
      <w:proofErr w:type="spellEnd"/>
      <w:r w:rsidRPr="007E7150">
        <w:rPr>
          <w:rFonts w:ascii="Times New Roman" w:hAnsi="Times New Roman" w:cs="Times New Roman"/>
        </w:rPr>
        <w:t>». – Алматы: 2014. – 190 б.</w:t>
      </w:r>
    </w:p>
    <w:p w14:paraId="2F626B0C" w14:textId="77777777" w:rsidR="007E7150" w:rsidRPr="007E7150" w:rsidRDefault="007E7150" w:rsidP="007E7150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7E7150">
        <w:rPr>
          <w:rFonts w:ascii="Times New Roman" w:hAnsi="Times New Roman" w:cs="Times New Roman"/>
        </w:rPr>
        <w:t>Оспанова</w:t>
      </w:r>
      <w:proofErr w:type="spellEnd"/>
      <w:r w:rsidRPr="007E7150">
        <w:rPr>
          <w:rFonts w:ascii="Times New Roman" w:hAnsi="Times New Roman" w:cs="Times New Roman"/>
        </w:rPr>
        <w:t xml:space="preserve"> Г.С. «</w:t>
      </w:r>
      <w:proofErr w:type="spellStart"/>
      <w:r w:rsidRPr="007E7150">
        <w:rPr>
          <w:rFonts w:ascii="Times New Roman" w:hAnsi="Times New Roman" w:cs="Times New Roman"/>
        </w:rPr>
        <w:t>Мұғалім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портфолиосын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бағалау</w:t>
      </w:r>
      <w:proofErr w:type="spellEnd"/>
      <w:r w:rsidRPr="007E7150">
        <w:rPr>
          <w:rFonts w:ascii="Times New Roman" w:hAnsi="Times New Roman" w:cs="Times New Roman"/>
        </w:rPr>
        <w:t xml:space="preserve"> </w:t>
      </w:r>
      <w:proofErr w:type="spellStart"/>
      <w:r w:rsidRPr="007E7150">
        <w:rPr>
          <w:rFonts w:ascii="Times New Roman" w:hAnsi="Times New Roman" w:cs="Times New Roman"/>
        </w:rPr>
        <w:t>жүйесі</w:t>
      </w:r>
      <w:proofErr w:type="spellEnd"/>
      <w:r w:rsidRPr="007E7150">
        <w:rPr>
          <w:rFonts w:ascii="Times New Roman" w:hAnsi="Times New Roman" w:cs="Times New Roman"/>
        </w:rPr>
        <w:t xml:space="preserve">». – </w:t>
      </w:r>
      <w:proofErr w:type="spellStart"/>
      <w:r w:rsidRPr="007E7150">
        <w:rPr>
          <w:rFonts w:ascii="Times New Roman" w:hAnsi="Times New Roman" w:cs="Times New Roman"/>
        </w:rPr>
        <w:t>Қарағанды</w:t>
      </w:r>
      <w:proofErr w:type="spellEnd"/>
      <w:r w:rsidRPr="007E7150">
        <w:rPr>
          <w:rFonts w:ascii="Times New Roman" w:hAnsi="Times New Roman" w:cs="Times New Roman"/>
        </w:rPr>
        <w:t>: 2019. – 130 б.</w:t>
      </w:r>
    </w:p>
    <w:p w14:paraId="677DA39E" w14:textId="77777777" w:rsidR="007E7150" w:rsidRPr="007E7150" w:rsidRDefault="007E7150" w:rsidP="007E7150">
      <w:pPr>
        <w:jc w:val="both"/>
        <w:rPr>
          <w:rFonts w:ascii="Times New Roman" w:hAnsi="Times New Roman" w:cs="Times New Roman"/>
        </w:rPr>
      </w:pPr>
    </w:p>
    <w:sectPr w:rsidR="007E7150" w:rsidRPr="007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4B37"/>
    <w:multiLevelType w:val="multilevel"/>
    <w:tmpl w:val="8C3A2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35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50"/>
    <w:rsid w:val="001810DB"/>
    <w:rsid w:val="007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924C"/>
  <w15:chartTrackingRefBased/>
  <w15:docId w15:val="{B0989C0B-947A-4BA4-AD5B-81DC6B12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7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7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71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71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71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71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71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71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7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71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71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71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7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71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7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 Kassenbayeva</dc:creator>
  <cp:keywords/>
  <dc:description/>
  <cp:lastModifiedBy>Arna Kassenbayeva</cp:lastModifiedBy>
  <cp:revision>1</cp:revision>
  <dcterms:created xsi:type="dcterms:W3CDTF">2025-04-08T05:58:00Z</dcterms:created>
  <dcterms:modified xsi:type="dcterms:W3CDTF">2025-04-08T06:02:00Z</dcterms:modified>
</cp:coreProperties>
</file>