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53" w:rsidRPr="005C28EA" w:rsidRDefault="00012653" w:rsidP="000126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bookmarkStart w:id="0" w:name="_GoBack"/>
      <w:bookmarkEnd w:id="0"/>
      <w:r w:rsidRPr="005C28EA"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lang w:eastAsia="ru-RU"/>
        </w:rPr>
        <w:t>КАК СФОРМИРОВАТЬ У УЧАЩИХСЯ НАВЫКИ ГЛОБАЛЬНОГО ГРАЖДАНСТВА ЧЕРЕЗ ИНТЕГРАЦИЮ РОБ</w:t>
      </w:r>
      <w:r>
        <w:rPr>
          <w:rFonts w:ascii="Times New Roman" w:eastAsia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lang w:eastAsia="ru-RU"/>
        </w:rPr>
        <w:t>ОТОТЕХНИКИ С ДРУГИМИ ПРЕДМЕТАМИ</w:t>
      </w:r>
    </w:p>
    <w:p w:rsidR="005C28EA" w:rsidRPr="00012653" w:rsidRDefault="005C28EA" w:rsidP="000126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eastAsia="ru-RU"/>
        </w:rPr>
      </w:pPr>
      <w:proofErr w:type="spellStart"/>
      <w:r w:rsidRPr="00012653"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eastAsia="ru-RU"/>
        </w:rPr>
        <w:t>Азирбаев</w:t>
      </w:r>
      <w:proofErr w:type="spellEnd"/>
      <w:r w:rsidRPr="00012653"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eastAsia="ru-RU"/>
        </w:rPr>
        <w:t xml:space="preserve"> Казбек </w:t>
      </w:r>
      <w:proofErr w:type="spellStart"/>
      <w:r w:rsidRPr="00012653">
        <w:rPr>
          <w:rFonts w:ascii="Times New Roman" w:eastAsia="Times New Roman" w:hAnsi="Times New Roman" w:cs="Times New Roman"/>
          <w:b/>
          <w:color w:val="1A1A1A"/>
          <w:spacing w:val="3"/>
          <w:sz w:val="28"/>
          <w:szCs w:val="28"/>
          <w:lang w:eastAsia="ru-RU"/>
        </w:rPr>
        <w:t>Жайлауович</w:t>
      </w:r>
      <w:proofErr w:type="spellEnd"/>
    </w:p>
    <w:p w:rsidR="005C28EA" w:rsidRDefault="005C28EA" w:rsidP="000126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учитель информатики и робототехники</w:t>
      </w:r>
      <w:r w:rsidR="00012653" w:rsidRP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r w:rsid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Н</w:t>
      </w:r>
      <w:r w:rsid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  <w:t>азарбаев Интеллектуальной школы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r w:rsid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  <w:t>химико-биологического направления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</w:p>
    <w:p w:rsidR="00012653" w:rsidRDefault="00012653" w:rsidP="000126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  <w:t xml:space="preserve">(Казахстан,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г.Атырау</w:t>
      </w:r>
      <w:proofErr w:type="spellEnd"/>
      <w:r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  <w:t>)</w:t>
      </w:r>
    </w:p>
    <w:p w:rsidR="00012653" w:rsidRDefault="00CA6E74" w:rsidP="000126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</w:pPr>
      <w:hyperlink r:id="rId6" w:history="1">
        <w:r w:rsidR="00012653" w:rsidRPr="000A01C6">
          <w:rPr>
            <w:rStyle w:val="a3"/>
            <w:rFonts w:ascii="Times New Roman" w:eastAsia="Times New Roman" w:hAnsi="Times New Roman" w:cs="Times New Roman"/>
            <w:spacing w:val="3"/>
            <w:sz w:val="28"/>
            <w:szCs w:val="28"/>
            <w:lang w:val="kk-KZ" w:eastAsia="ru-RU"/>
          </w:rPr>
          <w:t>azerbaev_k@atr.nis.edu.kz</w:t>
        </w:r>
      </w:hyperlink>
    </w:p>
    <w:p w:rsidR="00042F07" w:rsidRDefault="00042F07" w:rsidP="0001265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28EA" w:rsidRPr="00012653" w:rsidRDefault="005C28EA" w:rsidP="005C28E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val="kk-KZ" w:eastAsia="ru-RU"/>
        </w:rPr>
        <w:t>   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В современном мире все популярнее становится внедрение робототехники в образование. Это обусловлено необходимостью развития алгоритмического мышления учащихся и подготовки специалистов в техническом направлении. Кроме того, робототехнические наборы дают широкий спектр к созданию наглядных примеров практического применения знаний учащихся. В настоящее время выделяют 3 основных вида робототехники: образовательную, спортивную и </w:t>
      </w:r>
      <w:r w:rsidR="00042F07"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творческую.</w:t>
      </w:r>
      <w:r w:rsidR="00042F07" w:rsidRP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[</w:t>
      </w:r>
      <w:r w:rsidR="0082188E" w:rsidRPr="00012653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1]</w:t>
      </w:r>
    </w:p>
    <w:p w:rsidR="005C28EA" w:rsidRPr="0082188E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Образовательная робототехника предназначена для формирования базовых знаний и умений в области конструирования и программирования роботов. На сегодняшний день самым популярным среди учащихся является Спортивная робототехника. Популярность данного вида обусловлена соревновательной направленностью. Данное направление робототехники включает в себя различные виды соревнований (езда по линии,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кегельринг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, мини - сумо и др.). Участие в соревнованиях такого формата подразумевает под собой определенную базу знаний, необходимых для создания роботов и их программирования. Творческая робототехника служит для проявления креативных способностей учащихся. Данный вид робототехники характеризуется стремлением к созданию новых роботов, которые могут найти практическое применение в нашей жизни. Таким образом, можно сделать вывод, что «творческая робототехника - это качественно новый уровень 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lastRenderedPageBreak/>
        <w:t>деятельности ребенка, предполагающий наличие базовых и продвинутых знаний в этой области</w:t>
      </w:r>
      <w:proofErr w:type="gram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».</w:t>
      </w:r>
      <w:r w:rsidR="0082188E" w:rsidRPr="0082188E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[</w:t>
      </w:r>
      <w:proofErr w:type="gramEnd"/>
      <w:r w:rsidR="0082188E" w:rsidRPr="0082188E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2]</w:t>
      </w:r>
    </w:p>
    <w:p w:rsidR="005C28EA" w:rsidRPr="005C28EA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В миссии и видении Назарбаев Интеллектуальной школы химико-биологического направления города Атырау указано, что учащиеся и выпускники нашей школы должны: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иметь </w:t>
      </w:r>
      <w:proofErr w:type="gram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глубокое  знание</w:t>
      </w:r>
      <w:proofErr w:type="gram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  и понимание предметных наук;          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обладать навыками самообучения;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обладать навыками критического мышления;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быть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полиязычным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;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быть ИКТ компетентным;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обладать навыками совместной работы;</w:t>
      </w:r>
    </w:p>
    <w:p w:rsidR="005C28EA" w:rsidRPr="005C28EA" w:rsidRDefault="005C28EA" w:rsidP="005C28E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быть гражданином мира.                </w:t>
      </w:r>
    </w:p>
    <w:p w:rsidR="005C28EA" w:rsidRPr="005C28EA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В данной статье хотелось бы поделиться своими идеями и сравнительно небольшим опытом, как “Творческая робототехника” может помочь в реализации последнего пункта, а именно развития у учащихся навыков глобальной гражданственности.</w:t>
      </w:r>
    </w:p>
    <w:p w:rsidR="005C28EA" w:rsidRPr="005C28EA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Глобальная гражданственность – это понимание и умение критически осмыслять глобальные и местные проблемы, проявлять чувство сострадания, солидарности, уважения и ответственности за свою деятельность, иметь активную гражданскую позицию, принимать участие в создании устойчивого мира.</w:t>
      </w:r>
    </w:p>
    <w:p w:rsidR="005C28EA" w:rsidRPr="0082188E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На протяжении последних нескольких лет учащимися нашей школы было реализовано более 10-и инновационных проектов, направленных на решение локальных и глобальных проблем и связанных с 17-ю целями в области устойчивого развития ООН, которые были приняты странами - членами этой организаций в 2015 году. Согласно официальным данным сайта Организации Объединенных Наций, цели в области устойчивого развития являются своеобразным призывом к действию, исходящим от всех стран: бедных, богатых и среднеразвитых. Он нацелен на улучшение благосостояния и защиту нашей планеты. Государства признают, что меры по ликвидации бедности 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lastRenderedPageBreak/>
        <w:t xml:space="preserve">должны приниматься параллельно усилиям по наращиванию экономического роста, по борьбе с изменением климата, по защите окружающей среды и решению целого ряда вопросов в области образования, здравоохранения, социальной защиты и </w:t>
      </w:r>
      <w:proofErr w:type="gram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трудоустройства.</w:t>
      </w:r>
      <w:r w:rsidR="0082188E" w:rsidRPr="0082188E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[</w:t>
      </w:r>
      <w:proofErr w:type="gramEnd"/>
      <w:r w:rsidR="0082188E" w:rsidRPr="0082188E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3]</w:t>
      </w:r>
    </w:p>
    <w:p w:rsidR="005C28EA" w:rsidRPr="005C28EA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Хотелось бы перечислить некоторые успешные проекты, которые были осуществлены учащимися нашей школы за последние несколько лет:</w:t>
      </w:r>
    </w:p>
    <w:p w:rsidR="005C28EA" w:rsidRPr="005C28EA" w:rsidRDefault="005C28EA" w:rsidP="005C28E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Одной из целей в области устойчивого развития ООН является обеспечение здорового образа жизни и содействие благополучию для всех в любом возрасте. Эта цель особенно актуальна и для нашей страны, поскольку касается проблем улучшения качества медицинского обслуживания и условий для людей с ограниченными физическими </w:t>
      </w:r>
      <w:r w:rsidR="00876F83"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возможностями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в частности. По статистике, у нас в стране проживают больше 600 тысяч людей с ограниченными возможностями, и каждый из них ежедневно испытывает определенные трудности в своей жизни. В 2016 году учениками нашей школы были разработаны роботы-приспособления, призванные облегчить жизнь людей с ограниченными физическими возможностями.  Роботы, построенные на базе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LegoMindstorms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, были разработаны для людей с парализованными конечностями (пальцами рук) и для людей - дальтоников, не способными определять базовые цвета. Данный проект участвовал на ежегодном конкурсе "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Наурызовские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встречи", темой которого в 2016 году была тема "Технологии, меняющие жизнь". Данное мероприятие проходит среди учащихся интеллектуальных школ в марте каждого года.</w:t>
      </w:r>
    </w:p>
    <w:p w:rsidR="005C28EA" w:rsidRPr="005C28EA" w:rsidRDefault="005C28EA" w:rsidP="005C28E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Одним из интересных проектов, который был осуществлен учащимися нашей школы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Адайбаевой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Айнур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и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Хобдабаевым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Максатом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в 2017 году, был проект                     </w:t>
      </w:r>
      <w:proofErr w:type="gram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   «</w:t>
      </w:r>
      <w:proofErr w:type="gram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Роботы для эксплуатации в борьбе с опустыниванием». Проект достигает 15-ую цель в области устойчивого развития ООН "Сохранение экосистем суши". Известно, что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Атырауская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область не славится плодородной почвой, по сравнению с другими регионами Казахстана. Это объясняется несколькими факторами, один из которых - большое количество соли в составе почвы. Робот, построенный нашими учениками, позволяет 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lastRenderedPageBreak/>
        <w:t xml:space="preserve">решить эту проблему путем посадки семян </w:t>
      </w:r>
      <w:proofErr w:type="gram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деревьев(</w:t>
      </w:r>
      <w:proofErr w:type="gram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подходящих именно для нашего региона) и улучшения плодородия почвы. Главное достоинство проекта заключается в том, что робот полностью автоматизирован и практически не нуждается в управлении человеком. Данный проект был по достоинству оценен в республиканском молодежном конкурсе инновационных проектов "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Nurintech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2017" и получил первое место в номинации "Перспектива". Хотелось бы добавить, что большую помощь при реализации данного проекта нам оказали учителя биологии нашей школы. При составлении содержимого почвы и подходящих семян растений для определенного типа почвы их знания и опыт были бесценными. </w:t>
      </w:r>
    </w:p>
    <w:p w:rsidR="005C28EA" w:rsidRPr="005C28EA" w:rsidRDefault="005C28EA" w:rsidP="005C28E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Еще один проект, который заслуживает внимания, - это проект "Передача данных с помощью видимого света. Разработка экосистемы обмена данными с помощью светового спектра волн." Проект был разработан на базе платформы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Arduino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учеником 10-класса Арсением Каном совместно с учителями физики. Данный проект предлагает новейший метод передачи данных с помощью видимого света, вместо привычной нам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WiFi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роутеров и оптоволоконных кабелей. На сегодняшний день данная технология известна как термин "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LiFi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" и имеет большие перспективы в будущем, поскольку позволяет каждую лампу в помещении или фонарь, расположенный на улице, сделать точкой доступа в интернет. Стоит отметить, что реализация данного проекта была бы невозможна без знания и понимания учащимся основных законов физики, в частности Оптики. Можно с уверенностью сказать, что данный проект является итогом успешной интеграции предметов физики и информатики.  </w:t>
      </w:r>
    </w:p>
    <w:p w:rsidR="005C28EA" w:rsidRPr="005C28EA" w:rsidRDefault="005C28EA" w:rsidP="005C28EA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В 2018 году прошла Всемирная олимпиада по Робототехнике на тему “Еда имеет значение”, призванная решить проблему голода, которая является актуальной для большинства стран мира. В рамках данного проекта учащимися нашей школы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Сакеновым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Марленом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и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Гилаж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Бибарысом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была построена роботизированная грибная ферма. Процесс поиска концепта и сборки прототипа занял у учащихся немало времени, однако, в конечном итоге, они смогли создать полноценную систему, независимую от постоянного тока и 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lastRenderedPageBreak/>
        <w:t xml:space="preserve">безопасную для экологической среды. Первоначальной задачей являлся выбор культивируемого продукта. Для этого необходимо было составить критерии: калорийность, содержание микроэлементов и макроэлементов, оптимальность объема производства и рентабельность производства. В результате исследования было выявлено, что только грибы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вешенки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и шампиньоны подходят по всем параметрам. Данные культуры способны расти на дешевых и легкодоступных субстратах, как сено или древесные опилки, при этом не нуждаются в удобрениях, подкормках или чрезмерном количестве воды, потому что основным объектом их питания являются углеводы и сахар из субстрата.  </w:t>
      </w:r>
    </w:p>
    <w:p w:rsidR="005C28EA" w:rsidRPr="005C28EA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Эти и другие проекты, разработанные учениками нашей школы за последние несколько лет, показывают большую заинтересованность ими робототехникой наряду с другими предметами и их стремление решить не только локальные, но и глобальные проблемы, как "граждане мира".</w:t>
      </w:r>
    </w:p>
    <w:p w:rsidR="005C28EA" w:rsidRPr="005C28EA" w:rsidRDefault="005C28EA" w:rsidP="005C28E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В заключение хотелось бы добавить, что ни один их этих проектов не достиг бы своей цели, если бы они были реализованы в узком кругу только одного конкретного предмета. В большинстве случаев успешными становятся проекты, созданные на основе слияния нескольких предметов, где ученикам требуется использовать знания из разных отраслей науки: физики, биологии, математики или даже искусства. Данный подход в решении проблемы по сути очень схож с идеей проектов “STEM” (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Science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Technology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,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Engineering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and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>Math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t xml:space="preserve"> - интеграция предметов Науки, Технологии, Инженерии и Математики), которая становится невероятно популярной в последние годы.  </w:t>
      </w:r>
    </w:p>
    <w:p w:rsidR="00461BFF" w:rsidRDefault="005C28EA" w:rsidP="0082188E">
      <w:pPr>
        <w:spacing w:line="360" w:lineRule="auto"/>
        <w:rPr>
          <w:rFonts w:ascii="Times New Roman" w:eastAsia="Times New Roman" w:hAnsi="Times New Roman" w:cs="Times New Roman"/>
          <w:color w:val="4E8CDA"/>
          <w:spacing w:val="3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Использованная литература: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1. 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Шадронов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 Д. С., Крылов Н. В. Робототехника в современном образовании // Молодой ученый. — 2018. — №19. — С. 241-243. — URL https://moluch.ru/archive/205/50145/ (дата обращения: 30.12.2019).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2. Робототехника в школе: методика, программы, проекты [Электронный ресурс] / В. В.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Тарапата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, Н. Н.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Самылкина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 xml:space="preserve">. — Эл. изд. — Электрон. текстовые 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lastRenderedPageBreak/>
        <w:t xml:space="preserve">дан. (1 файл </w:t>
      </w:r>
      <w:proofErr w:type="spellStart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pdf</w:t>
      </w:r>
      <w:proofErr w:type="spellEnd"/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: 112 с.). — М.: Лаборатория знаний, 2017.</w:t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lang w:eastAsia="ru-RU"/>
        </w:rPr>
        <w:br/>
      </w:r>
      <w:r w:rsidRPr="005C28EA">
        <w:rPr>
          <w:rFonts w:ascii="Times New Roman" w:eastAsia="Times New Roman" w:hAnsi="Times New Roman" w:cs="Times New Roman"/>
          <w:color w:val="1A1A1A"/>
          <w:spacing w:val="3"/>
          <w:sz w:val="28"/>
          <w:szCs w:val="28"/>
          <w:shd w:val="clear" w:color="auto" w:fill="FFFFFF"/>
          <w:lang w:eastAsia="ru-RU"/>
        </w:rPr>
        <w:t>3. </w:t>
      </w:r>
      <w:hyperlink r:id="rId7" w:history="1">
        <w:r w:rsidRPr="005C28EA">
          <w:rPr>
            <w:rFonts w:ascii="Times New Roman" w:eastAsia="Times New Roman" w:hAnsi="Times New Roman" w:cs="Times New Roman"/>
            <w:color w:val="4E8CDA"/>
            <w:spacing w:val="3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https://www.un.org/sustainabledevelopment/ru/sustainable-development-goals/</w:t>
        </w:r>
      </w:hyperlink>
    </w:p>
    <w:p w:rsidR="00126231" w:rsidRDefault="00126231" w:rsidP="0082188E">
      <w:pPr>
        <w:spacing w:line="360" w:lineRule="auto"/>
        <w:rPr>
          <w:rFonts w:ascii="Times New Roman" w:eastAsia="Times New Roman" w:hAnsi="Times New Roman" w:cs="Times New Roman"/>
          <w:color w:val="4E8CDA"/>
          <w:spacing w:val="3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26231" w:rsidRDefault="00126231" w:rsidP="00126231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© </w:t>
      </w:r>
      <w:proofErr w:type="spellStart"/>
      <w:r>
        <w:rPr>
          <w:i/>
          <w:sz w:val="28"/>
          <w:szCs w:val="28"/>
        </w:rPr>
        <w:t>Азирбаев</w:t>
      </w:r>
      <w:proofErr w:type="spellEnd"/>
      <w:r>
        <w:rPr>
          <w:i/>
          <w:sz w:val="28"/>
          <w:szCs w:val="28"/>
        </w:rPr>
        <w:t xml:space="preserve"> К</w:t>
      </w:r>
      <w:r>
        <w:rPr>
          <w:i/>
          <w:sz w:val="28"/>
          <w:szCs w:val="28"/>
          <w:lang w:val="kk-KZ"/>
        </w:rPr>
        <w:t>.Ж.</w:t>
      </w:r>
      <w:r>
        <w:rPr>
          <w:i/>
          <w:sz w:val="28"/>
          <w:szCs w:val="28"/>
        </w:rPr>
        <w:t xml:space="preserve"> 2020</w:t>
      </w:r>
    </w:p>
    <w:p w:rsidR="00126231" w:rsidRPr="005C28EA" w:rsidRDefault="00126231" w:rsidP="008218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6231" w:rsidRPr="005C28EA" w:rsidSect="005C28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5DEA"/>
    <w:multiLevelType w:val="multilevel"/>
    <w:tmpl w:val="4B9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F601C4"/>
    <w:multiLevelType w:val="multilevel"/>
    <w:tmpl w:val="C5CE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A"/>
    <w:rsid w:val="00012653"/>
    <w:rsid w:val="00042F07"/>
    <w:rsid w:val="00126231"/>
    <w:rsid w:val="00461BFF"/>
    <w:rsid w:val="005C28EA"/>
    <w:rsid w:val="006B381E"/>
    <w:rsid w:val="007054BB"/>
    <w:rsid w:val="0082188E"/>
    <w:rsid w:val="00876F83"/>
    <w:rsid w:val="00CA6E74"/>
    <w:rsid w:val="00EC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C7168-E6BB-47DE-ABAF-4E52B88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8EA"/>
    <w:rPr>
      <w:color w:val="0000FF"/>
      <w:u w:val="single"/>
    </w:rPr>
  </w:style>
  <w:style w:type="paragraph" w:styleId="a4">
    <w:name w:val="Normal (Web)"/>
    <w:basedOn w:val="a"/>
    <w:rsid w:val="0001265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.org/sustainabledevelopment/ru/sustainable-development-goa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zerbaev_k@atr.nis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ACF0-C930-41D4-99FE-6EF0D5A8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Казбек</dc:creator>
  <cp:keywords/>
  <dc:description/>
  <cp:lastModifiedBy>Казбек</cp:lastModifiedBy>
  <cp:revision>4</cp:revision>
  <dcterms:created xsi:type="dcterms:W3CDTF">2020-12-07T17:32:00Z</dcterms:created>
  <dcterms:modified xsi:type="dcterms:W3CDTF">2020-12-07T17:33:00Z</dcterms:modified>
</cp:coreProperties>
</file>