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C2" w:rsidRPr="007F46C2" w:rsidRDefault="007F46C2" w:rsidP="007F46C2">
      <w:pPr>
        <w:jc w:val="center"/>
        <w:rPr>
          <w:rFonts w:ascii="Times New Roman" w:hAnsi="Times New Roman"/>
          <w:b/>
          <w:sz w:val="28"/>
          <w:szCs w:val="28"/>
          <w:lang w:val="kk-KZ" w:eastAsia="ru-RU" w:bidi="ar-SA"/>
        </w:rPr>
      </w:pPr>
      <w:r w:rsidRPr="007F46C2">
        <w:rPr>
          <w:rFonts w:ascii="Times New Roman" w:hAnsi="Times New Roman"/>
          <w:b/>
          <w:sz w:val="28"/>
          <w:szCs w:val="28"/>
          <w:lang w:val="kk-KZ" w:eastAsia="ru-RU" w:bidi="ar-SA"/>
        </w:rPr>
        <w:t>Шығыс техникалық гуманитарлық колледжі</w:t>
      </w:r>
    </w:p>
    <w:p w:rsidR="007F46C2" w:rsidRPr="007F46C2" w:rsidRDefault="007F46C2" w:rsidP="007F46C2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F46C2">
        <w:rPr>
          <w:rFonts w:ascii="Times New Roman" w:hAnsi="Times New Roman"/>
          <w:b/>
          <w:sz w:val="28"/>
          <w:szCs w:val="28"/>
          <w:lang w:val="ru-RU" w:eastAsia="ru-RU" w:bidi="ar-SA"/>
        </w:rPr>
        <w:t>Восточный техническо-гуманитарный колледж</w:t>
      </w:r>
    </w:p>
    <w:p w:rsidR="007F46C2" w:rsidRPr="007F46C2" w:rsidRDefault="007F46C2" w:rsidP="007F46C2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7F46C2" w:rsidRPr="007F46C2" w:rsidRDefault="007F46C2" w:rsidP="007F46C2">
      <w:pPr>
        <w:spacing w:after="200" w:line="276" w:lineRule="auto"/>
        <w:rPr>
          <w:rFonts w:ascii="Georgia" w:hAnsi="Georgia"/>
          <w:sz w:val="28"/>
          <w:szCs w:val="28"/>
          <w:lang w:val="ru-RU" w:eastAsia="ru-RU" w:bidi="ar-SA"/>
        </w:rPr>
      </w:pPr>
    </w:p>
    <w:p w:rsidR="007F46C2" w:rsidRPr="007F46C2" w:rsidRDefault="007F46C2" w:rsidP="007F46C2">
      <w:pPr>
        <w:spacing w:after="200" w:line="276" w:lineRule="auto"/>
        <w:jc w:val="center"/>
        <w:rPr>
          <w:rFonts w:ascii="Georgia" w:hAnsi="Georgia"/>
          <w:sz w:val="28"/>
          <w:szCs w:val="28"/>
          <w:lang w:val="ru-RU" w:eastAsia="ru-RU" w:bidi="ar-SA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46C2" w:rsidRPr="007F46C2" w:rsidTr="00E57629">
        <w:trPr>
          <w:jc w:val="center"/>
        </w:trPr>
        <w:tc>
          <w:tcPr>
            <w:tcW w:w="4814" w:type="dxa"/>
          </w:tcPr>
          <w:p w:rsidR="007F46C2" w:rsidRPr="007F46C2" w:rsidRDefault="007F46C2" w:rsidP="007F46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ru-RU" w:bidi="ar-SA"/>
              </w:rPr>
            </w:pPr>
            <w:r w:rsidRPr="007F46C2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СОГЛАСОВАНО</w:t>
            </w:r>
          </w:p>
          <w:p w:rsidR="007F46C2" w:rsidRPr="007F46C2" w:rsidRDefault="007F46C2" w:rsidP="007F46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7F46C2">
              <w:rPr>
                <w:rFonts w:ascii="Times New Roman" w:eastAsia="Calibri" w:hAnsi="Times New Roman"/>
                <w:color w:val="000000"/>
                <w:lang w:val="ru-RU" w:bidi="ar-SA"/>
              </w:rPr>
              <w:t>Методист</w:t>
            </w:r>
          </w:p>
          <w:p w:rsidR="007F46C2" w:rsidRPr="007F46C2" w:rsidRDefault="007F46C2" w:rsidP="007F46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0"/>
                <w:szCs w:val="10"/>
                <w:lang w:val="ru-RU" w:bidi="ar-SA"/>
              </w:rPr>
            </w:pPr>
          </w:p>
          <w:p w:rsidR="007F46C2" w:rsidRPr="007F46C2" w:rsidRDefault="007F46C2" w:rsidP="007F46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7F46C2">
              <w:rPr>
                <w:rFonts w:ascii="Times New Roman" w:eastAsia="Calibri" w:hAnsi="Times New Roman"/>
                <w:color w:val="000000"/>
                <w:lang w:val="ru-RU" w:bidi="ar-SA"/>
              </w:rPr>
              <w:t>_____________ Г.К.Исина</w:t>
            </w:r>
          </w:p>
          <w:p w:rsidR="007F46C2" w:rsidRPr="007F46C2" w:rsidRDefault="007F46C2" w:rsidP="007F46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  <w:r w:rsidRPr="007F46C2">
              <w:rPr>
                <w:rFonts w:ascii="Times New Roman" w:eastAsia="Calibri" w:hAnsi="Times New Roman"/>
                <w:color w:val="000000"/>
                <w:lang w:val="ru-RU" w:bidi="ar-SA"/>
              </w:rPr>
              <w:t>«_____» _________ 2022г</w:t>
            </w:r>
          </w:p>
          <w:p w:rsidR="007F46C2" w:rsidRPr="007F46C2" w:rsidRDefault="007F46C2" w:rsidP="007F46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</w:p>
        </w:tc>
        <w:tc>
          <w:tcPr>
            <w:tcW w:w="4814" w:type="dxa"/>
          </w:tcPr>
          <w:p w:rsidR="007F46C2" w:rsidRPr="007F46C2" w:rsidRDefault="007F46C2" w:rsidP="007F46C2">
            <w:pPr>
              <w:autoSpaceDE w:val="0"/>
              <w:autoSpaceDN w:val="0"/>
              <w:adjustRightInd w:val="0"/>
              <w:ind w:firstLine="89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 xml:space="preserve">                        </w:t>
            </w:r>
            <w:r w:rsidRPr="007F46C2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УТВЕРЖДАЮ</w:t>
            </w:r>
          </w:p>
          <w:p w:rsidR="007F46C2" w:rsidRPr="007F46C2" w:rsidRDefault="007F46C2" w:rsidP="007F46C2">
            <w:pPr>
              <w:autoSpaceDE w:val="0"/>
              <w:autoSpaceDN w:val="0"/>
              <w:adjustRightInd w:val="0"/>
              <w:ind w:firstLine="89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                       </w:t>
            </w:r>
            <w:r w:rsidRPr="007F46C2">
              <w:rPr>
                <w:rFonts w:ascii="Times New Roman" w:eastAsia="Calibri" w:hAnsi="Times New Roman"/>
                <w:color w:val="000000"/>
                <w:lang w:val="ru-RU" w:bidi="ar-SA"/>
              </w:rPr>
              <w:t>Зам. директора по УР</w:t>
            </w:r>
          </w:p>
          <w:p w:rsidR="007F46C2" w:rsidRPr="007F46C2" w:rsidRDefault="007F46C2" w:rsidP="007F46C2">
            <w:pPr>
              <w:autoSpaceDE w:val="0"/>
              <w:autoSpaceDN w:val="0"/>
              <w:adjustRightInd w:val="0"/>
              <w:ind w:firstLine="890"/>
              <w:rPr>
                <w:rFonts w:ascii="Times New Roman" w:eastAsia="Calibri" w:hAnsi="Times New Roman"/>
                <w:color w:val="000000"/>
                <w:sz w:val="10"/>
                <w:szCs w:val="10"/>
                <w:lang w:val="ru-RU" w:bidi="ar-SA"/>
              </w:rPr>
            </w:pPr>
          </w:p>
          <w:p w:rsidR="007F46C2" w:rsidRPr="007F46C2" w:rsidRDefault="007F46C2" w:rsidP="007F46C2">
            <w:pPr>
              <w:autoSpaceDE w:val="0"/>
              <w:autoSpaceDN w:val="0"/>
              <w:adjustRightInd w:val="0"/>
              <w:ind w:firstLine="89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7F46C2">
              <w:rPr>
                <w:rFonts w:ascii="Times New Roman" w:eastAsia="Calibri" w:hAnsi="Times New Roman"/>
                <w:color w:val="000000"/>
                <w:lang w:val="ru-RU" w:bidi="ar-SA"/>
              </w:rPr>
              <w:t>_____________ Л.М.Сыроватченко</w:t>
            </w:r>
          </w:p>
          <w:p w:rsidR="007F46C2" w:rsidRPr="007F46C2" w:rsidRDefault="007F46C2" w:rsidP="007F46C2">
            <w:pPr>
              <w:autoSpaceDE w:val="0"/>
              <w:autoSpaceDN w:val="0"/>
              <w:adjustRightInd w:val="0"/>
              <w:ind w:firstLine="89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  </w:t>
            </w:r>
            <w:r w:rsidRPr="007F46C2">
              <w:rPr>
                <w:rFonts w:ascii="Times New Roman" w:eastAsia="Calibri" w:hAnsi="Times New Roman"/>
                <w:color w:val="000000"/>
                <w:lang w:val="ru-RU" w:bidi="ar-SA"/>
              </w:rPr>
              <w:t>«_____» _________ 2022г</w:t>
            </w:r>
          </w:p>
          <w:p w:rsidR="007F46C2" w:rsidRPr="007F46C2" w:rsidRDefault="007F46C2" w:rsidP="007F46C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bidi="ar-SA"/>
              </w:rPr>
            </w:pPr>
          </w:p>
        </w:tc>
      </w:tr>
    </w:tbl>
    <w:p w:rsidR="007F46C2" w:rsidRPr="007F46C2" w:rsidRDefault="007F46C2" w:rsidP="007F46C2">
      <w:pPr>
        <w:autoSpaceDE w:val="0"/>
        <w:autoSpaceDN w:val="0"/>
        <w:adjustRightInd w:val="0"/>
        <w:rPr>
          <w:rFonts w:ascii="Georgia" w:eastAsia="Calibri" w:hAnsi="Georgia"/>
          <w:color w:val="000000"/>
          <w:sz w:val="28"/>
          <w:szCs w:val="28"/>
          <w:lang w:val="ru-RU" w:bidi="ar-SA"/>
        </w:rPr>
      </w:pPr>
    </w:p>
    <w:p w:rsidR="00B51ECE" w:rsidRDefault="00B51ECE" w:rsidP="00CD71F0">
      <w:pPr>
        <w:ind w:left="54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E5851" w:rsidRDefault="005E5851" w:rsidP="00CD71F0">
      <w:pPr>
        <w:ind w:left="54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092C" w:rsidRDefault="00B1092C" w:rsidP="00CD71F0">
      <w:pPr>
        <w:ind w:left="54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E5851" w:rsidRDefault="005E5851" w:rsidP="00CD71F0">
      <w:pPr>
        <w:ind w:left="54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092C" w:rsidRDefault="00B1092C" w:rsidP="00CD71F0">
      <w:pPr>
        <w:ind w:left="54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1092C" w:rsidRDefault="00B1092C" w:rsidP="00CD71F0">
      <w:pPr>
        <w:ind w:left="54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E5851" w:rsidRDefault="005E5851" w:rsidP="00CD71F0">
      <w:pPr>
        <w:ind w:left="54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4663E" w:rsidRDefault="0004663E" w:rsidP="00CD71F0">
      <w:pPr>
        <w:ind w:left="54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E5851" w:rsidRPr="007F46C2" w:rsidRDefault="005E5851" w:rsidP="005E5851">
      <w:pPr>
        <w:ind w:left="540" w:firstLine="540"/>
        <w:jc w:val="center"/>
        <w:rPr>
          <w:rFonts w:ascii="Times New Roman" w:hAnsi="Times New Roman"/>
          <w:sz w:val="28"/>
          <w:szCs w:val="28"/>
          <w:lang w:val="kk-KZ"/>
        </w:rPr>
      </w:pPr>
      <w:r w:rsidRPr="007F46C2">
        <w:rPr>
          <w:rFonts w:ascii="Times New Roman" w:hAnsi="Times New Roman"/>
          <w:sz w:val="28"/>
          <w:szCs w:val="28"/>
          <w:lang w:val="kk-KZ"/>
        </w:rPr>
        <w:t>Татумбетова А.К.</w:t>
      </w:r>
    </w:p>
    <w:p w:rsidR="005E5851" w:rsidRPr="007F46C2" w:rsidRDefault="005E5851" w:rsidP="005E5851">
      <w:pPr>
        <w:ind w:left="540" w:firstLine="540"/>
        <w:rPr>
          <w:rFonts w:ascii="Times New Roman" w:hAnsi="Times New Roman"/>
          <w:sz w:val="28"/>
          <w:szCs w:val="28"/>
          <w:lang w:val="kk-KZ"/>
        </w:rPr>
      </w:pPr>
    </w:p>
    <w:p w:rsidR="003941AF" w:rsidRDefault="00B1092C" w:rsidP="003941AF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7F46C2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>«Совершенствование методики преподавания специальных</w:t>
      </w:r>
    </w:p>
    <w:p w:rsidR="00060AA2" w:rsidRPr="007F46C2" w:rsidRDefault="00B1092C" w:rsidP="003941AF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7F46C2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>дисциплин в рамках</w:t>
      </w:r>
      <w:r w:rsidR="003941AF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Pr="007F46C2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="003941AF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Pr="007F46C2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>компетентностного</w:t>
      </w:r>
      <w:r w:rsidR="003941AF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Pr="007F46C2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="003941AF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Pr="007F46C2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>подхода</w:t>
      </w:r>
      <w:r w:rsidR="00060AA2" w:rsidRPr="007F46C2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>»</w:t>
      </w:r>
      <w:r w:rsidR="00B93DA5" w:rsidRPr="007F46C2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>.</w:t>
      </w:r>
    </w:p>
    <w:p w:rsidR="00440052" w:rsidRPr="007F46C2" w:rsidRDefault="00440052" w:rsidP="003941AF">
      <w:pPr>
        <w:tabs>
          <w:tab w:val="left" w:pos="100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5851" w:rsidRDefault="005E5851" w:rsidP="00060AA2">
      <w:pPr>
        <w:ind w:left="54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E5851" w:rsidRDefault="005E5851" w:rsidP="005E5851">
      <w:pPr>
        <w:ind w:left="540" w:firstLine="540"/>
        <w:rPr>
          <w:rFonts w:ascii="Times New Roman" w:hAnsi="Times New Roman"/>
          <w:sz w:val="28"/>
          <w:szCs w:val="28"/>
          <w:lang w:val="kk-KZ"/>
        </w:rPr>
      </w:pPr>
    </w:p>
    <w:p w:rsidR="0004663E" w:rsidRDefault="0004663E" w:rsidP="005E5851">
      <w:pPr>
        <w:ind w:left="540" w:firstLine="540"/>
        <w:rPr>
          <w:rFonts w:ascii="Times New Roman" w:hAnsi="Times New Roman"/>
          <w:sz w:val="28"/>
          <w:szCs w:val="28"/>
          <w:lang w:val="kk-KZ"/>
        </w:rPr>
      </w:pPr>
    </w:p>
    <w:p w:rsidR="0004663E" w:rsidRDefault="0004663E" w:rsidP="005E5851">
      <w:pPr>
        <w:ind w:left="540" w:firstLine="540"/>
        <w:rPr>
          <w:rFonts w:ascii="Times New Roman" w:hAnsi="Times New Roman"/>
          <w:sz w:val="28"/>
          <w:szCs w:val="28"/>
          <w:lang w:val="kk-KZ"/>
        </w:rPr>
      </w:pPr>
    </w:p>
    <w:p w:rsidR="0004663E" w:rsidRDefault="0004663E" w:rsidP="005E5851">
      <w:pPr>
        <w:ind w:left="540" w:firstLine="540"/>
        <w:rPr>
          <w:rFonts w:ascii="Times New Roman" w:hAnsi="Times New Roman"/>
          <w:sz w:val="28"/>
          <w:szCs w:val="28"/>
          <w:lang w:val="kk-KZ"/>
        </w:rPr>
      </w:pPr>
    </w:p>
    <w:p w:rsidR="0004663E" w:rsidRDefault="0004663E" w:rsidP="005E5851">
      <w:pPr>
        <w:ind w:left="540" w:firstLine="540"/>
        <w:rPr>
          <w:rFonts w:ascii="Times New Roman" w:hAnsi="Times New Roman"/>
          <w:sz w:val="28"/>
          <w:szCs w:val="28"/>
          <w:lang w:val="kk-KZ"/>
        </w:rPr>
      </w:pPr>
    </w:p>
    <w:p w:rsidR="0004663E" w:rsidRDefault="0004663E" w:rsidP="005E5851">
      <w:pPr>
        <w:ind w:left="540" w:firstLine="540"/>
        <w:rPr>
          <w:rFonts w:ascii="Times New Roman" w:hAnsi="Times New Roman"/>
          <w:sz w:val="28"/>
          <w:szCs w:val="28"/>
          <w:lang w:val="kk-KZ"/>
        </w:rPr>
      </w:pPr>
    </w:p>
    <w:p w:rsidR="0004663E" w:rsidRDefault="0004663E" w:rsidP="005E5851">
      <w:pPr>
        <w:ind w:left="540" w:firstLine="540"/>
        <w:rPr>
          <w:rFonts w:ascii="Times New Roman" w:hAnsi="Times New Roman"/>
          <w:sz w:val="28"/>
          <w:szCs w:val="28"/>
          <w:lang w:val="kk-KZ"/>
        </w:rPr>
      </w:pPr>
    </w:p>
    <w:p w:rsidR="0004663E" w:rsidRDefault="0004663E" w:rsidP="005E5851">
      <w:pPr>
        <w:ind w:left="540" w:firstLine="540"/>
        <w:rPr>
          <w:rFonts w:ascii="Times New Roman" w:hAnsi="Times New Roman"/>
          <w:sz w:val="28"/>
          <w:szCs w:val="28"/>
          <w:lang w:val="kk-KZ"/>
        </w:rPr>
      </w:pPr>
    </w:p>
    <w:p w:rsidR="0004663E" w:rsidRDefault="0004663E" w:rsidP="005E5851">
      <w:pPr>
        <w:ind w:left="540" w:firstLine="540"/>
        <w:rPr>
          <w:rFonts w:ascii="Times New Roman" w:hAnsi="Times New Roman"/>
          <w:sz w:val="28"/>
          <w:szCs w:val="28"/>
          <w:lang w:val="kk-KZ"/>
        </w:rPr>
      </w:pPr>
    </w:p>
    <w:p w:rsidR="00B51ECE" w:rsidRDefault="00B51ECE" w:rsidP="00CD71F0">
      <w:pPr>
        <w:ind w:left="54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40052" w:rsidRDefault="00440052" w:rsidP="00CD71F0">
      <w:pPr>
        <w:ind w:left="540" w:firstLine="5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D71F0" w:rsidRDefault="00CD71F0" w:rsidP="00B1092C">
      <w:pPr>
        <w:ind w:left="540" w:firstLine="5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Ө</w:t>
      </w:r>
      <w:r>
        <w:rPr>
          <w:rFonts w:ascii="Times New Roman" w:hAnsi="Times New Roman"/>
          <w:sz w:val="28"/>
          <w:szCs w:val="28"/>
          <w:lang w:val="ru-RU"/>
        </w:rPr>
        <w:t>скемен</w:t>
      </w:r>
    </w:p>
    <w:p w:rsidR="00440052" w:rsidRDefault="00440052" w:rsidP="00B1092C">
      <w:pPr>
        <w:ind w:left="540"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D71F0" w:rsidRDefault="00440052" w:rsidP="00B1092C">
      <w:pPr>
        <w:ind w:left="540" w:firstLine="5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CD71F0">
        <w:rPr>
          <w:rFonts w:ascii="Times New Roman" w:hAnsi="Times New Roman"/>
          <w:sz w:val="28"/>
          <w:szCs w:val="28"/>
          <w:lang w:val="ru-RU"/>
        </w:rPr>
        <w:t>сть-Каменогорск,</w:t>
      </w:r>
    </w:p>
    <w:p w:rsidR="007C27B5" w:rsidRDefault="00B1092C" w:rsidP="00B1092C">
      <w:pPr>
        <w:ind w:left="540" w:firstLine="5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CD71F0">
        <w:rPr>
          <w:rFonts w:ascii="Times New Roman" w:hAnsi="Times New Roman"/>
          <w:sz w:val="28"/>
          <w:szCs w:val="28"/>
          <w:lang w:val="ru-RU"/>
        </w:rPr>
        <w:t>г.</w:t>
      </w:r>
    </w:p>
    <w:p w:rsidR="00557F5F" w:rsidRPr="00557F5F" w:rsidRDefault="00557F5F" w:rsidP="001506C8">
      <w:pPr>
        <w:spacing w:before="100" w:beforeAutospacing="1" w:after="100" w:afterAutospacing="1" w:line="276" w:lineRule="auto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 xml:space="preserve">    </w:t>
      </w:r>
    </w:p>
    <w:p w:rsidR="001506C8" w:rsidRPr="006E6133" w:rsidRDefault="00131F13" w:rsidP="00131F13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353535"/>
          <w:lang w:val="ru-RU" w:eastAsia="ru-RU" w:bidi="ar-SA"/>
        </w:rPr>
        <w:t xml:space="preserve">      </w:t>
      </w:r>
      <w:r w:rsidR="001506C8" w:rsidRPr="006E613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Традиционный подход к образовательному процессу в основном ориентирован на формирование комплекса знаний, умений и навыков. Это зачастую приводит к тому, что выпускник становится хорошо информированным специалистом, но не способен использовать эту информацию в своей профессиональной деятельности.</w:t>
      </w:r>
    </w:p>
    <w:p w:rsidR="001506C8" w:rsidRPr="006E6133" w:rsidRDefault="001506C8" w:rsidP="00131F13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6E613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Выпускнику профессионального колледжа, вступающему в самостоятельную жизнь в условиях современного рынка труда и быстро изменяющегося информационного пространства, необходимо быть конкурентоспособным работником. Он должен быть творческим, самостоятельным, ответственным, коммуникативным человеком, способным решать как личные проблемы, так и проблемы коллектива. Ему должна быть присуща потребность к познанию нового, умение находить и отбирать нужную информацию.</w:t>
      </w:r>
    </w:p>
    <w:p w:rsidR="00526ED5" w:rsidRPr="001F4957" w:rsidRDefault="00526ED5" w:rsidP="00131F13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F4957">
        <w:rPr>
          <w:rFonts w:ascii="Times New Roman" w:hAnsi="Times New Roman"/>
          <w:color w:val="000000" w:themeColor="text1"/>
          <w:sz w:val="28"/>
          <w:szCs w:val="28"/>
          <w:lang w:val="ru-RU"/>
        </w:rPr>
        <w:t>Главной задачей профессионального образова</w:t>
      </w:r>
      <w:r w:rsidR="00A5542D" w:rsidRPr="001F4957">
        <w:rPr>
          <w:rFonts w:ascii="Times New Roman" w:hAnsi="Times New Roman"/>
          <w:color w:val="000000" w:themeColor="text1"/>
          <w:sz w:val="28"/>
          <w:szCs w:val="28"/>
          <w:lang w:val="ru-RU"/>
        </w:rPr>
        <w:t>ния сегодня является обеспечение</w:t>
      </w:r>
      <w:r w:rsidRPr="001F495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его конкурентоспособности на основе современного качества, которое будет отвечать запросам современной жизни и потребностям развития личности, общества, государства.</w:t>
      </w:r>
    </w:p>
    <w:p w:rsidR="00526ED5" w:rsidRPr="001F4957" w:rsidRDefault="00526ED5" w:rsidP="00131F13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F495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Компетентностный подход в профессиональном образовании представляет собой такую организацию образовательного процесса, при которой образовательным результатом являются общие и профессиональные компетенции выпускника, определяющие способность будущего специалиста реализовать на практике свою компетентность. </w:t>
      </w:r>
    </w:p>
    <w:p w:rsidR="001506C8" w:rsidRPr="001F4957" w:rsidRDefault="001506C8" w:rsidP="00131F13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Работодатели требуют от выпускников учебных заведений способности принимать решения в нестандартных ситуациях, решать профессиональные задачи различными способами, выбирая наиболее эффективные методы и инструменты, работать в команде, уметь работать с информацией, стремиться к самосовершенствованию.</w:t>
      </w:r>
    </w:p>
    <w:p w:rsidR="006E6133" w:rsidRPr="001F4957" w:rsidRDefault="001506C8" w:rsidP="00131F13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На сегодняшний день ставится задача обновления профессионального образования на компетентностной основе путем усиления практической направленност</w:t>
      </w:r>
      <w:r w:rsidR="00131F13"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 профессионального образования при </w:t>
      </w:r>
      <w:r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сохранении его фундаментальности.</w:t>
      </w:r>
      <w:r w:rsidRPr="001F4957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Практико-ориентированное образование предполагает изуче</w:t>
      </w:r>
      <w:r w:rsidR="00FA1935"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ние традиционных для </w:t>
      </w:r>
      <w:r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образования фундаментальных дисциплин в сочетании с прикладными дисциплинами технологической или социальной направленности. Практико-ориентированное образование можно связать с организацией учебной, </w:t>
      </w:r>
      <w:r w:rsidR="006E6133"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производственной и квалификационной  практик </w:t>
      </w:r>
      <w:r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обучающегося с целью его погр</w:t>
      </w:r>
      <w:r w:rsidR="00131F13"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ужения в профессиональную среду</w:t>
      </w:r>
      <w:r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. Или внедрение профессионально-ориентированных технологий обучения, способствующих формированию у обучающихся значимых для будущей профессиональной деятельности качеств личности, а также знаний, умений и навыков, обеспечивающих качественное выполнение функциональных обязанностей по избранной специальности.</w:t>
      </w:r>
    </w:p>
    <w:p w:rsidR="003A2020" w:rsidRDefault="001506C8" w:rsidP="00131F13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учебные заведения среднего профессионального образования приходят обучающиеся недостаточно мотивированные, которые часто не имеют общего представления о содержании б</w:t>
      </w:r>
      <w:bookmarkStart w:id="0" w:name="_GoBack"/>
      <w:bookmarkEnd w:id="0"/>
      <w:r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удущей </w:t>
      </w:r>
      <w:r w:rsidR="006E6133"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профессии. Поэтому в </w:t>
      </w:r>
      <w:r w:rsidR="00526ED5"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колледже со </w:t>
      </w:r>
      <w:r w:rsidR="00526ED5"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 xml:space="preserve">второго </w:t>
      </w:r>
      <w:r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курса студенты привлекаются к участию в предметных кружках и неделях </w:t>
      </w:r>
      <w:r w:rsidR="00526ED5"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ЦМК </w:t>
      </w:r>
      <w:r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специальносте</w:t>
      </w:r>
      <w:r w:rsidR="00526ED5" w:rsidRPr="001F4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й. На старших курсах студенты проходят производственные практики.</w:t>
      </w:r>
      <w:r w:rsidRPr="001F4957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1F4957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Процесс обучения организуется таким образом, чтобы обучающиеся могли активно участвовать в учебном процессе. На занятиях применяются технические средства, повышающие эффективность учебного процесса, при изложении учебн</w:t>
      </w:r>
      <w:r w:rsidR="00A554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ого материала у обучающихся 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задей</w:t>
      </w:r>
      <w:r w:rsidR="00A554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ствуются 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все виды памяти. </w:t>
      </w:r>
      <w:r w:rsid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A5542D" w:rsidRDefault="001506C8" w:rsidP="00131F13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6141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При изучении специальных дисциплин основной целью является научить обучающихся совмещать теоретические знания с практикой, для этого применяются активные методы, формы обучения, нестандартные задания, такие как «разбор производственных ситуаций».</w:t>
      </w:r>
      <w:r w:rsidRPr="00614161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Целью активных методов обучения является включение в процесс усвоения знаний, умений, навыков всех психических процессов (речь, память, воображение и т.д.). Работодатели требуют от выпускников применять навыки работы в команде, то есть умения слушать, вступать в диалог, доказывать свою точку зрения, выполнять задания, которые затем становятся составной частью проектов, прикладных программ или систем. Для создания условий нестандартной ситуации студентов не требуется заранее предупреждать о форме проведения занятия.</w:t>
      </w:r>
      <w:r w:rsidRPr="006E6133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A554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Такие методы проведения занятий позволяют формировать информационную компетенцию: развитие навыков деятельности по отношению к информации в учебном предмете: владение современными средствами информации и информационными технологиями; поиск, анализ, отбор необходимой информации и ее преобразование. Также формируется учебно-познавательная компетенция – через умение оперировать знаниями, умение учиться у других участников мероприятия; коммуникативная компетенция – через навыки работы в группе и социальная компетенция – посредством способности к сотрудничеству, осознания собственных потребностей и целей и умения определить свою роль в команде. В конце занятия студентам необходимо провести самоанализ и определить, что для них на занятии было сложным или непонятным, что они узнали нового, что вызвало наибольшее количество вопросов и трудностей. На данном этапе тренируется умение передавать информацию, осваиваются механизмы анализа, рефлексии, самооценки успешности собственной деятельности. Этот этап также может быть организован с применением активных методов обучения.</w:t>
      </w:r>
      <w:r w:rsidRPr="00A5542D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Каждый студент является полноценной личностью, которая требует к себе соответствующего отношения. Только уважительным отношением к студентам преподаватель может достичь уважительного отношения к себе. Необходимо чаще переводить монолог преподавателя в диалог со студентами. Такая форма общения между преподавателем и студентами может положительно влиять на формирование у студентов умений рассуждать, объяснять, передавать опыт.</w:t>
      </w:r>
      <w:r w:rsidRPr="006E6133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="00A11000"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После прохождения практик по закреплению и приобретению навыков на рабочем месте, по профилю</w:t>
      </w:r>
      <w:r w:rsidR="00131F13"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,в ходе которых 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студенты знако</w:t>
      </w:r>
      <w:r w:rsidR="00131F13"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мятся с </w:t>
      </w:r>
      <w:r w:rsidR="00131F13"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организацией металлургического процесса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131F13"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защита отчетов по практике проходит в форме свободного общения.</w:t>
      </w:r>
      <w:r w:rsidRPr="006E6133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6E6133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В процессе обучения активно применяется метод проектов на междис</w:t>
      </w:r>
      <w:r w:rsidR="00131F13"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циплинарных курсах 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«Эконо</w:t>
      </w:r>
      <w:r w:rsidR="00131F13"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мика отрасли», «Производство цветных металлов»,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где можно постепенно и последовательно усложнять практические задания. Каждому студенту предлагается задание на индивидуальную тему, желательно совп</w:t>
      </w:r>
      <w:r w:rsidR="00131F13"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адающую с прохождением практики на рабочем месте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Метод проектов позволяет контролировать знания и умения студентов по пройденному материалу на каждом этапе выполнения проекта, развивает умение поиска и обработки информации, самостоятельность, исследовательские умения, способность личной уверенности у каждого участника проектного обучения, формирует знания, умения </w:t>
      </w:r>
      <w:r w:rsidR="00131F13"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 навыки по 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предмету, учит применять знания из различных образовательных областей для решения реальных практических задач.</w:t>
      </w:r>
      <w:r w:rsidRPr="006E6133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Появление новых информационных технологий, связанных с развитием компьютерных средст</w:t>
      </w:r>
      <w:r w:rsidR="00A554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и сетей телекоммуникаций, дает 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возможность создать качественно новую информационно-образовательную среду как основу для развития и совершенствования системы образования. Применение информационно-коммуникационных технологий на уроках направлено на совершенствование существующих технологий обучения. Они приносят в известные методы обучения специфический момент за счет усиления исследовательских, информационно-поисковых и аналитических методов работы с информацией, повышают интерес к предмету, дают простор для самостоятельной творческой работы. </w:t>
      </w:r>
      <w:r w:rsidRPr="006E6133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="00A5542D" w:rsidRPr="00A554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Студенты создают </w:t>
      </w:r>
      <w:r w:rsidRPr="00A554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</w:t>
      </w:r>
      <w:r w:rsidR="00A5542D" w:rsidRPr="00A554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езентации, защищают рефераты, озвучивают  доклады</w:t>
      </w:r>
      <w:r w:rsidRPr="00A554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курсо</w:t>
      </w:r>
      <w:r w:rsidR="00A5542D" w:rsidRPr="00A554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вых </w:t>
      </w:r>
      <w:r w:rsidRPr="00A5542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работ. </w:t>
      </w:r>
    </w:p>
    <w:p w:rsidR="001506C8" w:rsidRPr="006E6133" w:rsidRDefault="001506C8" w:rsidP="00131F13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Такой вид самостоятельной работы формирует умения поиска, анализа и отбора необходимой информации, ее организации, преобразования и передачи, что подразумевают возможности информационных компетенций. Речевое сопровождение презентаций тренирует умения грамотно и лаконично доносить информацию, формулировать свои мысли. Навыки создания студентами подобных презентаций могут использоваться не только на специальных дисциплинах. Такой вид деятельности организует у учащихся способности решать проблемы на основе известных понятий, фактов и полученных знаний из различных образовательных областей и является составляющей частью общих компетенций.</w:t>
      </w:r>
      <w:r w:rsidRPr="006E6133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Таким образом , в рамках обеспечения качества подгот</w:t>
      </w:r>
      <w:r w:rsidR="00131F13"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овки выпускников 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колледжа используются компетентностно-ориентированные образовательные методы</w:t>
      </w:r>
      <w:r w:rsidR="006141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преподавания специальных дисциплин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, позволяющие выстроить образ</w:t>
      </w:r>
      <w:r w:rsidR="00131F13"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овательный процесс с учетом требования работодателей </w:t>
      </w:r>
      <w:r w:rsidRPr="006E61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сформировать у студентов общекультурные и профессиональные компетенции. </w:t>
      </w:r>
    </w:p>
    <w:p w:rsidR="0073705D" w:rsidRPr="006E6133" w:rsidRDefault="0073705D" w:rsidP="00131F13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E613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</w:t>
      </w:r>
    </w:p>
    <w:sectPr w:rsidR="0073705D" w:rsidRPr="006E6133" w:rsidSect="00B109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C2" w:rsidRDefault="002F44C2" w:rsidP="00562FE3">
      <w:r>
        <w:separator/>
      </w:r>
    </w:p>
  </w:endnote>
  <w:endnote w:type="continuationSeparator" w:id="0">
    <w:p w:rsidR="002F44C2" w:rsidRDefault="002F44C2" w:rsidP="0056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C2" w:rsidRDefault="002F44C2" w:rsidP="00562FE3">
      <w:r>
        <w:separator/>
      </w:r>
    </w:p>
  </w:footnote>
  <w:footnote w:type="continuationSeparator" w:id="0">
    <w:p w:rsidR="002F44C2" w:rsidRDefault="002F44C2" w:rsidP="0056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3945"/>
    <w:multiLevelType w:val="multilevel"/>
    <w:tmpl w:val="918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F71CEF"/>
    <w:multiLevelType w:val="multilevel"/>
    <w:tmpl w:val="44B0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D2E1B"/>
    <w:multiLevelType w:val="multilevel"/>
    <w:tmpl w:val="F1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BA"/>
    <w:rsid w:val="0004663E"/>
    <w:rsid w:val="00060AA2"/>
    <w:rsid w:val="000C4957"/>
    <w:rsid w:val="00101452"/>
    <w:rsid w:val="00131F13"/>
    <w:rsid w:val="00143774"/>
    <w:rsid w:val="001506C8"/>
    <w:rsid w:val="00153701"/>
    <w:rsid w:val="00164AB1"/>
    <w:rsid w:val="00166085"/>
    <w:rsid w:val="001B4BCF"/>
    <w:rsid w:val="001E333D"/>
    <w:rsid w:val="001F4957"/>
    <w:rsid w:val="002631AC"/>
    <w:rsid w:val="002E42C9"/>
    <w:rsid w:val="002F44C2"/>
    <w:rsid w:val="003335AB"/>
    <w:rsid w:val="00370804"/>
    <w:rsid w:val="00374803"/>
    <w:rsid w:val="00377DE9"/>
    <w:rsid w:val="003941AF"/>
    <w:rsid w:val="00395F61"/>
    <w:rsid w:val="003A2020"/>
    <w:rsid w:val="00416863"/>
    <w:rsid w:val="00440052"/>
    <w:rsid w:val="00487385"/>
    <w:rsid w:val="004A329D"/>
    <w:rsid w:val="004E3F95"/>
    <w:rsid w:val="00526ED5"/>
    <w:rsid w:val="00557F5F"/>
    <w:rsid w:val="00562FE3"/>
    <w:rsid w:val="00575FE5"/>
    <w:rsid w:val="00581311"/>
    <w:rsid w:val="00592832"/>
    <w:rsid w:val="0059331A"/>
    <w:rsid w:val="005E5851"/>
    <w:rsid w:val="005F016B"/>
    <w:rsid w:val="00614161"/>
    <w:rsid w:val="00654091"/>
    <w:rsid w:val="0065777F"/>
    <w:rsid w:val="006C4B2D"/>
    <w:rsid w:val="006E6133"/>
    <w:rsid w:val="007329A8"/>
    <w:rsid w:val="0073705D"/>
    <w:rsid w:val="007571BF"/>
    <w:rsid w:val="007572D7"/>
    <w:rsid w:val="007803F9"/>
    <w:rsid w:val="00782E4F"/>
    <w:rsid w:val="007874BA"/>
    <w:rsid w:val="007916F7"/>
    <w:rsid w:val="00796A12"/>
    <w:rsid w:val="00797B01"/>
    <w:rsid w:val="007C1F65"/>
    <w:rsid w:val="007C27B5"/>
    <w:rsid w:val="007F46C2"/>
    <w:rsid w:val="007F7DB0"/>
    <w:rsid w:val="00825661"/>
    <w:rsid w:val="0083661A"/>
    <w:rsid w:val="008464CA"/>
    <w:rsid w:val="008D1D96"/>
    <w:rsid w:val="008E3493"/>
    <w:rsid w:val="00932FC2"/>
    <w:rsid w:val="009461F4"/>
    <w:rsid w:val="009E18C2"/>
    <w:rsid w:val="00A11000"/>
    <w:rsid w:val="00A15A73"/>
    <w:rsid w:val="00A53C82"/>
    <w:rsid w:val="00A5542D"/>
    <w:rsid w:val="00AB0C98"/>
    <w:rsid w:val="00B1092C"/>
    <w:rsid w:val="00B31903"/>
    <w:rsid w:val="00B379C5"/>
    <w:rsid w:val="00B51ECE"/>
    <w:rsid w:val="00B54462"/>
    <w:rsid w:val="00B766BA"/>
    <w:rsid w:val="00B93DA5"/>
    <w:rsid w:val="00C90973"/>
    <w:rsid w:val="00C94586"/>
    <w:rsid w:val="00CD71F0"/>
    <w:rsid w:val="00D53A23"/>
    <w:rsid w:val="00D60179"/>
    <w:rsid w:val="00D71C4E"/>
    <w:rsid w:val="00D75661"/>
    <w:rsid w:val="00E15655"/>
    <w:rsid w:val="00E31F51"/>
    <w:rsid w:val="00E55511"/>
    <w:rsid w:val="00E72217"/>
    <w:rsid w:val="00E7540B"/>
    <w:rsid w:val="00E9397F"/>
    <w:rsid w:val="00EB0AF1"/>
    <w:rsid w:val="00F616AE"/>
    <w:rsid w:val="00F80B0A"/>
    <w:rsid w:val="00FA1935"/>
    <w:rsid w:val="00FC158D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E7B9E-33A0-47CF-929F-56083FC7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F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FE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562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FE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7">
    <w:name w:val="Table Grid"/>
    <w:basedOn w:val="a1"/>
    <w:rsid w:val="007F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A9E2-6BB4-4035-9233-ECB69D80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95</cp:revision>
  <dcterms:created xsi:type="dcterms:W3CDTF">2017-01-22T15:36:00Z</dcterms:created>
  <dcterms:modified xsi:type="dcterms:W3CDTF">2022-11-29T08:28:00Z</dcterms:modified>
</cp:coreProperties>
</file>