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kern w:val="0"/>
          <w:sz w:val="27"/>
          <w:szCs w:val="27"/>
        </w:rPr>
      </w:pPr>
      <w:r>
        <w:rPr>
          <w:rFonts w:ascii="Times New Roman" w:hAnsi="Times New Roman" w:hint="default"/>
          <w:b w:val="1"/>
          <w:bCs w:val="1"/>
          <w:kern w:val="0"/>
          <w:sz w:val="27"/>
          <w:szCs w:val="27"/>
          <w:rtl w:val="0"/>
          <w:lang w:val="ru-RU"/>
        </w:rPr>
        <w:t>Жылу</w:t>
      </w:r>
      <w:r>
        <w:rPr>
          <w:rFonts w:ascii="Times New Roman" w:hAnsi="Times New Roman"/>
          <w:b w:val="1"/>
          <w:bCs w:val="1"/>
          <w:kern w:val="0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kern w:val="0"/>
          <w:sz w:val="27"/>
          <w:szCs w:val="27"/>
          <w:rtl w:val="0"/>
          <w:lang w:val="ru-RU"/>
        </w:rPr>
        <w:t>масса алмасу есебін зерттеу – инженерлік ғылымның өзекті бағыты</w:t>
      </w:r>
    </w:p>
    <w:p>
      <w:pPr>
        <w:pStyle w:val="Normal.0"/>
        <w:spacing w:after="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kern w:val="0"/>
          <w:sz w:val="27"/>
          <w:szCs w:val="27"/>
        </w:rPr>
      </w:pP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/>
          <w:b w:val="1"/>
          <w:bCs w:val="1"/>
          <w:kern w:val="0"/>
          <w:sz w:val="27"/>
          <w:szCs w:val="27"/>
          <w:rtl w:val="0"/>
          <w:lang w:val="ru-RU"/>
        </w:rPr>
        <w:t xml:space="preserve">        </w:t>
      </w:r>
      <w:r>
        <w:rPr>
          <w:rFonts w:ascii="Times New Roman" w:hAnsi="Times New Roman" w:hint="default"/>
          <w:kern w:val="0"/>
          <w:rtl w:val="0"/>
          <w:lang w:val="ru-RU"/>
        </w:rPr>
        <w:t>Қазіргі таңда инженерлік ғылымның қарқынды дамуы жағдайында 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процестерін зерттеу ерекше маңызға ие болып отыр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Өнеркәсіп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энергетика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химиялық технология және экологиялық жүйелер сияқты салаларда 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заңдылықтарын терең түсіну заманауи инженердің міндетті құзыреттілігі болып табылады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Осы тұрғыдан алғанда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аталған бағытта жүргізілетін зерттеу жұмыстары ғылыми да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практикалық та маңызын жоғалтпай келеді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         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есептері – физикалық процестердің математикалық модельдеу арқылы сипатталатын күрделі есептер жиынтығы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Бұл есептерді зерттеу барысында жылу өткізгіштік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конвекция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сәулелену және диффузия сияқты негізгі физикалық құбылыстар кешенді түрде қарастырылады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Есептердің күрделілігі олардың нақты инженерлік жүйелерге тікелей қатыстылығымен айқындалады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         Зерттеу жұмысы Әл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Фараби атындағы Қазақ ұлттық университетінің ғылыми жетекшісімен бірлесіп жүргізілуде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Жетекшінің басшылығымен 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есептерінің теориялық негіздері жан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жақты қарастырылып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математикалық модельдерді құру және талдау бойынша тиісті дағдылар қалыптастырылуда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Жетекшімен жүргізілетін бірлескен талқылаулар зерттеу бағытын нақтылауға және ғылыми ойлау қабілетін дамытуға зор үлес қосуда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         Зерттеудің практикалық бөлімі Әл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Фараби атындағы ҚазҰУ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дің заманауи жабдықталған зертханасында жүзеге асырылуда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Университет зертханасы 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процестерін натуралды жағдайда бақылауға және өлшеуге мүмкіндік беретін арнайы қондырғылармен қамтамасыз етілген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Зертханалық тәжірибелер теориялық есептеулерді тәжірибемен салыстыра отырып тексеруге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сондай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ақ модельдеу нәтижелерінің дұрыстығын растауға мүмкіндік береді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         Зерттеу барысында алынған нәтижелер 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процестерінің математикалық модельдері мен нақты тәжірибелік деректер арасындағы байланысты тереңірек түсінуге ықпал етеді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Бұл болашақта энергия үнемдеу технологиялары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өнеркәсіптік жылу алмастырғыштарды жобалау және экологиялық тиімді жүйелерді әзірлеу сияқты практикалық міндеттерді шешуде пайдаланылуы мүмкін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  <w:kern w:val="0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         Әл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Фараби атындағы Қазақ ұлттық университеті ұсынатын заманауи білім беру және ғылыми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зерттеу ортасы осы жұмыстың сапалы орындалуына берік негіз болуда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Университеттің материалдық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техникалық базасы мен тәжірибелі ғылыми жетекшілердің қолдауы зерттеушіге ғылыми</w:t>
      </w:r>
      <w:r>
        <w:rPr>
          <w:rFonts w:ascii="Times New Roman" w:hAnsi="Times New Roman"/>
          <w:kern w:val="0"/>
          <w:rtl w:val="0"/>
        </w:rPr>
        <w:t xml:space="preserve"> </w:t>
      </w:r>
      <w:r>
        <w:rPr>
          <w:rFonts w:ascii="Times New Roman" w:hAnsi="Times New Roman" w:hint="default"/>
          <w:kern w:val="0"/>
          <w:rtl w:val="0"/>
          <w:lang w:val="ru-RU"/>
        </w:rPr>
        <w:t>әле</w:t>
      </w:r>
      <w:r>
        <w:rPr>
          <w:rFonts w:ascii="Times New Roman" w:hAnsi="Times New Roman" w:hint="default"/>
          <w:kern w:val="0"/>
          <w:rtl w:val="0"/>
          <w:lang w:val="ru-RU"/>
        </w:rPr>
        <w:t>уетін толыққанды дамытуға мүмкіндік береді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outlineLvl w:val="2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kern w:val="0"/>
          <w:rtl w:val="0"/>
          <w:lang w:val="ru-RU"/>
        </w:rPr>
        <w:t xml:space="preserve">         Қорытындылай келе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жылу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масса алмасу есептерін зерттеу – инженерлік ғылымның іргелі бағыттарының бірі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Ғылыми жетекшімен бірлесіп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университет зертханасының мүмкіндіктерін пайдалана отырып жүргізілетін бұл зерттеу теориялық білімді тереңдетіп қана қоймай</w:t>
      </w:r>
      <w:r>
        <w:rPr>
          <w:rFonts w:ascii="Times New Roman" w:hAnsi="Times New Roman"/>
          <w:kern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kern w:val="0"/>
          <w:rtl w:val="0"/>
          <w:lang w:val="ru-RU"/>
        </w:rPr>
        <w:t>нақты практикалық дағдыларды да қалыптастырады</w:t>
      </w:r>
      <w:r>
        <w:rPr>
          <w:rFonts w:ascii="Times New Roman" w:hAnsi="Times New Roman"/>
          <w:kern w:val="0"/>
          <w:rtl w:val="0"/>
          <w:lang w:val="ru-RU"/>
        </w:rPr>
        <w:t xml:space="preserve">. </w:t>
      </w:r>
      <w:r>
        <w:rPr>
          <w:rFonts w:ascii="Times New Roman" w:hAnsi="Times New Roman" w:hint="default"/>
          <w:kern w:val="0"/>
          <w:rtl w:val="0"/>
          <w:lang w:val="ru-RU"/>
        </w:rPr>
        <w:t>Алынған тәжірибе мен білім болашақ кәсіби қызметте және еліміздің ғылыми</w:t>
      </w:r>
      <w:r>
        <w:rPr>
          <w:rFonts w:ascii="Times New Roman" w:hAnsi="Times New Roman"/>
          <w:kern w:val="0"/>
          <w:rtl w:val="0"/>
          <w:lang w:val="ru-RU"/>
        </w:rPr>
        <w:t>-</w:t>
      </w:r>
      <w:r>
        <w:rPr>
          <w:rFonts w:ascii="Times New Roman" w:hAnsi="Times New Roman" w:hint="default"/>
          <w:kern w:val="0"/>
          <w:rtl w:val="0"/>
          <w:lang w:val="ru-RU"/>
        </w:rPr>
        <w:t>техникалық дамуына үлес қосуда берік тірек болары сөзсіз</w:t>
      </w:r>
      <w:r>
        <w:rPr>
          <w:rFonts w:ascii="Times New Roman" w:hAnsi="Times New Roman"/>
          <w:kern w:val="0"/>
          <w:rtl w:val="0"/>
          <w:lang w:val="ru-RU"/>
        </w:rPr>
        <w:t>.</w:t>
      </w: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f1f1f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Авторы</w:t>
      </w:r>
      <w:r>
        <w:rPr>
          <w:rFonts w:ascii="Times New Roman" w:hAnsi="Times New Roman"/>
          <w:b w:val="1"/>
          <w:bCs w:val="1"/>
          <w:outline w:val="0"/>
          <w:color w:val="1f1f1f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Times New Roman" w:cs="Times New Roman" w:hAnsi="Times New Roman" w:eastAsia="Times New Roman"/>
          <w:outline w:val="0"/>
          <w:color w:val="1f1f1f"/>
          <w:sz w:val="26"/>
          <w:szCs w:val="26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Әл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Фараби атындағы ҚазҰУ Ақпараттық технологиялар және жасанды интеллект факультеті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 xml:space="preserve">нің 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1-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ші курс магистранты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Мирамбек Е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М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</w:pP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Әл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Фараби атындағы ҚазҰУ Ақпараттық технологиялар факультетінің компьютерлік ғылымдар кафедрасының профессор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зерттеушісі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Урмашев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Б</w:t>
      </w:r>
      <w:r>
        <w:rPr>
          <w:rFonts w:ascii="Times New Roman" w:hAnsi="Times New Roman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6"/>
          <w:szCs w:val="26"/>
          <w:u w:color="1f1f1f"/>
          <w:rtl w:val="0"/>
          <w14:textFill>
            <w14:solidFill>
              <w14:srgbClr w14:val="1F1F1F"/>
            </w14:solidFill>
          </w14:textFill>
        </w:rPr>
        <w:t>А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