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11" w:rsidRPr="000209FB" w:rsidRDefault="00D77E98" w:rsidP="0002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09FB">
        <w:rPr>
          <w:rFonts w:ascii="Times New Roman" w:hAnsi="Times New Roman" w:cs="Times New Roman"/>
          <w:sz w:val="24"/>
          <w:szCs w:val="24"/>
        </w:rPr>
        <w:t>КСП по математике 1-4-8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71"/>
        <w:gridCol w:w="472"/>
        <w:gridCol w:w="1133"/>
        <w:gridCol w:w="736"/>
        <w:gridCol w:w="2383"/>
        <w:gridCol w:w="1844"/>
        <w:gridCol w:w="2268"/>
      </w:tblGrid>
      <w:tr w:rsidR="00D77E98" w:rsidRPr="000209FB" w:rsidTr="000209FB">
        <w:trPr>
          <w:cantSplit/>
          <w:trHeight w:val="280"/>
        </w:trPr>
        <w:tc>
          <w:tcPr>
            <w:tcW w:w="1904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*В контексте тем:</w:t>
            </w:r>
          </w:p>
        </w:tc>
        <w:tc>
          <w:tcPr>
            <w:tcW w:w="3096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«Еда и напитки», «В здоровом теле – здоровый дух»</w:t>
            </w:r>
          </w:p>
        </w:tc>
      </w:tr>
      <w:tr w:rsidR="00D77E98" w:rsidRPr="000209FB" w:rsidTr="000209FB">
        <w:trPr>
          <w:cantSplit/>
          <w:trHeight w:val="473"/>
        </w:trPr>
        <w:tc>
          <w:tcPr>
            <w:tcW w:w="5000" w:type="pct"/>
            <w:gridSpan w:val="8"/>
          </w:tcPr>
          <w:p w:rsidR="00D77E98" w:rsidRPr="000209FB" w:rsidRDefault="00D77E98" w:rsidP="006D46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6D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E98" w:rsidRPr="000209FB" w:rsidTr="000209FB">
        <w:trPr>
          <w:cantSplit/>
          <w:trHeight w:val="472"/>
        </w:trPr>
        <w:tc>
          <w:tcPr>
            <w:tcW w:w="1904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pct"/>
            <w:gridSpan w:val="3"/>
          </w:tcPr>
          <w:p w:rsidR="000209FB" w:rsidRPr="000209FB" w:rsidRDefault="00D77E98" w:rsidP="000209F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6D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98" w:rsidRPr="000209FB" w:rsidTr="000209FB">
        <w:trPr>
          <w:cantSplit/>
          <w:trHeight w:val="412"/>
        </w:trPr>
        <w:tc>
          <w:tcPr>
            <w:tcW w:w="1904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020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3096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D77E98" w:rsidRPr="000209FB" w:rsidTr="000209FB">
        <w:trPr>
          <w:cantSplit/>
          <w:trHeight w:val="412"/>
        </w:trPr>
        <w:tc>
          <w:tcPr>
            <w:tcW w:w="1904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096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Дороже - дешевле</w:t>
            </w:r>
          </w:p>
        </w:tc>
      </w:tr>
      <w:tr w:rsidR="00D77E98" w:rsidRPr="000209FB" w:rsidTr="000209FB">
        <w:trPr>
          <w:cantSplit/>
        </w:trPr>
        <w:tc>
          <w:tcPr>
            <w:tcW w:w="5000" w:type="pct"/>
            <w:gridSpan w:val="8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77E98" w:rsidRPr="000209FB" w:rsidTr="000209FB">
        <w:trPr>
          <w:cantSplit/>
        </w:trPr>
        <w:tc>
          <w:tcPr>
            <w:tcW w:w="5000" w:type="pct"/>
            <w:gridSpan w:val="8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анализировать и решать задачи на увеличение, уменьшение числа на несколько единиц, разностное сравнение, составлять и решать обратные задачи;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анализировать и решать задачи на нахождение суммы и остатка; составлять и решать обратные задачи;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различные операции с монетами 1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использовать понятия, которые применяются при сравнении чисел, предметов, цены товара.</w:t>
            </w:r>
          </w:p>
        </w:tc>
      </w:tr>
      <w:tr w:rsidR="00D77E98" w:rsidRPr="000209FB" w:rsidTr="000209FB">
        <w:trPr>
          <w:cantSplit/>
          <w:trHeight w:val="603"/>
        </w:trPr>
        <w:tc>
          <w:tcPr>
            <w:tcW w:w="788" w:type="pct"/>
            <w:gridSpan w:val="2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4212" w:type="pct"/>
            <w:gridSpan w:val="6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направлен на формирование навыка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задачи на вычитание. В ходе урока дети будут учиться анализировать задачи, подбирать подходящие для решения схемы к задачам и решать их, научатся устанавливать соотношения "дороже — дешевле".</w:t>
            </w:r>
          </w:p>
        </w:tc>
      </w:tr>
      <w:tr w:rsidR="00D77E98" w:rsidRPr="000209FB" w:rsidTr="000209FB">
        <w:trPr>
          <w:cantSplit/>
          <w:trHeight w:val="603"/>
        </w:trPr>
        <w:tc>
          <w:tcPr>
            <w:tcW w:w="1013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Критерии успеха</w:t>
            </w:r>
          </w:p>
        </w:tc>
        <w:tc>
          <w:tcPr>
            <w:tcW w:w="3987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Учащиеся к концу урока: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научатся анализировать и решать простые задачи на вычитание, находить сдачу;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научатся подбирать схему для решения задач на вычитание.</w:t>
            </w:r>
          </w:p>
        </w:tc>
      </w:tr>
      <w:tr w:rsidR="00D77E98" w:rsidRPr="000209FB" w:rsidTr="000209FB">
        <w:trPr>
          <w:cantSplit/>
          <w:trHeight w:val="603"/>
        </w:trPr>
        <w:tc>
          <w:tcPr>
            <w:tcW w:w="1013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</w:t>
            </w:r>
          </w:p>
        </w:tc>
        <w:tc>
          <w:tcPr>
            <w:tcW w:w="3987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77E98" w:rsidRPr="000209FB" w:rsidTr="000209FB">
        <w:trPr>
          <w:cantSplit/>
          <w:trHeight w:val="397"/>
        </w:trPr>
        <w:tc>
          <w:tcPr>
            <w:tcW w:w="1013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987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D77E98" w:rsidRPr="000209FB" w:rsidTr="000209FB">
        <w:trPr>
          <w:cantSplit/>
          <w:trHeight w:val="688"/>
        </w:trPr>
        <w:tc>
          <w:tcPr>
            <w:tcW w:w="1013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3987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ИКТ. Возможный уровень: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деятельность, включающая пре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зентации и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KT;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информации, обсуж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группе; представление классу полученных выводов;</w:t>
            </w:r>
          </w:p>
        </w:tc>
      </w:tr>
      <w:tr w:rsidR="00D77E98" w:rsidRPr="000209FB" w:rsidTr="000209FB">
        <w:trPr>
          <w:cantSplit/>
          <w:trHeight w:val="542"/>
        </w:trPr>
        <w:tc>
          <w:tcPr>
            <w:tcW w:w="1013" w:type="pct"/>
            <w:gridSpan w:val="3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87" w:type="pct"/>
            <w:gridSpan w:val="5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Виды задач на вычитание: нахождение уменьшае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в задаче, нахождение вычитаемого, нахождение разности.</w:t>
            </w:r>
          </w:p>
        </w:tc>
      </w:tr>
      <w:tr w:rsidR="00D77E98" w:rsidRPr="000209FB" w:rsidTr="000209FB">
        <w:trPr>
          <w:trHeight w:val="365"/>
        </w:trPr>
        <w:tc>
          <w:tcPr>
            <w:tcW w:w="5000" w:type="pct"/>
            <w:gridSpan w:val="8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77E98" w:rsidRPr="000209FB" w:rsidTr="000209FB">
        <w:trPr>
          <w:trHeight w:val="528"/>
        </w:trPr>
        <w:tc>
          <w:tcPr>
            <w:tcW w:w="659" w:type="pct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260" w:type="pct"/>
            <w:gridSpan w:val="6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77E98" w:rsidRPr="000209FB" w:rsidTr="000209FB">
        <w:trPr>
          <w:trHeight w:val="851"/>
        </w:trPr>
        <w:tc>
          <w:tcPr>
            <w:tcW w:w="659" w:type="pct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260" w:type="pct"/>
            <w:gridSpan w:val="6"/>
          </w:tcPr>
          <w:p w:rsidR="00D77E98" w:rsidRPr="000209FB" w:rsidRDefault="000209FB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D77E98"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"Кафе".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 выбрать двоих одноклассников </w:t>
            </w:r>
            <w:proofErr w:type="gramStart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официантов и одного — на роль кассира. Остальные дети будут играть роль посетителей кафе. Соз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дайте условия, чтобы между посетителями и работ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кафе состоялись учебные диалоги.</w:t>
            </w:r>
          </w:p>
          <w:p w:rsidR="00D77E98" w:rsidRPr="000209FB" w:rsidRDefault="000209FB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>У вас есть 40 тенге. Какой предмет вы сможете купить?</w:t>
            </w:r>
          </w:p>
          <w:p w:rsidR="00D77E98" w:rsidRPr="000209FB" w:rsidRDefault="000209FB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Можете ли вы купить предмет, который стоит 50 тенге? Почему? </w:t>
            </w:r>
            <w:proofErr w:type="gramStart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>(Этот предмет стоит дороже, чем остальные.</w:t>
            </w:r>
            <w:proofErr w:type="gramEnd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>Для его приобретения потре</w:t>
            </w:r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буется больше денег, чем имеется.)</w:t>
            </w:r>
            <w:proofErr w:type="gramEnd"/>
          </w:p>
          <w:p w:rsidR="00D77E98" w:rsidRPr="000209FB" w:rsidRDefault="000209FB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стоимостью в 50 тенге стоит дороже, чем предмет стоимостью в 10 тенге? В 20 тенге?</w:t>
            </w:r>
          </w:p>
          <w:p w:rsidR="00D77E98" w:rsidRPr="000209FB" w:rsidRDefault="000209FB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D77E98"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стоимостью в 10 тенге стоит дешевле, чем предмет стоимостью в 20 тенге? </w:t>
            </w:r>
          </w:p>
        </w:tc>
        <w:tc>
          <w:tcPr>
            <w:tcW w:w="1081" w:type="pct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Дороже — дешевле, с. 92—93. Рабочая тетрадь: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Рабочий лист Я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"Схема задачи", с. 89. Рабочий лист 88 "Дороже или дешевле", с. 90.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98" w:rsidRPr="000209FB" w:rsidTr="000209FB">
        <w:trPr>
          <w:trHeight w:val="608"/>
        </w:trPr>
        <w:tc>
          <w:tcPr>
            <w:tcW w:w="659" w:type="pct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260" w:type="pct"/>
            <w:gridSpan w:val="6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Сделайте вывод, что иногда за один из товаров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приходится заплатить большую сумму денег, чем за </w:t>
            </w:r>
            <w:proofErr w:type="gramStart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другой</w:t>
            </w:r>
            <w:proofErr w:type="gramEnd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 Тогда принято говорить, что данный товар стоит дороже. Если же за один из товаров следует заплатить меньшую сумму денег, то о нем говорят, что он стоит дешевле. Для закрепления предложите учащимся решить следующую задачу.</w:t>
            </w:r>
          </w:p>
        </w:tc>
        <w:tc>
          <w:tcPr>
            <w:tcW w:w="1081" w:type="pct"/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98" w:rsidRPr="000209FB" w:rsidTr="000209FB">
        <w:trPr>
          <w:trHeight w:val="274"/>
        </w:trPr>
        <w:tc>
          <w:tcPr>
            <w:tcW w:w="659" w:type="pct"/>
            <w:tcBorders>
              <w:bottom w:val="single" w:sz="4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pct"/>
            <w:gridSpan w:val="6"/>
            <w:tcBorders>
              <w:bottom w:val="single" w:sz="4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Сообщите, что конверт для писем стоит 60 тенге, а открытка — 50 тенге.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стоит дешевле, чем конверт?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Предложите детям подобрать схему для решения данной задачи. Обратите их внимание на то, что для составления данной схемы следует использовать два отрезка. На первом отрезке следует показать стои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конверта (60 тенге), а на втором — стоимость открытки. Так как по условию открытка стоит де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шевле конверта, отрезок, обозначающий стоимость открытки, должен быть короче отрезка, обозначаю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стоимость конверта. С помощью пунктирной линии следует отметить разницу между длиной данных отрезков и с помощью вопросительного знака зафиксировать вопрос задачи. Рассуждая о способе нахождения стоимости открытки, учащиеся смогут сделать вывод о том, что из целого (60 тенге) следует вычесть известную часть (50 тенге).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110B55" wp14:editId="54EC71D4">
                  <wp:extent cx="2108161" cy="80962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18" cy="80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60-50= 10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10 тенге дешевле.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Предложите школьникам решить задачу и за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писать ответ. Организуйте между группами взаимо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проверку работ.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дороже?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дешевле?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Организуйте фронтальную работу над заданием. Учащиеся смогут рассмотреть иллюстрацию и прочитать задание. Уточните, с помощью какого действия можно решить данные задачи. Опираясь на представленную схему для второй задачи, дети смогут оформить решение и ответ.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70-30 = 40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Ответ: батон дороже булочки на 40 тенге.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70 - 50 = 20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булка хлеба дешевле батона на 20 тенге. Дария выберет булку хлеба.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Реши.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9FB"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Они смогут прочитать условие задачи, проанализировать ее. Проведите </w:t>
            </w:r>
            <w:proofErr w:type="spellStart"/>
            <w:r w:rsidRPr="000209FB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020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парах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Ресурсы: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конверты;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монеты;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муляжи продуктов;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меню;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импровизированная касса.</w:t>
            </w:r>
          </w:p>
        </w:tc>
      </w:tr>
      <w:tr w:rsidR="00D77E98" w:rsidRPr="000209FB" w:rsidTr="000209FB">
        <w:trPr>
          <w:trHeight w:val="674"/>
        </w:trPr>
        <w:tc>
          <w:tcPr>
            <w:tcW w:w="659" w:type="pct"/>
            <w:tcBorders>
              <w:bottom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260" w:type="pct"/>
            <w:gridSpan w:val="6"/>
            <w:tcBorders>
              <w:bottom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Ответ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Схема А.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90 - 40 = 50 (</w:t>
            </w:r>
            <w:proofErr w:type="spellStart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Ответ: Покупка </w:t>
            </w:r>
            <w:proofErr w:type="spellStart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Назым</w:t>
            </w:r>
            <w:proofErr w:type="spellEnd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дороже на 50 тенге.</w:t>
            </w:r>
          </w:p>
        </w:tc>
        <w:tc>
          <w:tcPr>
            <w:tcW w:w="1081" w:type="pct"/>
            <w:tcBorders>
              <w:bottom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98" w:rsidRPr="000209FB" w:rsidTr="000209FB">
        <w:trPr>
          <w:trHeight w:val="869"/>
        </w:trPr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Попробуй. Предложите учащимся выполнить задание в парах. В ходе взаимопроверки фикси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руйте все варианты их ответов на доске.</w:t>
            </w:r>
          </w:p>
        </w:tc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98" w:rsidRPr="000209FB" w:rsidTr="000209FB">
        <w:trPr>
          <w:trHeight w:val="849"/>
        </w:trPr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Критерии успеха</w:t>
            </w:r>
          </w:p>
        </w:tc>
        <w:tc>
          <w:tcPr>
            <w:tcW w:w="326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Ответ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Вопрос: </w:t>
            </w:r>
            <w:proofErr w:type="gramStart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кекс стоит дороже, чем пирог? Решение: 80 - 60 = 20 (</w:t>
            </w:r>
            <w:proofErr w:type="spellStart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 Ответ: на 20 тенге.</w:t>
            </w:r>
          </w:p>
        </w:tc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98" w:rsidRPr="000209FB" w:rsidTr="000209FB">
        <w:tc>
          <w:tcPr>
            <w:tcW w:w="1553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87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96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и активные виды деятельности.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7E98" w:rsidRPr="000209FB" w:rsidTr="000209FB">
        <w:trPr>
          <w:trHeight w:val="271"/>
        </w:trPr>
        <w:tc>
          <w:tcPr>
            <w:tcW w:w="1553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акой схеме соответствует задача? Пер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воклассники смогут определить, что в каждой из предложенных задач одинаковые числовые зна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чения. Одна задача на сложение, а вторая — на вычи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тание. Сопоставляя данные задачи и предложенную схему,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смогут определить, какой из задач она соответствует,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1.20+ 10 = 30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Назым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заплатила 30 тенге.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2. 20- 10 = 10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Ответ: у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Назым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осталось 10 тенге.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Сравни. Учащиеся смогут сравнить цены пред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метов в 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и узнать,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один предмет дороже или дешевле другого. Свое решение дети зафиксируют в правом столбце таблицы. Здесь же они смогут записать ответ.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80-60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ab/>
              <w:t>= 20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 на 20 тенге дороже.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70 - 50 = 20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Ответ: на 20 тенге дешевле.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90 - 40 = 50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Ответ: на 50 тенге дороже.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70 - 60 = 10 (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Ответ: на 10 тенге дешевле.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того чтобы проверить, достигнуты ли цели обучения, задайте следующие вопросы: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Что значит "дороже"?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Ручка стоит 50 тенге, а простой карандаш — 30 тенге.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ручка стоит дороже, чем карандаш?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Дополните условие-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Виноград стоит 80 тенге, а абрикос — 60 тенге. На сколько абрикос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.,., 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чем виноград?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виноград..., чем абрикос? Проведите работу с учащимися по </w:t>
            </w:r>
            <w:proofErr w:type="spell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самооценива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  <w:proofErr w:type="spell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"Лестницы успеха" в рабочей те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softHyphen/>
              <w:t>тради.</w:t>
            </w:r>
          </w:p>
        </w:tc>
        <w:tc>
          <w:tcPr>
            <w:tcW w:w="196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D77E98" w:rsidRPr="000209FB" w:rsidRDefault="00D77E98" w:rsidP="0002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Руки вверх поднимем - раз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Выше носа, выше глаз.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Прямо руки вверх держать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Не качаться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е дрожать.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Три - опустили руки вниз,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Стой на месте не вертись.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Вверх раз, два, три, четыре, вниз!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Повторяем, не ленись!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Будем делать повороты</w:t>
            </w:r>
            <w:proofErr w:type="gramStart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0209FB">
              <w:rPr>
                <w:rFonts w:ascii="Times New Roman" w:hAnsi="Times New Roman" w:cs="Times New Roman"/>
                <w:sz w:val="24"/>
                <w:szCs w:val="24"/>
              </w:rPr>
              <w:t>ыполняйте все с охотой.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Раз - налево поворот,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Два - теперь наоборот.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Так, ничуть, не торопясь,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Повторяем 8 раз.</w:t>
            </w:r>
            <w:r w:rsidRPr="000209FB">
              <w:rPr>
                <w:rFonts w:ascii="Times New Roman" w:hAnsi="Times New Roman" w:cs="Times New Roman"/>
                <w:sz w:val="24"/>
                <w:szCs w:val="24"/>
              </w:rPr>
              <w:br/>
              <w:t>Руки на поясе, ноги шире!</w:t>
            </w:r>
          </w:p>
        </w:tc>
      </w:tr>
    </w:tbl>
    <w:p w:rsidR="00D77E98" w:rsidRPr="000209FB" w:rsidRDefault="00D77E98" w:rsidP="0002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E98" w:rsidRPr="000209FB" w:rsidRDefault="00D77E98" w:rsidP="0002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E98" w:rsidRPr="000209FB" w:rsidRDefault="00D77E98" w:rsidP="0002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8C9" w:rsidRPr="000209FB" w:rsidRDefault="00B818C9" w:rsidP="000209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18C9" w:rsidRPr="0002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69"/>
    <w:rsid w:val="000209FB"/>
    <w:rsid w:val="00173FBC"/>
    <w:rsid w:val="00174167"/>
    <w:rsid w:val="00187811"/>
    <w:rsid w:val="00292F69"/>
    <w:rsid w:val="003541EC"/>
    <w:rsid w:val="0044201B"/>
    <w:rsid w:val="006B4989"/>
    <w:rsid w:val="006D46FB"/>
    <w:rsid w:val="008E0D72"/>
    <w:rsid w:val="00AA02FF"/>
    <w:rsid w:val="00B818C9"/>
    <w:rsid w:val="00D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818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B818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link w:val="31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B818C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B818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10">
    <w:name w:val="Заголовок №31"/>
    <w:basedOn w:val="a"/>
    <w:link w:val="32"/>
    <w:rsid w:val="00B818C9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B818C9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B818C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B81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81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2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818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B818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link w:val="31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B818C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B818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10">
    <w:name w:val="Заголовок №31"/>
    <w:basedOn w:val="a"/>
    <w:link w:val="32"/>
    <w:rsid w:val="00B818C9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B818C9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B818C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B81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81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2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12</cp:revision>
  <cp:lastPrinted>2017-04-09T15:12:00Z</cp:lastPrinted>
  <dcterms:created xsi:type="dcterms:W3CDTF">2017-03-24T12:30:00Z</dcterms:created>
  <dcterms:modified xsi:type="dcterms:W3CDTF">2021-01-09T14:30:00Z</dcterms:modified>
</cp:coreProperties>
</file>