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46" w:tblpY="1"/>
        <w:tblOverlap w:val="never"/>
        <w:tblW w:w="818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03"/>
        <w:gridCol w:w="127"/>
        <w:gridCol w:w="1879"/>
        <w:gridCol w:w="3846"/>
        <w:gridCol w:w="1565"/>
        <w:gridCol w:w="2116"/>
        <w:gridCol w:w="5440"/>
      </w:tblGrid>
      <w:tr w:rsidR="00B30E10" w:rsidRPr="00996766" w:rsidTr="00B30E10">
        <w:trPr>
          <w:gridAfter w:val="1"/>
          <w:wAfter w:w="1593" w:type="pct"/>
          <w:trHeight w:val="345"/>
        </w:trPr>
        <w:tc>
          <w:tcPr>
            <w:tcW w:w="1203" w:type="pct"/>
            <w:gridSpan w:val="3"/>
            <w:tcBorders>
              <w:top w:val="single" w:sz="8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DC0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ҮІІІ</w:t>
            </w:r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труда в жизни человека и общества</w:t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Тема: А.П.Платонов «Песчаная учительница»</w:t>
            </w:r>
          </w:p>
        </w:tc>
        <w:tc>
          <w:tcPr>
            <w:tcW w:w="2203" w:type="pct"/>
            <w:gridSpan w:val="3"/>
            <w:tcBorders>
              <w:top w:val="single" w:sz="8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Каракиянский</w:t>
            </w:r>
            <w:proofErr w:type="spellEnd"/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профессиональный колледж</w:t>
            </w:r>
          </w:p>
        </w:tc>
      </w:tr>
      <w:tr w:rsidR="00B30E10" w:rsidRPr="00996766" w:rsidTr="00B30E10">
        <w:trPr>
          <w:gridAfter w:val="1"/>
          <w:wAfter w:w="1593" w:type="pct"/>
          <w:trHeight w:val="175"/>
        </w:trPr>
        <w:tc>
          <w:tcPr>
            <w:tcW w:w="1203" w:type="pct"/>
            <w:gridSpan w:val="3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19.11.2021г</w:t>
            </w:r>
          </w:p>
        </w:tc>
        <w:tc>
          <w:tcPr>
            <w:tcW w:w="2203" w:type="pct"/>
            <w:gridSpan w:val="3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учителя: </w:t>
            </w:r>
            <w:proofErr w:type="spellStart"/>
            <w:r w:rsidRPr="00996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Атанязова</w:t>
            </w:r>
            <w:proofErr w:type="spellEnd"/>
            <w:r w:rsidRPr="009967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А.К</w:t>
            </w:r>
          </w:p>
        </w:tc>
      </w:tr>
      <w:tr w:rsidR="00B30E10" w:rsidRPr="00996766" w:rsidTr="00B30E10">
        <w:trPr>
          <w:gridAfter w:val="1"/>
          <w:wAfter w:w="1593" w:type="pct"/>
          <w:trHeight w:val="630"/>
        </w:trPr>
        <w:tc>
          <w:tcPr>
            <w:tcW w:w="1203" w:type="pct"/>
            <w:gridSpan w:val="3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1</w:t>
            </w:r>
          </w:p>
        </w:tc>
        <w:tc>
          <w:tcPr>
            <w:tcW w:w="1126" w:type="pct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1077" w:type="pct"/>
            <w:gridSpan w:val="2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B30E10" w:rsidRPr="00996766" w:rsidTr="00B30E10">
        <w:trPr>
          <w:gridAfter w:val="1"/>
          <w:wAfter w:w="1593" w:type="pct"/>
          <w:trHeight w:val="360"/>
        </w:trPr>
        <w:tc>
          <w:tcPr>
            <w:tcW w:w="653" w:type="pct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Цели </w:t>
            </w:r>
            <w:proofErr w:type="gramStart"/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  <w:proofErr w:type="gramEnd"/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достигаются на уроке</w:t>
            </w: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8</w:t>
            </w:r>
            <w:r w:rsidRPr="00996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.1.3. определять основную мысль текста, выявляя детали, подтверждающие её;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.2.1.1 понимать основную информацию сплошных и </w:t>
            </w:r>
            <w:proofErr w:type="spellStart"/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несплошных</w:t>
            </w:r>
            <w:proofErr w:type="spellEnd"/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социально-культурной, учебно-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профессиональной, общественно - политической сфер, извлекая 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и второстепенную.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.2.1 пересказывать содержание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текста, демонстрируя собственное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проблематики и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связывая прочитанное.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8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.4.5 писать </w:t>
            </w:r>
            <w:proofErr w:type="spellStart"/>
            <w:r w:rsidRPr="00996766">
              <w:rPr>
                <w:rFonts w:ascii="Times New Roman" w:hAnsi="Times New Roman" w:cs="Times New Roman"/>
                <w:sz w:val="24"/>
                <w:szCs w:val="24"/>
              </w:rPr>
              <w:t>аргументативное</w:t>
            </w:r>
            <w:proofErr w:type="spellEnd"/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эссе;                                                                                   </w:t>
            </w:r>
          </w:p>
        </w:tc>
      </w:tr>
      <w:tr w:rsidR="00B30E10" w:rsidRPr="00996766" w:rsidTr="00B30E10">
        <w:trPr>
          <w:gridAfter w:val="1"/>
          <w:wAfter w:w="1593" w:type="pct"/>
        </w:trPr>
        <w:tc>
          <w:tcPr>
            <w:tcW w:w="653" w:type="pct"/>
            <w:gridSpan w:val="2"/>
            <w:vMerge w:val="restart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урока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30E10" w:rsidRDefault="00B30E10" w:rsidP="00B30E10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Навыки использования ИКТ</w:t>
            </w: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оценивания</w:t>
            </w: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 учащиеся смогут:</w:t>
            </w:r>
          </w:p>
        </w:tc>
      </w:tr>
      <w:tr w:rsidR="00B30E10" w:rsidRPr="003956AE" w:rsidTr="00B30E10">
        <w:trPr>
          <w:gridAfter w:val="1"/>
          <w:wAfter w:w="1593" w:type="pct"/>
          <w:trHeight w:val="875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0B4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пределять основную мысль текста, учитывая структуру текста;</w:t>
            </w:r>
            <w:r w:rsidRPr="0099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0B46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владеть объемом словарного запаса для эффективного общения.</w:t>
            </w: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Большинство учащихся смогут</w:t>
            </w:r>
            <w:proofErr w:type="gramStart"/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96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Раскрывая идейное содержание рассказа, показать смысл жизни человека. Расширить представление о личностных качествах, необходимых для освоения желаемой профессии</w:t>
            </w: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Некоторые учащиеся смогут:</w:t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Давать оценку поступкам героев; обучать характеристике литературного героя через работу с понятиями « смысл жизни», «нравственный выбор». </w:t>
            </w:r>
          </w:p>
        </w:tc>
      </w:tr>
      <w:tr w:rsidR="00B30E10" w:rsidRPr="00996766" w:rsidTr="00B30E10">
        <w:trPr>
          <w:gridAfter w:val="1"/>
          <w:wAfter w:w="1593" w:type="pct"/>
          <w:trHeight w:val="749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0E10" w:rsidRPr="00996766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Использование интерактивной доски, </w:t>
            </w:r>
            <w:proofErr w:type="spellStart"/>
            <w:r w:rsidRPr="00996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видеопрезентаций</w:t>
            </w:r>
            <w:proofErr w:type="spellEnd"/>
            <w:r w:rsidRPr="009967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слайдов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D74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https://youtu.be/v_iV0NL2yJU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FE68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https://tengrinews.kz/science/uchenyie-nazvali-sroki-ischeznoveniya-kazahstanskoy-chasti-325476/</w:t>
            </w:r>
          </w:p>
        </w:tc>
      </w:tr>
      <w:tr w:rsidR="00B30E10" w:rsidRPr="00996766" w:rsidTr="00B30E10">
        <w:trPr>
          <w:gridAfter w:val="1"/>
          <w:wAfter w:w="1593" w:type="pct"/>
          <w:trHeight w:val="845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-выявляют особенности текста.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-определяют особенности информационного письма.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-работают с текстом, извлекая нужную информацию.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-раскрывают идейное содержание рассказа.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-формируют </w:t>
            </w:r>
            <w:proofErr w:type="spellStart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-умеют делать вывод.</w:t>
            </w: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10" w:rsidRPr="00996766" w:rsidTr="00B30E10">
        <w:trPr>
          <w:gridAfter w:val="1"/>
          <w:wAfter w:w="1593" w:type="pct"/>
        </w:trPr>
        <w:tc>
          <w:tcPr>
            <w:tcW w:w="653" w:type="pct"/>
            <w:gridSpan w:val="2"/>
            <w:vMerge w:val="restart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45A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Привитие ценностей</w:t>
            </w: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Межпредметная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связь</w:t>
            </w: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145A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оспитание чувства ответственности, долга, понимания сопричастности к событиям, судьбам других людей на примере жизни</w:t>
            </w:r>
            <w:r w:rsidRPr="009967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Привитие любви к выбранной профессии.</w:t>
            </w: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</w:t>
            </w:r>
            <w:proofErr w:type="gramStart"/>
            <w:r w:rsidRPr="0039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 w:rsidRPr="003956A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человек живет?                                                                                                                          В чем смысл жизни?</w:t>
            </w:r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0E10" w:rsidRPr="003956AE" w:rsidTr="00B30E10">
        <w:trPr>
          <w:gridAfter w:val="1"/>
          <w:wAfter w:w="1593" w:type="pct"/>
          <w:trHeight w:val="65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история, биология, казахский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изика</w:t>
            </w:r>
            <w:proofErr w:type="spellEnd"/>
          </w:p>
        </w:tc>
      </w:tr>
      <w:tr w:rsidR="00B30E10" w:rsidRPr="003956AE" w:rsidTr="00B30E10">
        <w:trPr>
          <w:gridAfter w:val="1"/>
          <w:wAfter w:w="1593" w:type="pct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E10" w:rsidRPr="003956AE" w:rsidTr="00B30E10">
        <w:trPr>
          <w:gridAfter w:val="1"/>
          <w:wAfter w:w="1593" w:type="pct"/>
          <w:trHeight w:val="395"/>
        </w:trPr>
        <w:tc>
          <w:tcPr>
            <w:tcW w:w="653" w:type="pct"/>
            <w:gridSpan w:val="2"/>
            <w:vMerge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vAlign w:val="center"/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0E10" w:rsidRPr="00996766" w:rsidTr="00B30E10">
        <w:trPr>
          <w:gridAfter w:val="1"/>
          <w:wAfter w:w="1593" w:type="pct"/>
          <w:trHeight w:val="360"/>
        </w:trPr>
        <w:tc>
          <w:tcPr>
            <w:tcW w:w="653" w:type="pct"/>
            <w:gridSpan w:val="2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Предыдущее обучение</w:t>
            </w:r>
          </w:p>
        </w:tc>
        <w:tc>
          <w:tcPr>
            <w:tcW w:w="2754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творчество.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Литературный хронограф писателя.</w:t>
            </w:r>
          </w:p>
        </w:tc>
      </w:tr>
      <w:tr w:rsidR="00B30E10" w:rsidRPr="003956AE" w:rsidTr="00B30E10">
        <w:trPr>
          <w:trHeight w:val="255"/>
        </w:trPr>
        <w:tc>
          <w:tcPr>
            <w:tcW w:w="3407" w:type="pct"/>
            <w:gridSpan w:val="6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93" w:type="pct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Запланированная деятельность </w:t>
            </w:r>
          </w:p>
        </w:tc>
      </w:tr>
      <w:tr w:rsidR="00B30E10" w:rsidRPr="00996766" w:rsidTr="00B30E10">
        <w:trPr>
          <w:gridAfter w:val="1"/>
          <w:wAfter w:w="1593" w:type="pct"/>
          <w:trHeight w:val="360"/>
        </w:trPr>
        <w:tc>
          <w:tcPr>
            <w:tcW w:w="616" w:type="pct"/>
            <w:tcBorders>
              <w:top w:val="single" w:sz="6" w:space="0" w:color="8496B0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Планируемое время</w:t>
            </w: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C52871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2мин</w:t>
            </w:r>
          </w:p>
        </w:tc>
        <w:tc>
          <w:tcPr>
            <w:tcW w:w="2171" w:type="pct"/>
            <w:gridSpan w:val="4"/>
            <w:tcBorders>
              <w:top w:val="single" w:sz="6" w:space="0" w:color="8496B0"/>
              <w:left w:val="single" w:sz="6" w:space="0" w:color="8496B0"/>
              <w:bottom w:val="single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две</w:t>
            </w: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группы.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о труде.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цитатой 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хочу начать с</w:t>
            </w:r>
            <w:r w:rsidRPr="00996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цитирования </w:t>
            </w:r>
            <w:r w:rsidRPr="00996766">
              <w:rPr>
                <w:rFonts w:ascii="Times New Roman" w:hAnsi="Times New Roman" w:cs="Times New Roman"/>
                <w:sz w:val="24"/>
                <w:szCs w:val="24"/>
              </w:rPr>
              <w:t xml:space="preserve"> строчек из текста:                                                                             </w:t>
            </w:r>
            <w:r w:rsidRPr="00AB3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«…Но пустыня – будущий мир, бояться вам нечего, а люди будут благодарны, когда в пустыне вырастет дерево…»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Как, исходя из этого, можно сформулировать тему урока? Сформулируйте свои цели.</w:t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B30E10" w:rsidRPr="00996766" w:rsidTr="00B30E10">
        <w:trPr>
          <w:gridAfter w:val="1"/>
          <w:wAfter w:w="1593" w:type="pct"/>
          <w:trHeight w:val="2781"/>
        </w:trPr>
        <w:tc>
          <w:tcPr>
            <w:tcW w:w="616" w:type="pct"/>
            <w:tcBorders>
              <w:top w:val="single" w:sz="6" w:space="0" w:color="8496B0"/>
              <w:left w:val="single" w:sz="8" w:space="0" w:color="8496B0"/>
              <w:bottom w:val="single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Начало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мин)</w:t>
            </w:r>
          </w:p>
          <w:p w:rsidR="00B30E10" w:rsidRPr="004839EE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4839EE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4839EE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8496B0"/>
              <w:bottom w:val="single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тебе будет, да сердце у тебя есть, а на сердце и разум придет, а от разума и трудное легким станет.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сборника сказок А.Платонова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выделение основной диалогической пары “Сердце – разум”                                                    Стратегия «Кластер»  (Групповая работа) Подберите к данным словам подходящие по смыслу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существительные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36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24225" cy="838200"/>
                  <wp:effectExtent l="19050" t="0" r="0" b="0"/>
                  <wp:docPr id="1" name="Объект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86279" cy="1285884"/>
                            <a:chOff x="1214415" y="1000902"/>
                            <a:chExt cx="4286279" cy="1285884"/>
                          </a:xfrm>
                        </a:grpSpPr>
                        <a:sp>
                          <a:nvSpPr>
                            <a:cNvPr id="4" name="Овал 3"/>
                            <a:cNvSpPr/>
                          </a:nvSpPr>
                          <a:spPr>
                            <a:xfrm>
                              <a:off x="1357290" y="1357298"/>
                              <a:ext cx="1428760" cy="57150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>
                                    <a:solidFill>
                                      <a:schemeClr val="tx1"/>
                                    </a:solidFill>
                                  </a:rPr>
                                  <a:t>Сердце</a:t>
                                </a:r>
                                <a:endParaRPr lang="ru-RU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6" name="Прямая соединительная линия 5"/>
                            <a:cNvCxnSpPr>
                              <a:stCxn id="4" idx="1"/>
                            </a:cNvCxnSpPr>
                          </a:nvCxnSpPr>
                          <a:spPr>
                            <a:xfrm rot="16200000" flipV="1">
                              <a:off x="1312905" y="1187370"/>
                              <a:ext cx="226571" cy="28067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Прямая соединительная линия 7"/>
                            <a:cNvCxnSpPr>
                              <a:stCxn id="4" idx="3"/>
                            </a:cNvCxnSpPr>
                          </a:nvCxnSpPr>
                          <a:spPr>
                            <a:xfrm rot="5400000">
                              <a:off x="1241467" y="1818055"/>
                              <a:ext cx="298009" cy="35211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0" name="Прямая соединительная линия 9"/>
                            <a:cNvCxnSpPr>
                              <a:stCxn id="4" idx="4"/>
                            </a:cNvCxnSpPr>
                          </a:nvCxnSpPr>
                          <a:spPr>
                            <a:xfrm rot="5400000">
                              <a:off x="1893075" y="2107397"/>
                              <a:ext cx="357190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" name="Прямая соединительная линия 10"/>
                            <a:cNvCxnSpPr>
                              <a:stCxn id="4" idx="5"/>
                            </a:cNvCxnSpPr>
                          </a:nvCxnSpPr>
                          <a:spPr>
                            <a:xfrm rot="16200000" flipH="1">
                              <a:off x="2639584" y="1782335"/>
                              <a:ext cx="226571" cy="35211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4" name="Прямая соединительная линия 13"/>
                            <a:cNvCxnSpPr/>
                          </a:nvCxnSpPr>
                          <a:spPr>
                            <a:xfrm rot="5400000" flipH="1" flipV="1">
                              <a:off x="2571736" y="1142984"/>
                              <a:ext cx="285752" cy="285752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" name="Прямая соединительная линия 15"/>
                            <a:cNvCxnSpPr/>
                          </a:nvCxnSpPr>
                          <a:spPr>
                            <a:xfrm rot="5400000" flipH="1" flipV="1">
                              <a:off x="1893075" y="1178703"/>
                              <a:ext cx="357190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23" name="Овал 22"/>
                            <a:cNvSpPr/>
                          </a:nvSpPr>
                          <a:spPr>
                            <a:xfrm>
                              <a:off x="3929058" y="1357298"/>
                              <a:ext cx="1428760" cy="57150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dirty="0" smtClean="0">
                                    <a:solidFill>
                                      <a:schemeClr val="tx1"/>
                                    </a:solidFill>
                                  </a:rPr>
                                  <a:t>Разум</a:t>
                                </a:r>
                                <a:endParaRPr lang="ru-RU" dirty="0">
                                  <a:solidFill>
                                    <a:schemeClr val="tx1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24" name="Прямая соединительная линия 23"/>
                            <a:cNvCxnSpPr>
                              <a:stCxn id="23" idx="1"/>
                            </a:cNvCxnSpPr>
                          </a:nvCxnSpPr>
                          <a:spPr>
                            <a:xfrm rot="16200000" flipV="1">
                              <a:off x="3848954" y="1151651"/>
                              <a:ext cx="226571" cy="35211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5" name="Прямая соединительная линия 24"/>
                            <a:cNvCxnSpPr/>
                          </a:nvCxnSpPr>
                          <a:spPr>
                            <a:xfrm rot="10800000" flipV="1">
                              <a:off x="3786182" y="1857364"/>
                              <a:ext cx="352114" cy="21431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6" name="Прямая соединительная линия 25"/>
                            <a:cNvCxnSpPr>
                              <a:stCxn id="23" idx="4"/>
                            </a:cNvCxnSpPr>
                          </a:nvCxnSpPr>
                          <a:spPr>
                            <a:xfrm rot="5400000">
                              <a:off x="4500562" y="2071678"/>
                              <a:ext cx="285752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7" name="Прямая соединительная линия 26"/>
                            <a:cNvCxnSpPr>
                              <a:stCxn id="23" idx="5"/>
                            </a:cNvCxnSpPr>
                          </a:nvCxnSpPr>
                          <a:spPr>
                            <a:xfrm rot="16200000" flipH="1">
                              <a:off x="5211352" y="1782335"/>
                              <a:ext cx="226571" cy="352113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8" name="Прямая соединительная линия 27"/>
                            <a:cNvCxnSpPr/>
                          </a:nvCxnSpPr>
                          <a:spPr>
                            <a:xfrm flipV="1">
                              <a:off x="5143504" y="1214422"/>
                              <a:ext cx="357190" cy="214314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9" name="Прямая соединительная линия 28"/>
                            <a:cNvCxnSpPr/>
                          </a:nvCxnSpPr>
                          <a:spPr>
                            <a:xfrm rot="5400000" flipH="1" flipV="1">
                              <a:off x="4464843" y="1178703"/>
                              <a:ext cx="357190" cy="1588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</w:tc>
        <w:tc>
          <w:tcPr>
            <w:tcW w:w="619" w:type="pct"/>
            <w:tcBorders>
              <w:top w:val="single" w:sz="6" w:space="0" w:color="8496B0"/>
              <w:left w:val="single" w:sz="6" w:space="0" w:color="8496B0"/>
              <w:bottom w:val="single" w:sz="4" w:space="0" w:color="auto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Автоэлектрики, Сварщики.</w:t>
            </w: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Слайд № 1</w:t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Кластер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30E10" w:rsidRPr="00996766" w:rsidTr="00B30E10">
        <w:trPr>
          <w:gridAfter w:val="1"/>
          <w:wAfter w:w="1593" w:type="pct"/>
          <w:trHeight w:val="3435"/>
        </w:trPr>
        <w:tc>
          <w:tcPr>
            <w:tcW w:w="616" w:type="pct"/>
            <w:tcBorders>
              <w:top w:val="single" w:sz="4" w:space="0" w:color="auto"/>
              <w:left w:val="single" w:sz="8" w:space="0" w:color="8496B0"/>
              <w:bottom w:val="single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E55652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8496B0"/>
              <w:bottom w:val="single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1.Работа с текстом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с информационными листами).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в рассказе отражены особенности времени?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и прочитайте из текста.</w:t>
            </w: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Двадцатилетняя </w:t>
            </w: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Нарышкина родом из глухого</w:t>
            </w: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…”</w:t>
            </w:r>
          </w:p>
          <w:p w:rsidR="00B30E10" w:rsidRPr="00AB365A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№2“  Крепкая, веселая, мужественная натура Нарышкиной стала теряться и потухать …”</w:t>
            </w:r>
          </w:p>
          <w:p w:rsidR="00B30E10" w:rsidRPr="00AB365A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 Мария Никифоровна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догадалась: в школе надо сделать главным предметом обучение борьбе с песками</w:t>
            </w: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…”</w:t>
            </w:r>
          </w:p>
          <w:p w:rsidR="00B30E10" w:rsidRPr="008E4E4C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  <w:r w:rsidRPr="00AB3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“Вы, Мария Никифоровна, могли бы заведовать целым народом, а не школой…”</w:t>
            </w:r>
          </w:p>
          <w:p w:rsidR="00B30E10" w:rsidRPr="00996766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Вывод: Платонов решает скорее общечеловеческие проблемы, чем конкретно исторические. Но он не абстрагируется от своего времени, а пытается раскрыть свое понимание жизни человека в условиях современной ему исторической </w:t>
            </w:r>
            <w: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8496B0"/>
              <w:bottom w:val="single" w:sz="4" w:space="0" w:color="auto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E55652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96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слайд 2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30E10" w:rsidRPr="00996766" w:rsidTr="00B30E10">
        <w:trPr>
          <w:gridAfter w:val="1"/>
          <w:wAfter w:w="1593" w:type="pct"/>
          <w:trHeight w:val="127"/>
        </w:trPr>
        <w:tc>
          <w:tcPr>
            <w:tcW w:w="616" w:type="pct"/>
            <w:tcBorders>
              <w:top w:val="single" w:sz="4" w:space="0" w:color="auto"/>
              <w:left w:val="single" w:sz="8" w:space="0" w:color="8496B0"/>
              <w:bottom w:val="single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424703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Середина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9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мин)</w:t>
            </w:r>
          </w:p>
          <w:p w:rsidR="00B30E10" w:rsidRPr="00996766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изучение и обсуждение информации  </w:t>
            </w: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15мин</w:t>
            </w: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5мин</w:t>
            </w:r>
          </w:p>
        </w:tc>
        <w:tc>
          <w:tcPr>
            <w:tcW w:w="2171" w:type="pct"/>
            <w:gridSpan w:val="4"/>
            <w:tcBorders>
              <w:top w:val="single" w:sz="4" w:space="0" w:color="auto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Работа в режиме диалога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0E10" w:rsidRPr="00082649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1.Составить схему диалогических пар на основе посылок из текста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, </w:t>
            </w:r>
            <w:r w:rsidRPr="000826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перевод на казахский язык</w:t>
            </w:r>
          </w:p>
          <w:p w:rsidR="00B30E10" w:rsidRPr="00082649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 – пустыня</w:t>
            </w:r>
            <w:proofErr w:type="gramStart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жастық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шөл дала шөлейт)</w:t>
            </w:r>
          </w:p>
          <w:p w:rsidR="00B30E10" w:rsidRPr="00082649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264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надежда-отчаяние</w:t>
            </w:r>
            <w:r w:rsidRPr="00082649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  <w:lang w:val="kk-KZ"/>
              </w:rPr>
              <w:t>(</w:t>
            </w:r>
            <w:r w:rsidRPr="0008264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kk-KZ"/>
              </w:rPr>
              <w:t>үміт-үміт үзу, торығу, ашыну, қажу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val="kk-KZ"/>
              </w:rPr>
              <w:t>)</w:t>
            </w:r>
          </w:p>
          <w:p w:rsidR="00B30E10" w:rsidRPr="00082649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мужчина-женщина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(ер адам, әйел адам)</w:t>
            </w:r>
          </w:p>
          <w:p w:rsidR="00B30E10" w:rsidRPr="00082649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хошутинцы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(көшпенділер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ошутово тургындары)</w:t>
            </w:r>
          </w:p>
          <w:p w:rsidR="00B30E10" w:rsidRPr="00996766" w:rsidRDefault="00B30E10" w:rsidP="00B30E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96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Прием: Верные - неверные утверждения                      (да, нет)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выросла в Прикаспийской пустыне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Марии был известным рабочим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Марию назначили учительницей в село </w:t>
            </w:r>
            <w:proofErr w:type="spellStart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Хошутово</w:t>
            </w:r>
            <w:proofErr w:type="spellEnd"/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Хошутово</w:t>
            </w:r>
            <w:proofErr w:type="spellEnd"/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красивым и цветущим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Никифоровна учила жителей строить заводы и фабрики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год после приезда Марии село опустело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Кочевники истребили все, что с трудом выращивали жители села</w:t>
            </w:r>
          </w:p>
          <w:p w:rsidR="00B30E10" w:rsidRPr="00996766" w:rsidRDefault="00B30E10" w:rsidP="00B30E1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учительница не выдержала жизненных испытаний и вернулась в родной город.</w:t>
            </w:r>
          </w:p>
          <w:p w:rsidR="00B30E10" w:rsidRPr="00996766" w:rsidRDefault="00B30E10" w:rsidP="00B30E1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3.Игра «Хочу всё знать</w:t>
            </w:r>
            <w:r w:rsidRPr="0099676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Pr="001C382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4pt;height:230.25pt" o:ole="">
                  <v:imagedata r:id="rId5" o:title=""/>
                </v:shape>
                <o:OLEObject Type="Embed" ProgID="PowerPoint.Slide.12" ShapeID="_x0000_i1025" DrawAspect="Content" ObjectID="_1700839741" r:id="rId6"/>
              </w:object>
            </w: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object w:dxaOrig="7191" w:dyaOrig="5399">
                <v:shape id="_x0000_i1026" type="#_x0000_t75" style="width:359.25pt;height:208.5pt" o:ole="">
                  <v:imagedata r:id="rId7" o:title=""/>
                </v:shape>
                <o:OLEObject Type="Embed" ProgID="PowerPoint.Slide.12" ShapeID="_x0000_i1026" DrawAspect="Content" ObjectID="_1700839742" r:id="rId8"/>
              </w:object>
            </w: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Закрепление.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 xml:space="preserve">               </w:t>
            </w:r>
            <w:r w:rsidRPr="00996766">
              <w:rPr>
                <w:rStyle w:val="a4"/>
                <w:b/>
                <w:color w:val="000000"/>
              </w:rPr>
              <w:t>«</w:t>
            </w:r>
            <w:proofErr w:type="spellStart"/>
            <w:proofErr w:type="gramStart"/>
            <w:r w:rsidRPr="00996766">
              <w:rPr>
                <w:rStyle w:val="a4"/>
                <w:b/>
                <w:color w:val="000000"/>
              </w:rPr>
              <w:t>Блиц-вопросы</w:t>
            </w:r>
            <w:proofErr w:type="spellEnd"/>
            <w:proofErr w:type="gramEnd"/>
            <w:r w:rsidRPr="00996766">
              <w:rPr>
                <w:rStyle w:val="a4"/>
                <w:b/>
                <w:color w:val="000000"/>
              </w:rPr>
              <w:t>»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Почему Вы выбрали эту профессию?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Чем Вас привлекает Ваша профессия?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Сложно ли было освоить Вашу профессию? Какое образование нужно получить для этого?</w:t>
            </w:r>
          </w:p>
          <w:p w:rsidR="00B30E10" w:rsidRPr="00CD74BD" w:rsidRDefault="00B30E10" w:rsidP="00B30E10">
            <w:pPr>
              <w:pStyle w:val="a3"/>
              <w:shd w:val="clear" w:color="auto" w:fill="FFFFFF"/>
              <w:rPr>
                <w:i/>
                <w:iCs/>
                <w:color w:val="000000"/>
              </w:rPr>
            </w:pPr>
            <w:r w:rsidRPr="00996766">
              <w:rPr>
                <w:rStyle w:val="a4"/>
                <w:color w:val="000000"/>
              </w:rPr>
              <w:t>- Нужны ли какие-то особые качества человеку, который решил стать специалистом в этой области?</w:t>
            </w:r>
            <w:r>
              <w:rPr>
                <w:rStyle w:val="a4"/>
                <w:color w:val="000000"/>
              </w:rPr>
              <w:t xml:space="preserve">                                                                             </w:t>
            </w:r>
            <w:r w:rsidRPr="00CD74BD">
              <w:rPr>
                <w:i/>
              </w:rPr>
              <w:t>Для чего человек живет?                                                                                                                          В чем смысл жизни?</w:t>
            </w:r>
          </w:p>
          <w:p w:rsidR="00B30E10" w:rsidRPr="00996766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8496B0"/>
              <w:bottom w:val="single" w:sz="4" w:space="0" w:color="auto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Слайд3</w:t>
            </w:r>
          </w:p>
          <w:p w:rsidR="00B30E10" w:rsidRPr="00CB34D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CB34D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CB34D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CB34D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</w:t>
            </w: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Слайд5</w:t>
            </w:r>
          </w:p>
          <w:p w:rsidR="00B30E10" w:rsidRPr="00746B8B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746B8B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B30E10" w:rsidRPr="00996766" w:rsidTr="00B30E10">
        <w:trPr>
          <w:gridAfter w:val="1"/>
          <w:wAfter w:w="1593" w:type="pct"/>
          <w:trHeight w:val="15156"/>
        </w:trPr>
        <w:tc>
          <w:tcPr>
            <w:tcW w:w="616" w:type="pct"/>
            <w:tcBorders>
              <w:top w:val="single" w:sz="4" w:space="0" w:color="auto"/>
              <w:left w:val="single" w:sz="8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714343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714343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714343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2мин</w:t>
            </w: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Рефлексия</w:t>
            </w: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gridSpan w:val="4"/>
            <w:tcBorders>
              <w:top w:val="single" w:sz="6" w:space="0" w:color="8496B0"/>
              <w:left w:val="single" w:sz="6" w:space="0" w:color="8496B0"/>
              <w:bottom w:val="single" w:sz="6" w:space="0" w:color="8496B0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Что является самым сложным в Вашей работе?</w:t>
            </w:r>
          </w:p>
          <w:p w:rsidR="00B30E10" w:rsidRPr="00996766" w:rsidRDefault="00B30E10" w:rsidP="00B30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76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- Насколько Ваша профессия полезна и важна для нашей страны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Почему Вы выбрали эту профессию?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Чем Вас привлекает Ваша профессия?</w:t>
            </w:r>
          </w:p>
          <w:p w:rsidR="00B30E10" w:rsidRPr="00996766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О чем бы Вы хотели предупредить тех, кто собирается получить такую же профессию как у Вас.</w:t>
            </w:r>
          </w:p>
          <w:p w:rsidR="00B30E10" w:rsidRPr="003956AE" w:rsidRDefault="00B30E10" w:rsidP="00B30E10">
            <w:pPr>
              <w:pStyle w:val="a3"/>
              <w:shd w:val="clear" w:color="auto" w:fill="FFFFFF"/>
              <w:rPr>
                <w:color w:val="000000"/>
              </w:rPr>
            </w:pPr>
            <w:r w:rsidRPr="00996766">
              <w:rPr>
                <w:rStyle w:val="a4"/>
                <w:color w:val="000000"/>
              </w:rPr>
              <w:t>- Как вы видите свою профессию в будущем?</w:t>
            </w:r>
          </w:p>
          <w:p w:rsidR="00B30E10" w:rsidRPr="003956AE" w:rsidRDefault="00B30E10" w:rsidP="00B30E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56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95407C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95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Написать эссе на тему:                                                </w:t>
            </w:r>
            <w:r w:rsidRPr="009540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"Какую пользу я могу принести людям”. </w:t>
            </w: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звезды и одно пожелание</w:t>
            </w:r>
          </w:p>
          <w:p w:rsidR="00B30E10" w:rsidRPr="003809B3" w:rsidRDefault="00B30E10" w:rsidP="00B30E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809B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что</w:t>
            </w:r>
            <w:r w:rsidRPr="003809B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 узнал, чему научился;</w:t>
            </w:r>
          </w:p>
          <w:p w:rsidR="00B30E10" w:rsidRPr="003809B3" w:rsidRDefault="00B30E10" w:rsidP="00B30E1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809B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- что осталось непонятным;</w:t>
            </w:r>
          </w:p>
          <w:p w:rsidR="00B30E10" w:rsidRPr="00996766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9B3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  <w:lang w:eastAsia="ru-RU"/>
              </w:rPr>
              <w:t>- над чем необходимо работать</w:t>
            </w:r>
          </w:p>
          <w:p w:rsidR="00B30E10" w:rsidRPr="008F06B5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6" w:space="0" w:color="8496B0"/>
              <w:bottom w:val="single" w:sz="6" w:space="0" w:color="8496B0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Default="00B30E10" w:rsidP="00B30E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</w:t>
            </w: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Слайд8</w:t>
            </w: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E10" w:rsidRPr="00BA349C" w:rsidRDefault="00B30E10" w:rsidP="00B30E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</w:tr>
      <w:tr w:rsidR="00B30E10" w:rsidRPr="00996766" w:rsidTr="00B30E10">
        <w:trPr>
          <w:gridAfter w:val="1"/>
          <w:wAfter w:w="1593" w:type="pct"/>
        </w:trPr>
        <w:tc>
          <w:tcPr>
            <w:tcW w:w="616" w:type="pct"/>
            <w:tcBorders>
              <w:left w:val="single" w:sz="8" w:space="0" w:color="8496B0"/>
              <w:bottom w:val="dashed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1" w:type="pct"/>
            <w:gridSpan w:val="4"/>
            <w:tcBorders>
              <w:top w:val="dashed" w:sz="4" w:space="0" w:color="auto"/>
              <w:left w:val="single" w:sz="6" w:space="0" w:color="8496B0"/>
              <w:bottom w:val="dashed" w:sz="4" w:space="0" w:color="auto"/>
              <w:right w:val="single" w:sz="6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996766" w:rsidRDefault="00B30E10" w:rsidP="00B30E10">
            <w:pPr>
              <w:spacing w:after="300" w:line="240" w:lineRule="auto"/>
              <w:rPr>
                <w:rStyle w:val="a4"/>
                <w:b/>
                <w:color w:val="000000"/>
              </w:rPr>
            </w:pPr>
          </w:p>
        </w:tc>
        <w:tc>
          <w:tcPr>
            <w:tcW w:w="619" w:type="pct"/>
            <w:tcBorders>
              <w:top w:val="dashed" w:sz="4" w:space="0" w:color="auto"/>
              <w:left w:val="single" w:sz="6" w:space="0" w:color="8496B0"/>
              <w:bottom w:val="dashed" w:sz="4" w:space="0" w:color="auto"/>
              <w:right w:val="single" w:sz="8" w:space="0" w:color="8496B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30E10" w:rsidRPr="003956AE" w:rsidRDefault="00B30E10" w:rsidP="00B30E10">
            <w:pP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E10" w:rsidRDefault="00B30E10" w:rsidP="00B30E10"/>
    <w:p w:rsidR="006C4F00" w:rsidRDefault="006C4F00" w:rsidP="00B30E10">
      <w:pPr>
        <w:ind w:left="-567" w:hanging="142"/>
      </w:pPr>
    </w:p>
    <w:sectPr w:rsidR="006C4F00" w:rsidSect="00B30E10">
      <w:pgSz w:w="11906" w:h="16838"/>
      <w:pgMar w:top="284" w:right="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A4A"/>
    <w:multiLevelType w:val="multilevel"/>
    <w:tmpl w:val="2E40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B30E10"/>
    <w:rsid w:val="005051BD"/>
    <w:rsid w:val="006C4F00"/>
    <w:rsid w:val="007B7766"/>
    <w:rsid w:val="00B3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E10"/>
    <w:rPr>
      <w:i/>
      <w:iCs/>
    </w:rPr>
  </w:style>
  <w:style w:type="character" w:styleId="a5">
    <w:name w:val="Strong"/>
    <w:basedOn w:val="a0"/>
    <w:uiPriority w:val="22"/>
    <w:qFormat/>
    <w:rsid w:val="00B30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3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</dc:creator>
  <cp:lastModifiedBy>Айгул</cp:lastModifiedBy>
  <cp:revision>1</cp:revision>
  <dcterms:created xsi:type="dcterms:W3CDTF">2021-12-12T15:40:00Z</dcterms:created>
  <dcterms:modified xsi:type="dcterms:W3CDTF">2021-12-12T15:43:00Z</dcterms:modified>
</cp:coreProperties>
</file>