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24" w:rsidRDefault="009935A4">
      <w:pPr>
        <w:pStyle w:val="1"/>
        <w:spacing w:before="22" w:line="261" w:lineRule="auto"/>
        <w:ind w:left="2671" w:hanging="1197"/>
      </w:pPr>
      <w:bookmarkStart w:id="0" w:name="Карлаш_С.И._Азлецкая_Е.Н."/>
      <w:bookmarkEnd w:id="0"/>
      <w:r>
        <w:rPr>
          <w:spacing w:val="-4"/>
        </w:rPr>
        <w:t xml:space="preserve">«Школа молодого воспитателя» как фактор повышения профессиональных </w:t>
      </w:r>
      <w:r>
        <w:t>компетентностей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организации</w:t>
      </w:r>
    </w:p>
    <w:p w:rsidR="00FD2324" w:rsidRDefault="00BE73E5">
      <w:pPr>
        <w:pStyle w:val="a3"/>
        <w:spacing w:before="84"/>
        <w:ind w:left="0"/>
        <w:rPr>
          <w:w w:val="105"/>
        </w:rPr>
      </w:pPr>
      <w:proofErr w:type="spellStart"/>
      <w:r>
        <w:rPr>
          <w:w w:val="105"/>
        </w:rPr>
        <w:t>Каирова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Толкын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Копабаевна</w:t>
      </w:r>
      <w:proofErr w:type="spellEnd"/>
    </w:p>
    <w:p w:rsidR="00BE73E5" w:rsidRDefault="00BE73E5">
      <w:pPr>
        <w:pStyle w:val="a3"/>
        <w:spacing w:before="84"/>
        <w:ind w:left="0"/>
        <w:rPr>
          <w:w w:val="105"/>
        </w:rPr>
      </w:pPr>
      <w:r>
        <w:rPr>
          <w:w w:val="105"/>
        </w:rPr>
        <w:t>КГУ ОШ 4 г. Щучинска мини-центр «</w:t>
      </w:r>
      <w:proofErr w:type="spellStart"/>
      <w:r>
        <w:rPr>
          <w:w w:val="105"/>
        </w:rPr>
        <w:t>Гулдер</w:t>
      </w:r>
      <w:proofErr w:type="spellEnd"/>
      <w:r>
        <w:rPr>
          <w:w w:val="105"/>
        </w:rPr>
        <w:t>»</w:t>
      </w:r>
    </w:p>
    <w:p w:rsidR="00BE73E5" w:rsidRDefault="00BE73E5">
      <w:pPr>
        <w:pStyle w:val="a3"/>
        <w:spacing w:before="84"/>
        <w:ind w:left="0"/>
      </w:pPr>
    </w:p>
    <w:p w:rsidR="00FD2324" w:rsidRDefault="009935A4">
      <w:pPr>
        <w:pStyle w:val="1"/>
        <w:spacing w:before="1"/>
      </w:pPr>
      <w:r>
        <w:rPr>
          <w:spacing w:val="-4"/>
        </w:rPr>
        <w:t>Ключевые</w:t>
      </w:r>
      <w:r>
        <w:rPr>
          <w:spacing w:val="-3"/>
        </w:rPr>
        <w:t xml:space="preserve"> </w:t>
      </w:r>
      <w:r>
        <w:rPr>
          <w:spacing w:val="-2"/>
        </w:rPr>
        <w:t>слова:</w:t>
      </w:r>
    </w:p>
    <w:p w:rsidR="00FD2324" w:rsidRDefault="009935A4">
      <w:pPr>
        <w:pStyle w:val="a3"/>
        <w:spacing w:before="1"/>
      </w:pPr>
      <w:r>
        <w:rPr>
          <w:w w:val="105"/>
        </w:rPr>
        <w:t>система</w:t>
      </w:r>
      <w:r>
        <w:rPr>
          <w:spacing w:val="-1"/>
          <w:w w:val="105"/>
        </w:rPr>
        <w:t xml:space="preserve"> </w:t>
      </w:r>
      <w:r>
        <w:rPr>
          <w:w w:val="105"/>
        </w:rPr>
        <w:t>методической</w:t>
      </w:r>
      <w:r>
        <w:rPr>
          <w:spacing w:val="-1"/>
          <w:w w:val="105"/>
        </w:rPr>
        <w:t xml:space="preserve"> </w:t>
      </w:r>
      <w:r>
        <w:rPr>
          <w:w w:val="105"/>
        </w:rPr>
        <w:t>поддержки,</w:t>
      </w:r>
      <w:r>
        <w:rPr>
          <w:spacing w:val="-1"/>
          <w:w w:val="105"/>
        </w:rPr>
        <w:t xml:space="preserve"> </w:t>
      </w:r>
      <w:r>
        <w:rPr>
          <w:w w:val="105"/>
        </w:rPr>
        <w:t>наставничество,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мониторинг</w:t>
      </w:r>
    </w:p>
    <w:p w:rsidR="00FD2324" w:rsidRDefault="00FD2324">
      <w:pPr>
        <w:pStyle w:val="a3"/>
        <w:spacing w:before="113"/>
        <w:ind w:left="0"/>
      </w:pPr>
    </w:p>
    <w:p w:rsidR="00FD2324" w:rsidRDefault="009935A4">
      <w:pPr>
        <w:pStyle w:val="a3"/>
        <w:spacing w:before="1" w:line="208" w:lineRule="auto"/>
      </w:pPr>
      <w:r>
        <w:rPr>
          <w:w w:val="105"/>
        </w:rPr>
        <w:t>Аннотация: Целью статьи является описание системы методической поддержки педагогического коллектива дошкольной организации посредством реализации программы «Школа молодого воспитателя». В статье описаны ц</w:t>
      </w:r>
      <w:r>
        <w:rPr>
          <w:w w:val="105"/>
        </w:rPr>
        <w:t>ель, задачи программы, система построения образовательного процесса, функции субъектов программы: координатора, педагога-наставника, членов координационного совета.</w:t>
      </w:r>
    </w:p>
    <w:p w:rsidR="00FD2324" w:rsidRDefault="009935A4">
      <w:pPr>
        <w:pStyle w:val="a3"/>
        <w:spacing w:before="239" w:line="208" w:lineRule="auto"/>
        <w:ind w:right="261"/>
      </w:pPr>
      <w:r>
        <w:rPr>
          <w:w w:val="105"/>
        </w:rPr>
        <w:t>Реформирование современного дошкольного образования предъявляет новые требования к педагоги</w:t>
      </w:r>
      <w:r>
        <w:rPr>
          <w:w w:val="105"/>
        </w:rPr>
        <w:t>ческим кадрам. Педагог – важнейший субъект, призванный решать задачи развития образования. Он является ресурсом по</w:t>
      </w:r>
      <w:r w:rsidR="00BE73E5">
        <w:rPr>
          <w:w w:val="105"/>
        </w:rPr>
        <w:t>вышения качества образования</w:t>
      </w:r>
      <w:proofErr w:type="gramStart"/>
      <w:r w:rsidR="00BE73E5">
        <w:rPr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w w:val="105"/>
        </w:rPr>
        <w:t xml:space="preserve"> Эти требования ставят молодого специалиста в условия непрерывного стресса, позицию неуверенности. В этой сит</w:t>
      </w:r>
      <w:r>
        <w:rPr>
          <w:w w:val="105"/>
        </w:rPr>
        <w:t>уации неоспоримой становится роль педагога-наставника в подготовке молодых кадров.</w:t>
      </w:r>
    </w:p>
    <w:p w:rsidR="00FD2324" w:rsidRDefault="009935A4">
      <w:pPr>
        <w:pStyle w:val="a3"/>
        <w:spacing w:line="208" w:lineRule="auto"/>
        <w:ind w:right="261"/>
      </w:pPr>
      <w:r>
        <w:rPr>
          <w:w w:val="105"/>
        </w:rPr>
        <w:t>Только при своевременной помощи, совете, кураторстве начинающему воспитателю будет легче понять и влиться в жизнь дошкольной организации, а опытному педагогу повысить свое м</w:t>
      </w:r>
      <w:r>
        <w:rPr>
          <w:w w:val="105"/>
        </w:rPr>
        <w:t>астерство и реализовать творческий потенциал.</w:t>
      </w:r>
    </w:p>
    <w:p w:rsidR="00FD2324" w:rsidRDefault="009935A4">
      <w:pPr>
        <w:pStyle w:val="a3"/>
        <w:spacing w:before="239" w:line="208" w:lineRule="auto"/>
        <w:ind w:right="261"/>
      </w:pPr>
      <w:r>
        <w:rPr>
          <w:w w:val="105"/>
        </w:rPr>
        <w:t>В связи с этим объективной необходимостью является создание условий в дошкольной организации для роста профессиональных компетентностей педагогов. Для этого нужна действенная система методической службы, удовле</w:t>
      </w:r>
      <w:r>
        <w:rPr>
          <w:w w:val="105"/>
        </w:rPr>
        <w:t xml:space="preserve">творяющая потребностям современной образовательной организации. </w:t>
      </w:r>
      <w:proofErr w:type="gramStart"/>
      <w:r>
        <w:rPr>
          <w:w w:val="105"/>
        </w:rPr>
        <w:t>Вышеизложенное</w:t>
      </w:r>
      <w:proofErr w:type="gramEnd"/>
      <w:r>
        <w:rPr>
          <w:w w:val="105"/>
        </w:rPr>
        <w:t xml:space="preserve"> обусловило разработку программы: «Школа молодого воспитателя».</w:t>
      </w:r>
    </w:p>
    <w:p w:rsidR="00FD2324" w:rsidRDefault="009935A4">
      <w:pPr>
        <w:pStyle w:val="a3"/>
        <w:spacing w:before="240" w:line="208" w:lineRule="auto"/>
      </w:pPr>
      <w:r>
        <w:rPr>
          <w:w w:val="105"/>
        </w:rPr>
        <w:t>Цель программы – на основе теоретически обоснованной системы методической поддержки педагогического коллектива дош</w:t>
      </w:r>
      <w:r>
        <w:rPr>
          <w:w w:val="105"/>
        </w:rPr>
        <w:t>кольной организации повысить профессиональные компетентности педагогов.</w:t>
      </w:r>
    </w:p>
    <w:p w:rsidR="00FD2324" w:rsidRDefault="009935A4">
      <w:pPr>
        <w:pStyle w:val="a3"/>
        <w:spacing w:before="210"/>
      </w:pPr>
      <w:r>
        <w:rPr>
          <w:w w:val="105"/>
        </w:rPr>
        <w:t>Основными</w:t>
      </w:r>
      <w:r>
        <w:rPr>
          <w:spacing w:val="11"/>
          <w:w w:val="105"/>
        </w:rPr>
        <w:t xml:space="preserve"> </w:t>
      </w:r>
      <w:r>
        <w:rPr>
          <w:w w:val="105"/>
        </w:rPr>
        <w:t>задачами</w:t>
      </w:r>
      <w:r>
        <w:rPr>
          <w:spacing w:val="1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стали:</w:t>
      </w:r>
    </w:p>
    <w:p w:rsidR="00FD2324" w:rsidRDefault="009935A4">
      <w:pPr>
        <w:pStyle w:val="a4"/>
        <w:numPr>
          <w:ilvl w:val="0"/>
          <w:numId w:val="2"/>
        </w:numPr>
        <w:tabs>
          <w:tab w:val="left" w:pos="1361"/>
        </w:tabs>
        <w:spacing w:before="234" w:line="208" w:lineRule="auto"/>
        <w:ind w:right="829" w:firstLine="0"/>
        <w:rPr>
          <w:sz w:val="24"/>
        </w:rPr>
      </w:pPr>
      <w:r>
        <w:rPr>
          <w:w w:val="105"/>
          <w:sz w:val="24"/>
        </w:rPr>
        <w:t>Разработка содержания методического сопровождения молодых воспитателей в образовательной среде.</w:t>
      </w:r>
    </w:p>
    <w:p w:rsidR="00FD2324" w:rsidRDefault="009935A4">
      <w:pPr>
        <w:pStyle w:val="a4"/>
        <w:numPr>
          <w:ilvl w:val="0"/>
          <w:numId w:val="2"/>
        </w:numPr>
        <w:tabs>
          <w:tab w:val="left" w:pos="1361"/>
        </w:tabs>
        <w:spacing w:before="239" w:line="208" w:lineRule="auto"/>
        <w:ind w:right="1380" w:firstLine="0"/>
        <w:rPr>
          <w:sz w:val="24"/>
        </w:rPr>
      </w:pPr>
      <w:r>
        <w:rPr>
          <w:w w:val="105"/>
          <w:sz w:val="24"/>
        </w:rPr>
        <w:t>Планирование наставничества по методическому сопровождению с учетом потребностей молодого воспитателя.</w:t>
      </w:r>
    </w:p>
    <w:p w:rsidR="00FD2324" w:rsidRDefault="009935A4">
      <w:pPr>
        <w:pStyle w:val="a4"/>
        <w:numPr>
          <w:ilvl w:val="0"/>
          <w:numId w:val="2"/>
        </w:numPr>
        <w:tabs>
          <w:tab w:val="left" w:pos="1361"/>
        </w:tabs>
        <w:spacing w:before="240" w:line="208" w:lineRule="auto"/>
        <w:ind w:right="808" w:firstLine="0"/>
        <w:rPr>
          <w:sz w:val="24"/>
        </w:rPr>
      </w:pPr>
      <w:r>
        <w:rPr>
          <w:w w:val="105"/>
          <w:sz w:val="24"/>
        </w:rPr>
        <w:t>Внедрение плана сопровождения молодого воспитателя в работу методического совета дошкольной организации.</w:t>
      </w:r>
    </w:p>
    <w:p w:rsidR="00FD2324" w:rsidRDefault="009935A4">
      <w:pPr>
        <w:pStyle w:val="a4"/>
        <w:numPr>
          <w:ilvl w:val="0"/>
          <w:numId w:val="2"/>
        </w:numPr>
        <w:tabs>
          <w:tab w:val="left" w:pos="1361"/>
        </w:tabs>
        <w:spacing w:before="211"/>
        <w:ind w:left="1361"/>
        <w:rPr>
          <w:sz w:val="24"/>
        </w:rPr>
      </w:pPr>
      <w:r>
        <w:rPr>
          <w:w w:val="105"/>
          <w:sz w:val="24"/>
        </w:rPr>
        <w:t>Мониторинг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качества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внедренной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программы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рабо</w:t>
      </w:r>
      <w:r>
        <w:rPr>
          <w:w w:val="105"/>
          <w:sz w:val="24"/>
        </w:rPr>
        <w:t>те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молодым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воспитателем.</w:t>
      </w:r>
    </w:p>
    <w:p w:rsidR="00BE73E5" w:rsidRPr="00BE73E5" w:rsidRDefault="009935A4" w:rsidP="00BE73E5">
      <w:pPr>
        <w:pStyle w:val="a3"/>
        <w:spacing w:before="233" w:line="208" w:lineRule="auto"/>
        <w:ind w:right="549"/>
        <w:rPr>
          <w:w w:val="105"/>
        </w:rPr>
      </w:pPr>
      <w:r>
        <w:rPr>
          <w:w w:val="105"/>
        </w:rPr>
        <w:t xml:space="preserve">Программа реализуется на основе плана обучающих мероприятий, составленного творческой группой педагогов-наставников которые включают в себя: формы активного (мастер-классы, семинары-практикумы, тренинги, </w:t>
      </w:r>
      <w:proofErr w:type="spellStart"/>
      <w:r>
        <w:rPr>
          <w:w w:val="105"/>
        </w:rPr>
        <w:t>вебинары</w:t>
      </w:r>
      <w:proofErr w:type="spellEnd"/>
      <w:r>
        <w:rPr>
          <w:w w:val="105"/>
        </w:rPr>
        <w:t>) и проблемно-пои</w:t>
      </w:r>
      <w:r>
        <w:rPr>
          <w:w w:val="105"/>
        </w:rPr>
        <w:t>скового обучения (проекты, конкурсы). В основе программы дуальная система построения образовательного процесса, благодаря которой планируются эффекты от совместной деятельности и для молодых и для опытных педагогов.</w:t>
      </w:r>
    </w:p>
    <w:p w:rsidR="00FD2324" w:rsidRDefault="009935A4" w:rsidP="00BE73E5">
      <w:pPr>
        <w:pStyle w:val="a3"/>
        <w:spacing w:before="210"/>
        <w:sectPr w:rsidR="00FD2324">
          <w:headerReference w:type="default" r:id="rId8"/>
          <w:type w:val="continuous"/>
          <w:pgSz w:w="11910" w:h="16840"/>
          <w:pgMar w:top="720" w:right="566" w:bottom="280" w:left="425" w:header="519" w:footer="0" w:gutter="0"/>
          <w:pgNumType w:start="652"/>
          <w:cols w:space="720"/>
        </w:sectPr>
      </w:pPr>
      <w:r>
        <w:rPr>
          <w:w w:val="105"/>
        </w:rPr>
        <w:t>Регулирует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исполнение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коорди</w:t>
      </w:r>
      <w:r>
        <w:rPr>
          <w:w w:val="105"/>
        </w:rPr>
        <w:t>натор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r w:rsidR="00BE73E5">
        <w:rPr>
          <w:w w:val="105"/>
        </w:rPr>
        <w:t>заведующая мини-центром,  методист дошкольной организации</w:t>
      </w:r>
      <w:r w:rsidR="00BE73E5">
        <w:t>).</w:t>
      </w:r>
    </w:p>
    <w:p w:rsidR="00FD2324" w:rsidRDefault="009935A4" w:rsidP="00BE73E5">
      <w:pPr>
        <w:pStyle w:val="a3"/>
        <w:spacing w:line="208" w:lineRule="auto"/>
        <w:ind w:left="0" w:right="261"/>
      </w:pPr>
      <w:proofErr w:type="gramStart"/>
      <w:r>
        <w:rPr>
          <w:w w:val="105"/>
        </w:rPr>
        <w:lastRenderedPageBreak/>
        <w:t>Координатор: разрабатывает в пределах своих полномочий нормативные акты, необходимые для реализации программы; подготавливает доклады о ходе реализации программы; подготавливает, в установленном порядке предложения по уточнению перечн</w:t>
      </w:r>
      <w:r>
        <w:rPr>
          <w:w w:val="105"/>
        </w:rPr>
        <w:t>я мероприятий программы на очередной финансовый год, уточняет затраты по программным мероприятиям, а также механизм реализации программы; совместно с научным консультантом разрабатывает перечень критериев и показателей контроля за ходом реализации программ</w:t>
      </w:r>
      <w:r>
        <w:rPr>
          <w:w w:val="105"/>
        </w:rPr>
        <w:t>ы;</w:t>
      </w:r>
      <w:proofErr w:type="gramEnd"/>
      <w:r>
        <w:rPr>
          <w:w w:val="105"/>
        </w:rPr>
        <w:t xml:space="preserve"> несет ответственность за своевременную и качественную подготовку и реализацию программы, обеспечивает эффективное использование средств, выделяемых на ее реализацию.</w:t>
      </w:r>
    </w:p>
    <w:p w:rsidR="00FD2324" w:rsidRDefault="009935A4" w:rsidP="00BE73E5">
      <w:pPr>
        <w:pStyle w:val="a3"/>
        <w:spacing w:before="240" w:line="208" w:lineRule="auto"/>
      </w:pPr>
      <w:r>
        <w:rPr>
          <w:w w:val="105"/>
        </w:rPr>
        <w:t xml:space="preserve">В целях привлечения общественности к управлению программой создается координационный совет. В его состав входят администрация </w:t>
      </w:r>
      <w:r w:rsidR="00BE73E5">
        <w:rPr>
          <w:w w:val="105"/>
        </w:rPr>
        <w:t>мини-центра «</w:t>
      </w:r>
      <w:proofErr w:type="spellStart"/>
      <w:r w:rsidR="00BE73E5">
        <w:rPr>
          <w:w w:val="105"/>
        </w:rPr>
        <w:t>Гулдер</w:t>
      </w:r>
      <w:proofErr w:type="spellEnd"/>
      <w:r w:rsidR="00BE73E5">
        <w:rPr>
          <w:w w:val="105"/>
        </w:rPr>
        <w:t>» при КГУ ОШ 4</w:t>
      </w:r>
      <w:r w:rsidR="00B72EC2">
        <w:rPr>
          <w:w w:val="105"/>
        </w:rPr>
        <w:t xml:space="preserve"> </w:t>
      </w:r>
      <w:r>
        <w:rPr>
          <w:w w:val="105"/>
        </w:rPr>
        <w:t>представители педагогического состава и родительской общественности. Основными зад</w:t>
      </w:r>
      <w:r>
        <w:rPr>
          <w:w w:val="105"/>
        </w:rPr>
        <w:t>ачами координационного совета являются: рассмотрение тематики «ключевых» мероприятий программы; рассмотрение материалов о ходе реализации программы и представление рекомендаций по их уточнению, а также рассмотрение итогов реализации программы;</w:t>
      </w:r>
      <w:r>
        <w:rPr>
          <w:spacing w:val="80"/>
          <w:w w:val="105"/>
        </w:rPr>
        <w:t xml:space="preserve"> </w:t>
      </w:r>
      <w:r>
        <w:rPr>
          <w:w w:val="105"/>
        </w:rPr>
        <w:t>выявление на</w:t>
      </w:r>
      <w:r>
        <w:rPr>
          <w:w w:val="105"/>
        </w:rPr>
        <w:t>учных, технических и организационных проблем в ходе реализации программы и разработка предложений по их решению.</w:t>
      </w:r>
    </w:p>
    <w:p w:rsidR="00FD2324" w:rsidRDefault="009935A4">
      <w:pPr>
        <w:pStyle w:val="a3"/>
        <w:spacing w:before="239" w:line="208" w:lineRule="auto"/>
        <w:ind w:right="261"/>
      </w:pPr>
      <w:r>
        <w:rPr>
          <w:w w:val="105"/>
        </w:rPr>
        <w:t>Педагог-наставник: развивает у молодого воспитателя умение обучаться самостоятельно; предоставляет консультационную помощь молодому воспитателю</w:t>
      </w:r>
      <w:r>
        <w:rPr>
          <w:w w:val="105"/>
        </w:rPr>
        <w:t xml:space="preserve"> по их инициативе; формирует у молодого воспитателя умение оценивать свою деятельность; осуществляет индивидуальный контроль за обучением; формирует навыки самоконтроля; использует персональные способы руководства познавательной деятельностью молодого восп</w:t>
      </w:r>
      <w:r>
        <w:rPr>
          <w:w w:val="105"/>
        </w:rPr>
        <w:t xml:space="preserve">итателя; определяет совместно </w:t>
      </w:r>
      <w:proofErr w:type="gramStart"/>
      <w:r>
        <w:rPr>
          <w:w w:val="105"/>
        </w:rPr>
        <w:t>с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молодым</w:t>
      </w:r>
      <w:proofErr w:type="gramEnd"/>
      <w:r>
        <w:rPr>
          <w:w w:val="105"/>
        </w:rPr>
        <w:t xml:space="preserve"> воспитателем формы аттестации.</w:t>
      </w:r>
    </w:p>
    <w:p w:rsidR="00FD2324" w:rsidRDefault="009935A4">
      <w:pPr>
        <w:pStyle w:val="a3"/>
        <w:spacing w:before="239" w:line="208" w:lineRule="auto"/>
        <w:ind w:right="261"/>
      </w:pPr>
      <w:r>
        <w:rPr>
          <w:w w:val="105"/>
        </w:rPr>
        <w:t>Контроль реализации программы проводиться при помощи мониторинга разработанного нами</w:t>
      </w:r>
      <w:r>
        <w:rPr>
          <w:spacing w:val="40"/>
          <w:w w:val="105"/>
        </w:rPr>
        <w:t xml:space="preserve"> </w:t>
      </w:r>
      <w:r>
        <w:rPr>
          <w:w w:val="105"/>
        </w:rPr>
        <w:t>на основе профессионального стандарта педагога. Профессионализм педагога дошкольной организации оцен</w:t>
      </w:r>
      <w:r>
        <w:rPr>
          <w:w w:val="105"/>
        </w:rPr>
        <w:t>ивается комплексно. Интегрированная оценка включает показатели динамики развития знаний, умений и навыков, ИКТ-компетентность педагога, его личностные качества определяющие</w:t>
      </w:r>
      <w:r>
        <w:rPr>
          <w:spacing w:val="-5"/>
          <w:w w:val="105"/>
        </w:rPr>
        <w:t xml:space="preserve"> </w:t>
      </w:r>
      <w:r>
        <w:rPr>
          <w:w w:val="105"/>
        </w:rPr>
        <w:t>специфику</w:t>
      </w:r>
      <w:r>
        <w:rPr>
          <w:spacing w:val="-5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5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-5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детскому</w:t>
      </w:r>
      <w:r>
        <w:rPr>
          <w:spacing w:val="-5"/>
          <w:w w:val="105"/>
        </w:rPr>
        <w:t xml:space="preserve"> </w:t>
      </w:r>
      <w:r>
        <w:rPr>
          <w:w w:val="105"/>
        </w:rPr>
        <w:t>саду, степени</w:t>
      </w:r>
      <w:r>
        <w:rPr>
          <w:w w:val="105"/>
        </w:rPr>
        <w:t xml:space="preserve"> активности и вовлеченности родителей в решение образовательных</w:t>
      </w:r>
      <w:r w:rsidR="00B72EC2">
        <w:rPr>
          <w:w w:val="105"/>
        </w:rPr>
        <w:t xml:space="preserve"> задач и жизнь мини-центра</w:t>
      </w:r>
      <w:proofErr w:type="gramStart"/>
      <w:r w:rsidR="00B72EC2">
        <w:rPr>
          <w:w w:val="105"/>
        </w:rPr>
        <w:t xml:space="preserve"> </w:t>
      </w:r>
      <w:r>
        <w:rPr>
          <w:w w:val="105"/>
        </w:rPr>
        <w:t>.</w:t>
      </w:r>
      <w:proofErr w:type="gramEnd"/>
    </w:p>
    <w:p w:rsidR="00FD2324" w:rsidRDefault="009935A4">
      <w:pPr>
        <w:pStyle w:val="a3"/>
        <w:spacing w:before="239" w:line="208" w:lineRule="auto"/>
        <w:ind w:right="296"/>
      </w:pPr>
      <w:r>
        <w:rPr>
          <w:w w:val="105"/>
        </w:rPr>
        <w:t>Текущий контроль проводится с целью установления уровня овладения воспитателями профессиональными знаниями, умениями и навыками. Промежуточный контроль проводи</w:t>
      </w:r>
      <w:r>
        <w:rPr>
          <w:w w:val="105"/>
        </w:rPr>
        <w:t>тся с целью выявления трудностей, с которыми сталкиваются молодые воспитатели. Итоговый контроль проводится с целью установления эффективности выбранных форм и методов обучения молодых воспитателей.</w:t>
      </w:r>
    </w:p>
    <w:p w:rsidR="00FD2324" w:rsidRDefault="009935A4">
      <w:pPr>
        <w:pStyle w:val="a3"/>
        <w:spacing w:before="240" w:line="208" w:lineRule="auto"/>
        <w:ind w:right="239"/>
      </w:pPr>
      <w:r>
        <w:rPr>
          <w:w w:val="105"/>
        </w:rPr>
        <w:t>Работа по программе методической поддержки педагогов «Шко</w:t>
      </w:r>
      <w:r>
        <w:rPr>
          <w:w w:val="105"/>
        </w:rPr>
        <w:t>ла молодого воспитат</w:t>
      </w:r>
      <w:r w:rsidR="00B72EC2">
        <w:rPr>
          <w:w w:val="105"/>
        </w:rPr>
        <w:t>еля» реализуется с сентября 2024</w:t>
      </w:r>
      <w:r>
        <w:rPr>
          <w:w w:val="105"/>
        </w:rPr>
        <w:t xml:space="preserve"> года. Итогом первых лет работы стало успешное участие мол</w:t>
      </w:r>
      <w:r w:rsidR="00B72EC2">
        <w:rPr>
          <w:w w:val="105"/>
        </w:rPr>
        <w:t>одых специалистов в конкурсе «</w:t>
      </w:r>
      <w:r w:rsidR="00B72EC2">
        <w:rPr>
          <w:w w:val="105"/>
          <w:lang w:val="kk-KZ"/>
        </w:rPr>
        <w:t>Ұздік тәрбиеші</w:t>
      </w:r>
      <w:r w:rsidR="00B72EC2">
        <w:rPr>
          <w:w w:val="105"/>
        </w:rPr>
        <w:t xml:space="preserve">». Воспитатель </w:t>
      </w:r>
      <w:r w:rsidR="00B72EC2">
        <w:rPr>
          <w:w w:val="105"/>
          <w:lang w:val="kk-KZ"/>
        </w:rPr>
        <w:t>Даулбаева А</w:t>
      </w:r>
      <w:proofErr w:type="gramStart"/>
      <w:r w:rsidR="00B72EC2">
        <w:rPr>
          <w:w w:val="105"/>
          <w:lang w:val="kk-KZ"/>
        </w:rPr>
        <w:t>,А</w:t>
      </w:r>
      <w:proofErr w:type="gramEnd"/>
      <w:r w:rsidR="00B72EC2">
        <w:rPr>
          <w:w w:val="105"/>
          <w:lang w:val="kk-KZ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стала призером конкурса</w:t>
      </w:r>
      <w:r>
        <w:rPr>
          <w:w w:val="105"/>
        </w:rPr>
        <w:t>. Пятеро воспитателей ста</w:t>
      </w:r>
      <w:r w:rsidR="00B72EC2">
        <w:rPr>
          <w:w w:val="105"/>
        </w:rPr>
        <w:t xml:space="preserve">ли участниками </w:t>
      </w:r>
      <w:r>
        <w:rPr>
          <w:w w:val="105"/>
        </w:rPr>
        <w:t xml:space="preserve"> конкурса «</w:t>
      </w:r>
      <w:r w:rsidR="00B72EC2">
        <w:rPr>
          <w:w w:val="105"/>
          <w:lang w:val="kk-KZ"/>
        </w:rPr>
        <w:t>Қазақшан қалай, балақ</w:t>
      </w:r>
      <w:proofErr w:type="gramStart"/>
      <w:r w:rsidR="00B72EC2">
        <w:rPr>
          <w:w w:val="105"/>
          <w:lang w:val="kk-KZ"/>
        </w:rPr>
        <w:t>ай</w:t>
      </w:r>
      <w:proofErr w:type="gramEnd"/>
      <w:r>
        <w:rPr>
          <w:w w:val="105"/>
        </w:rPr>
        <w:t xml:space="preserve">». </w:t>
      </w:r>
      <w:r w:rsidR="00D53321">
        <w:rPr>
          <w:w w:val="105"/>
          <w:lang w:val="kk-KZ"/>
        </w:rPr>
        <w:t>Воспитатели становятся призерами дистанционных Республиканских конкурсов</w:t>
      </w:r>
      <w:r>
        <w:rPr>
          <w:w w:val="105"/>
        </w:rPr>
        <w:t>. Два молодых педагога</w:t>
      </w:r>
      <w:r>
        <w:rPr>
          <w:spacing w:val="25"/>
          <w:w w:val="105"/>
        </w:rPr>
        <w:t xml:space="preserve"> </w:t>
      </w:r>
      <w:r>
        <w:rPr>
          <w:w w:val="105"/>
        </w:rPr>
        <w:t>продолжили</w:t>
      </w:r>
      <w:r>
        <w:rPr>
          <w:spacing w:val="25"/>
          <w:w w:val="105"/>
        </w:rPr>
        <w:t xml:space="preserve"> </w:t>
      </w:r>
      <w:r>
        <w:rPr>
          <w:w w:val="105"/>
        </w:rPr>
        <w:t>свое</w:t>
      </w:r>
      <w:r>
        <w:rPr>
          <w:spacing w:val="25"/>
          <w:w w:val="105"/>
        </w:rPr>
        <w:t xml:space="preserve"> </w:t>
      </w:r>
      <w:r>
        <w:rPr>
          <w:w w:val="105"/>
        </w:rPr>
        <w:t>образование,</w:t>
      </w:r>
      <w:r>
        <w:rPr>
          <w:spacing w:val="25"/>
          <w:w w:val="105"/>
        </w:rPr>
        <w:t xml:space="preserve"> </w:t>
      </w:r>
      <w:r>
        <w:rPr>
          <w:w w:val="105"/>
        </w:rPr>
        <w:t>поступив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ву</w:t>
      </w:r>
      <w:r>
        <w:rPr>
          <w:w w:val="105"/>
        </w:rPr>
        <w:t>з.</w:t>
      </w:r>
      <w:r>
        <w:rPr>
          <w:w w:val="105"/>
        </w:rPr>
        <w:t>. Пополнили свои методические копилки новыми разработками,</w:t>
      </w:r>
      <w:r>
        <w:rPr>
          <w:spacing w:val="32"/>
          <w:w w:val="105"/>
        </w:rPr>
        <w:t xml:space="preserve"> </w:t>
      </w:r>
      <w:r>
        <w:rPr>
          <w:w w:val="105"/>
        </w:rPr>
        <w:t>конспектами</w:t>
      </w:r>
      <w:r>
        <w:rPr>
          <w:spacing w:val="3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32"/>
          <w:w w:val="105"/>
        </w:rPr>
        <w:t xml:space="preserve"> </w:t>
      </w:r>
      <w:r>
        <w:rPr>
          <w:w w:val="105"/>
        </w:rPr>
        <w:t>мероприят</w:t>
      </w:r>
      <w:r>
        <w:rPr>
          <w:w w:val="105"/>
        </w:rPr>
        <w:t>ий</w:t>
      </w:r>
      <w:r>
        <w:rPr>
          <w:spacing w:val="32"/>
          <w:w w:val="105"/>
        </w:rPr>
        <w:t xml:space="preserve"> </w:t>
      </w:r>
      <w:r>
        <w:rPr>
          <w:w w:val="105"/>
        </w:rPr>
        <w:t>с</w:t>
      </w:r>
      <w:r>
        <w:rPr>
          <w:spacing w:val="32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32"/>
          <w:w w:val="105"/>
        </w:rPr>
        <w:t xml:space="preserve"> </w:t>
      </w:r>
      <w:r>
        <w:rPr>
          <w:w w:val="105"/>
        </w:rPr>
        <w:t>с</w:t>
      </w:r>
      <w:r>
        <w:rPr>
          <w:spacing w:val="32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32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32"/>
          <w:w w:val="105"/>
        </w:rPr>
        <w:t xml:space="preserve"> </w:t>
      </w:r>
      <w:r w:rsidR="00D53321">
        <w:rPr>
          <w:w w:val="105"/>
          <w:lang w:val="kk-KZ"/>
        </w:rPr>
        <w:t>ТП</w:t>
      </w:r>
      <w:proofErr w:type="gramStart"/>
      <w:r w:rsidR="00D53321">
        <w:rPr>
          <w:w w:val="105"/>
          <w:lang w:val="kk-KZ"/>
        </w:rPr>
        <w:t xml:space="preserve"> </w:t>
      </w:r>
      <w:r>
        <w:rPr>
          <w:spacing w:val="-4"/>
          <w:w w:val="105"/>
        </w:rPr>
        <w:t>.</w:t>
      </w:r>
      <w:proofErr w:type="gramEnd"/>
    </w:p>
    <w:p w:rsidR="00FD2324" w:rsidRDefault="009935A4">
      <w:pPr>
        <w:pStyle w:val="a3"/>
        <w:spacing w:before="239" w:line="208" w:lineRule="auto"/>
        <w:ind w:right="549"/>
      </w:pPr>
      <w:r>
        <w:rPr>
          <w:w w:val="105"/>
        </w:rPr>
        <w:t>Таким образом, реализуемая программа «Школа молодого воспитателя», позволила молодым педагогам решить проблемы вхождения в профессию, овладеть способами организации детского коллектива, форм</w:t>
      </w:r>
      <w:r>
        <w:rPr>
          <w:w w:val="105"/>
        </w:rPr>
        <w:t>ами проведения образовательной, игровой, исследовательской и другой деятельности, развить свои профессиональные функции: коммуникативную,</w:t>
      </w:r>
    </w:p>
    <w:p w:rsidR="00FD2324" w:rsidRDefault="00FD2324">
      <w:pPr>
        <w:pStyle w:val="a3"/>
        <w:spacing w:line="208" w:lineRule="auto"/>
        <w:sectPr w:rsidR="00FD2324">
          <w:pgSz w:w="11910" w:h="16840"/>
          <w:pgMar w:top="720" w:right="566" w:bottom="280" w:left="425" w:header="519" w:footer="0" w:gutter="0"/>
          <w:cols w:space="720"/>
        </w:sectPr>
      </w:pPr>
    </w:p>
    <w:p w:rsidR="00FD2324" w:rsidRDefault="00FD2324">
      <w:pPr>
        <w:pStyle w:val="a3"/>
        <w:spacing w:before="142"/>
        <w:ind w:left="0"/>
      </w:pPr>
    </w:p>
    <w:p w:rsidR="00FD2324" w:rsidRDefault="009935A4">
      <w:pPr>
        <w:pStyle w:val="a3"/>
        <w:spacing w:line="208" w:lineRule="auto"/>
        <w:ind w:right="261"/>
      </w:pPr>
      <w:r>
        <w:rPr>
          <w:w w:val="105"/>
        </w:rPr>
        <w:t>координирующую, диагностическую, конструктивно-организаторскую, исследовательскую, проективную, гно</w:t>
      </w:r>
      <w:r>
        <w:rPr>
          <w:w w:val="105"/>
        </w:rPr>
        <w:t xml:space="preserve">стическую. Кроме того, помогла выявить способности к инновационной деятельности, сформировать портфолио молодого специалиста, а главное – укрепить желание посвятить себя социально важному делу – развитию, воспитанию и обучению детей. Для опытного педагога </w:t>
      </w:r>
      <w:r>
        <w:rPr>
          <w:w w:val="105"/>
        </w:rPr>
        <w:t>эта система открыла свои перспективы. Она выступила как способ: повышения своей профессиональной компетентности; повышения статуса и имиджа в глазах педагогов и родителей; дала возможность пополнить свою методическую копилку; получить материальное вознагра</w:t>
      </w:r>
      <w:r>
        <w:rPr>
          <w:w w:val="105"/>
        </w:rPr>
        <w:t>ждение по результатам труда и достижений молодого специалиста.</w:t>
      </w:r>
    </w:p>
    <w:p w:rsidR="00FD2324" w:rsidRDefault="009935A4">
      <w:pPr>
        <w:pStyle w:val="a3"/>
        <w:spacing w:before="240" w:line="208" w:lineRule="auto"/>
      </w:pPr>
      <w:r>
        <w:rPr>
          <w:w w:val="105"/>
        </w:rPr>
        <w:t>Дальнейшая реализация программы предполагает повышение уровня компетенций педагогов, повышение качества образования детей, уменьшение доли текучести кадров в коллективе.</w:t>
      </w:r>
    </w:p>
    <w:p w:rsidR="00FD2324" w:rsidRDefault="009935A4">
      <w:pPr>
        <w:pStyle w:val="a3"/>
        <w:spacing w:line="208" w:lineRule="auto"/>
      </w:pPr>
      <w:r>
        <w:rPr>
          <w:w w:val="105"/>
        </w:rPr>
        <w:t>Результаты мониторинговых исследований предполагается использовать при заключении эффективных контрактов с педагогическими работниками.</w:t>
      </w:r>
    </w:p>
    <w:p w:rsidR="00FD2324" w:rsidRDefault="00FD2324">
      <w:pPr>
        <w:pStyle w:val="a3"/>
        <w:spacing w:before="91"/>
        <w:ind w:left="0"/>
      </w:pPr>
    </w:p>
    <w:p w:rsidR="00FD2324" w:rsidRDefault="00FD2324" w:rsidP="00985683">
      <w:pPr>
        <w:pStyle w:val="a4"/>
        <w:tabs>
          <w:tab w:val="left" w:pos="861"/>
        </w:tabs>
        <w:spacing w:line="208" w:lineRule="auto"/>
        <w:ind w:left="861" w:right="767"/>
        <w:rPr>
          <w:sz w:val="24"/>
        </w:rPr>
      </w:pPr>
      <w:bookmarkStart w:id="1" w:name="_GoBack"/>
      <w:bookmarkEnd w:id="1"/>
    </w:p>
    <w:sectPr w:rsidR="00FD2324">
      <w:pgSz w:w="11910" w:h="16840"/>
      <w:pgMar w:top="720" w:right="566" w:bottom="280" w:left="425" w:header="5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A4" w:rsidRDefault="009935A4">
      <w:r>
        <w:separator/>
      </w:r>
    </w:p>
  </w:endnote>
  <w:endnote w:type="continuationSeparator" w:id="0">
    <w:p w:rsidR="009935A4" w:rsidRDefault="0099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A4" w:rsidRDefault="009935A4">
      <w:r>
        <w:separator/>
      </w:r>
    </w:p>
  </w:footnote>
  <w:footnote w:type="continuationSeparator" w:id="0">
    <w:p w:rsidR="009935A4" w:rsidRDefault="0099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24" w:rsidRDefault="009935A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71784DDD" wp14:editId="2F4FFEC3">
              <wp:simplePos x="0" y="0"/>
              <wp:positionH relativeFrom="page">
                <wp:posOffset>7094222</wp:posOffset>
              </wp:positionH>
              <wp:positionV relativeFrom="page">
                <wp:posOffset>316973</wp:posOffset>
              </wp:positionV>
              <wp:extent cx="280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2324" w:rsidRDefault="009935A4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985683">
                            <w:rPr>
                              <w:rFonts w:ascii="Arial MT"/>
                              <w:noProof/>
                              <w:spacing w:val="-5"/>
                              <w:sz w:val="18"/>
                            </w:rPr>
                            <w:t>654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24.95pt;width:22.05pt;height:12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" filled="f" stroked="f">
              <v:path arrowok="t"/>
              <v:textbox inset="0,0,0,0">
                <w:txbxContent>
                  <w:p w:rsidR="00FD2324" w:rsidRDefault="009935A4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separate"/>
                    </w:r>
                    <w:r w:rsidR="00985683">
                      <w:rPr>
                        <w:rFonts w:ascii="Arial MT"/>
                        <w:noProof/>
                        <w:spacing w:val="-5"/>
                        <w:sz w:val="18"/>
                      </w:rPr>
                      <w:t>654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719F"/>
    <w:multiLevelType w:val="hybridMultilevel"/>
    <w:tmpl w:val="3CD8AB0A"/>
    <w:lvl w:ilvl="0" w:tplc="475ABEC6">
      <w:numFmt w:val="bullet"/>
      <w:lvlText w:val="-"/>
      <w:lvlJc w:val="left"/>
      <w:pPr>
        <w:ind w:left="141" w:hanging="1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A9AAE">
      <w:numFmt w:val="bullet"/>
      <w:lvlText w:val="•"/>
      <w:lvlJc w:val="left"/>
      <w:pPr>
        <w:ind w:left="1217" w:hanging="1220"/>
      </w:pPr>
      <w:rPr>
        <w:rFonts w:hint="default"/>
        <w:lang w:val="ru-RU" w:eastAsia="en-US" w:bidi="ar-SA"/>
      </w:rPr>
    </w:lvl>
    <w:lvl w:ilvl="2" w:tplc="A442FE66">
      <w:numFmt w:val="bullet"/>
      <w:lvlText w:val="•"/>
      <w:lvlJc w:val="left"/>
      <w:pPr>
        <w:ind w:left="2294" w:hanging="1220"/>
      </w:pPr>
      <w:rPr>
        <w:rFonts w:hint="default"/>
        <w:lang w:val="ru-RU" w:eastAsia="en-US" w:bidi="ar-SA"/>
      </w:rPr>
    </w:lvl>
    <w:lvl w:ilvl="3" w:tplc="42A66368">
      <w:numFmt w:val="bullet"/>
      <w:lvlText w:val="•"/>
      <w:lvlJc w:val="left"/>
      <w:pPr>
        <w:ind w:left="3372" w:hanging="1220"/>
      </w:pPr>
      <w:rPr>
        <w:rFonts w:hint="default"/>
        <w:lang w:val="ru-RU" w:eastAsia="en-US" w:bidi="ar-SA"/>
      </w:rPr>
    </w:lvl>
    <w:lvl w:ilvl="4" w:tplc="0C5EF3D8">
      <w:numFmt w:val="bullet"/>
      <w:lvlText w:val="•"/>
      <w:lvlJc w:val="left"/>
      <w:pPr>
        <w:ind w:left="4449" w:hanging="1220"/>
      </w:pPr>
      <w:rPr>
        <w:rFonts w:hint="default"/>
        <w:lang w:val="ru-RU" w:eastAsia="en-US" w:bidi="ar-SA"/>
      </w:rPr>
    </w:lvl>
    <w:lvl w:ilvl="5" w:tplc="679ADA06">
      <w:numFmt w:val="bullet"/>
      <w:lvlText w:val="•"/>
      <w:lvlJc w:val="left"/>
      <w:pPr>
        <w:ind w:left="5527" w:hanging="1220"/>
      </w:pPr>
      <w:rPr>
        <w:rFonts w:hint="default"/>
        <w:lang w:val="ru-RU" w:eastAsia="en-US" w:bidi="ar-SA"/>
      </w:rPr>
    </w:lvl>
    <w:lvl w:ilvl="6" w:tplc="BAE6B54C">
      <w:numFmt w:val="bullet"/>
      <w:lvlText w:val="•"/>
      <w:lvlJc w:val="left"/>
      <w:pPr>
        <w:ind w:left="6604" w:hanging="1220"/>
      </w:pPr>
      <w:rPr>
        <w:rFonts w:hint="default"/>
        <w:lang w:val="ru-RU" w:eastAsia="en-US" w:bidi="ar-SA"/>
      </w:rPr>
    </w:lvl>
    <w:lvl w:ilvl="7" w:tplc="D3DAC984">
      <w:numFmt w:val="bullet"/>
      <w:lvlText w:val="•"/>
      <w:lvlJc w:val="left"/>
      <w:pPr>
        <w:ind w:left="7682" w:hanging="1220"/>
      </w:pPr>
      <w:rPr>
        <w:rFonts w:hint="default"/>
        <w:lang w:val="ru-RU" w:eastAsia="en-US" w:bidi="ar-SA"/>
      </w:rPr>
    </w:lvl>
    <w:lvl w:ilvl="8" w:tplc="7526C3FC">
      <w:numFmt w:val="bullet"/>
      <w:lvlText w:val="•"/>
      <w:lvlJc w:val="left"/>
      <w:pPr>
        <w:ind w:left="8759" w:hanging="1220"/>
      </w:pPr>
      <w:rPr>
        <w:rFonts w:hint="default"/>
        <w:lang w:val="ru-RU" w:eastAsia="en-US" w:bidi="ar-SA"/>
      </w:rPr>
    </w:lvl>
  </w:abstractNum>
  <w:abstractNum w:abstractNumId="1">
    <w:nsid w:val="67667B86"/>
    <w:multiLevelType w:val="hybridMultilevel"/>
    <w:tmpl w:val="20CE0832"/>
    <w:lvl w:ilvl="0" w:tplc="CAFCB250">
      <w:start w:val="1"/>
      <w:numFmt w:val="decimal"/>
      <w:lvlText w:val="%1."/>
      <w:lvlJc w:val="left"/>
      <w:pPr>
        <w:ind w:left="861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ru-RU" w:eastAsia="en-US" w:bidi="ar-SA"/>
      </w:rPr>
    </w:lvl>
    <w:lvl w:ilvl="1" w:tplc="43ACA744">
      <w:numFmt w:val="bullet"/>
      <w:lvlText w:val="•"/>
      <w:lvlJc w:val="left"/>
      <w:pPr>
        <w:ind w:left="1865" w:hanging="192"/>
      </w:pPr>
      <w:rPr>
        <w:rFonts w:hint="default"/>
        <w:lang w:val="ru-RU" w:eastAsia="en-US" w:bidi="ar-SA"/>
      </w:rPr>
    </w:lvl>
    <w:lvl w:ilvl="2" w:tplc="50C64362">
      <w:numFmt w:val="bullet"/>
      <w:lvlText w:val="•"/>
      <w:lvlJc w:val="left"/>
      <w:pPr>
        <w:ind w:left="2870" w:hanging="192"/>
      </w:pPr>
      <w:rPr>
        <w:rFonts w:hint="default"/>
        <w:lang w:val="ru-RU" w:eastAsia="en-US" w:bidi="ar-SA"/>
      </w:rPr>
    </w:lvl>
    <w:lvl w:ilvl="3" w:tplc="80A24D28">
      <w:numFmt w:val="bullet"/>
      <w:lvlText w:val="•"/>
      <w:lvlJc w:val="left"/>
      <w:pPr>
        <w:ind w:left="3876" w:hanging="192"/>
      </w:pPr>
      <w:rPr>
        <w:rFonts w:hint="default"/>
        <w:lang w:val="ru-RU" w:eastAsia="en-US" w:bidi="ar-SA"/>
      </w:rPr>
    </w:lvl>
    <w:lvl w:ilvl="4" w:tplc="5FD4C45C">
      <w:numFmt w:val="bullet"/>
      <w:lvlText w:val="•"/>
      <w:lvlJc w:val="left"/>
      <w:pPr>
        <w:ind w:left="4881" w:hanging="192"/>
      </w:pPr>
      <w:rPr>
        <w:rFonts w:hint="default"/>
        <w:lang w:val="ru-RU" w:eastAsia="en-US" w:bidi="ar-SA"/>
      </w:rPr>
    </w:lvl>
    <w:lvl w:ilvl="5" w:tplc="B128FD58">
      <w:numFmt w:val="bullet"/>
      <w:lvlText w:val="•"/>
      <w:lvlJc w:val="left"/>
      <w:pPr>
        <w:ind w:left="5887" w:hanging="192"/>
      </w:pPr>
      <w:rPr>
        <w:rFonts w:hint="default"/>
        <w:lang w:val="ru-RU" w:eastAsia="en-US" w:bidi="ar-SA"/>
      </w:rPr>
    </w:lvl>
    <w:lvl w:ilvl="6" w:tplc="E684DE26">
      <w:numFmt w:val="bullet"/>
      <w:lvlText w:val="•"/>
      <w:lvlJc w:val="left"/>
      <w:pPr>
        <w:ind w:left="6892" w:hanging="192"/>
      </w:pPr>
      <w:rPr>
        <w:rFonts w:hint="default"/>
        <w:lang w:val="ru-RU" w:eastAsia="en-US" w:bidi="ar-SA"/>
      </w:rPr>
    </w:lvl>
    <w:lvl w:ilvl="7" w:tplc="D8805D32">
      <w:numFmt w:val="bullet"/>
      <w:lvlText w:val="•"/>
      <w:lvlJc w:val="left"/>
      <w:pPr>
        <w:ind w:left="7898" w:hanging="192"/>
      </w:pPr>
      <w:rPr>
        <w:rFonts w:hint="default"/>
        <w:lang w:val="ru-RU" w:eastAsia="en-US" w:bidi="ar-SA"/>
      </w:rPr>
    </w:lvl>
    <w:lvl w:ilvl="8" w:tplc="C39CEC2C">
      <w:numFmt w:val="bullet"/>
      <w:lvlText w:val="•"/>
      <w:lvlJc w:val="left"/>
      <w:pPr>
        <w:ind w:left="8903" w:hanging="1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2324"/>
    <w:rsid w:val="00985683"/>
    <w:rsid w:val="009935A4"/>
    <w:rsid w:val="00B72EC2"/>
    <w:rsid w:val="00BE73E5"/>
    <w:rsid w:val="00D53321"/>
    <w:rsid w:val="00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2026-01-13T06:11:00Z</dcterms:created>
  <dcterms:modified xsi:type="dcterms:W3CDTF">2026-01-13T06:49:00Z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Acrobat Pro DC 15.10.20060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Acrobat Pro DC 15.10.20060; modified using iText® 5.5.9 ©2000-2015 iText Group NV (AGPL-version)</vt:lpwstr>
  </property>
</Properties>
</file>