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084"/>
      </w:tblGrid>
      <w:tr w:rsidR="00312934" w:rsidTr="009B73A4">
        <w:tc>
          <w:tcPr>
            <w:tcW w:w="6487" w:type="dxa"/>
          </w:tcPr>
          <w:p w:rsidR="00312934" w:rsidRPr="00312934" w:rsidRDefault="00312934" w:rsidP="0031293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2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Аймагамбетов</w:t>
            </w:r>
            <w:proofErr w:type="spellEnd"/>
            <w:r w:rsidRPr="00312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Бакыт</w:t>
            </w:r>
            <w:proofErr w:type="spellEnd"/>
            <w:r w:rsidRPr="00312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Арыстанович</w:t>
            </w:r>
            <w:proofErr w:type="spellEnd"/>
          </w:p>
          <w:p w:rsidR="00312934" w:rsidRDefault="00312934" w:rsidP="003129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="00F8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НВиТП</w:t>
            </w:r>
            <w:proofErr w:type="spellEnd"/>
            <w:r w:rsidR="00F8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</w:t>
            </w:r>
            <w:r w:rsidR="009B73A4" w:rsidRPr="009B7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физической культуры, педагог –эксперт </w:t>
            </w:r>
          </w:p>
          <w:p w:rsidR="00312934" w:rsidRPr="009B73A4" w:rsidRDefault="00F8681F" w:rsidP="009B73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3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AQBOBEK </w:t>
            </w:r>
            <w:r w:rsidR="009B73A4" w:rsidRPr="009B73A4">
              <w:rPr>
                <w:rFonts w:ascii="Times New Roman" w:hAnsi="Times New Roman"/>
                <w:sz w:val="28"/>
                <w:szCs w:val="28"/>
                <w:lang w:val="en-US"/>
              </w:rPr>
              <w:t>INTERNATIONAL SCHOOL</w:t>
            </w:r>
          </w:p>
          <w:p w:rsidR="00312934" w:rsidRDefault="00312934" w:rsidP="0031293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2934" w:rsidRDefault="00312934" w:rsidP="00B709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312934" w:rsidRDefault="00312934" w:rsidP="0031293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5894" cy="1484416"/>
                  <wp:effectExtent l="19050" t="0" r="3856" b="0"/>
                  <wp:docPr id="5" name="Рисунок 4" descr="C:\Users\Гульмира\Desktop\Бакыта\2016-2017 уч.год\Фото 2016-2017\дороботка кода 025 учителя\DSC_7297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мира\Desktop\Бакыта\2016-2017 уч.год\Фото 2016-2017\дороботка кода 025 учителя\DSC_7297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3764" cy="149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934" w:rsidRDefault="00312934" w:rsidP="00B70953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953" w:rsidRPr="00B70953" w:rsidRDefault="00B70953" w:rsidP="00B70953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физической подготовленности учащегося  -  </w:t>
      </w:r>
    </w:p>
    <w:p w:rsidR="00B70953" w:rsidRDefault="00B70953" w:rsidP="00B70953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 работы учителя с учащимся</w:t>
      </w:r>
    </w:p>
    <w:p w:rsidR="009A631C" w:rsidRDefault="009A631C" w:rsidP="009A631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70953" w:rsidRPr="00B70953" w:rsidRDefault="009A631C" w:rsidP="00701F15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31C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9A631C">
        <w:rPr>
          <w:rFonts w:ascii="Times New Roman" w:hAnsi="Times New Roman" w:cs="Times New Roman"/>
          <w:sz w:val="28"/>
          <w:szCs w:val="28"/>
        </w:rPr>
        <w:t>учителя физической культуры испытывают</w:t>
      </w:r>
      <w:r>
        <w:rPr>
          <w:rFonts w:ascii="Times New Roman" w:hAnsi="Times New Roman" w:cs="Times New Roman"/>
          <w:sz w:val="28"/>
          <w:szCs w:val="28"/>
        </w:rPr>
        <w:t xml:space="preserve"> трудности в приеме, из-за того что не понимают смысл и понятие что такое показатели физической подготовленности. В этой статье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 w:rsidR="00701F15">
        <w:rPr>
          <w:rFonts w:ascii="Times New Roman" w:hAnsi="Times New Roman" w:cs="Times New Roman"/>
          <w:sz w:val="28"/>
          <w:szCs w:val="28"/>
        </w:rPr>
        <w:t xml:space="preserve"> что такое показатели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>и как правильно принимать и заполнять показатели физической подготовленности в электронный журнал.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 </w:t>
      </w:r>
      <w:hyperlink r:id="rId6" w:history="1">
        <w:r w:rsidRPr="00B7095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предмет </w:t>
        </w:r>
      </w:hyperlink>
      <w:r w:rsidRPr="00B7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«Физическая культура»</w:t>
      </w: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учебная дисциплина способствует формированию личности, готовой к активной творческой самореализации в сфере общечеловеческой культуры.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программа состоит из двух разделов: «Знания о физической культуре» (информационный компонент) и «Физическое совершенствование и мастерство» (</w:t>
      </w:r>
      <w:proofErr w:type="spellStart"/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компонент).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Вариативный компонент нацеливает учителя на использование разнообразных форм учебного процесса, внедрение современных методов обучения и педагогических технологий. Так как вариативный компонент обусловлен необходимостью учета региональных особенностей места расположения школы и его материальной базы, возможностей учителя и интересов учащихся, то учебный материал рекомендуется местными органами образования и разрабатывается учителями физической культуры.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программных требований и ориентируясь на индивидуальные возможности и особенности половозрастного развития каждого учащегося, </w:t>
      </w:r>
      <w:r w:rsidRPr="00B70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 вправе самостоятельно разрабатывать индивидуальную шкалу требований (контрольные задания) и в соответствии с ними оценивать успеваемость учащихся в течение года.</w:t>
      </w: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такого подхода является оправданным, так как позволяет учителям физической культуры на протяжении всего периода обучения осуществлять объективную оценку успеваемости учащихся с учетом индивидуальных возрастных особенностей их развития.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реализуются цели обучения, направленные на развитие индивидуальных качеств личности и исследовательских навыков, которые достигаются в ходе проведения исследований о связи здоровья человека с совершенствованием его физической культуры.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Организационно-методические требования программы: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учитель вправе вносить коррективы, творчески дополнять любой раздел в соответствии с личным опытом и навыками работы в конкретных условиях (при реализации основных требований к учащимся);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учитель планирует занятия в зависимости от конкретных условий, количества уроков в недельном расписании в соответствии с подготовленностью учащихся;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необходимо проведение контрольно-зачетных уроков с целью проверки уровня освоения учащимися подвижных игр;</w:t>
      </w:r>
    </w:p>
    <w:p w:rsid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эффективность уроков физической культуры оценивается по двум параметрам: </w:t>
      </w:r>
    </w:p>
    <w:p w:rsid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результаты выполнения отдельных контрольных учебных нормативов; 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результаты выполнения нормативов по Президентским тестам (по выбору учителя).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регионах республики, где нет возможности проводить полноценные уроки по разделам «Лыжная подготовка» и «Плавание», рекомендуется заменить их кроссовой подготовкой и гимнастикой (ритмической, атлетической, профессионально-прикладной) по решению педагогического совета школы.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учащихся на группы для занятий на уроках по учебному предмету «Физическая культура» производится на основании медицинского осмотра с обязательным предъявлением всех необходимых медицинских документов.</w:t>
      </w:r>
    </w:p>
    <w:p w:rsidR="00B70953" w:rsidRP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аспекты на уроках, внеурочных и внеклассных занятиях и мероприятиях рекомендуется </w:t>
      </w:r>
      <w:hyperlink r:id="rId7" w:history="1">
        <w:r w:rsidRPr="00B7095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реализовывать с учетом идей</w:t>
        </w:r>
      </w:hyperlink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отраженных в патриотическом акте «Мәңгілік Ел».</w:t>
      </w:r>
    </w:p>
    <w:p w:rsidR="00B70953" w:rsidRDefault="00B70953" w:rsidP="00B709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домашних заданий учащимися по физической культуре–один из необходимых элементов учебного процесса. При правильной организации домашние задания (отработка движений, приёмов, гимнастика и т.д.) способствуют закреплению и углублению знаний, полученных на уроке, формированию устойчивого интереса к спорту и совершенствованию физической культуры учащихся. При этом необходим учет индивидуальных и половозрастных особенностей учащихся.</w:t>
      </w:r>
    </w:p>
    <w:p w:rsidR="00701F15" w:rsidRPr="00701F15" w:rsidRDefault="00701F15" w:rsidP="00701F1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п</w:t>
      </w:r>
      <w:r w:rsidR="009A631C" w:rsidRPr="0070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оказатели физической </w:t>
      </w:r>
      <w:proofErr w:type="gramStart"/>
      <w:r w:rsidR="009A631C" w:rsidRPr="0070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подготовленности</w:t>
      </w:r>
      <w:r w:rsidRPr="0070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?.</w:t>
      </w:r>
      <w:proofErr w:type="gramEnd"/>
      <w:r w:rsidRPr="0070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631C" w:rsidRDefault="00701F15" w:rsidP="00701F1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физической подготовленности</w:t>
      </w:r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 </w:t>
      </w:r>
      <w:hyperlink r:id="rId8" w:history="1">
        <w:r w:rsidR="009A631C"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физические качества</w:t>
        </w:r>
      </w:hyperlink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="009A631C"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человека</w:t>
        </w:r>
      </w:hyperlink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них наиболее значимые следующие:</w:t>
      </w:r>
    </w:p>
    <w:p w:rsidR="009A631C" w:rsidRPr="009A631C" w:rsidRDefault="00647A09" w:rsidP="00701F15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A631C"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сила</w:t>
        </w:r>
      </w:hyperlink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9A631C"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скорость (быстрота)</w:t>
        </w:r>
      </w:hyperlink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9A631C"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</w:t>
        </w:r>
        <w:r w:rsidR="009A631C"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носливость</w:t>
        </w:r>
      </w:hyperlink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скоростно-силовые качества,</w:t>
      </w:r>
      <w:r w:rsid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9A631C"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гибкость</w:t>
        </w:r>
      </w:hyperlink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9A631C"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ловкость</w:t>
        </w:r>
      </w:hyperlink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1C"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движений и т. д.</w:t>
      </w:r>
    </w:p>
    <w:p w:rsidR="009A631C" w:rsidRPr="009A631C" w:rsidRDefault="009A631C" w:rsidP="009A631C">
      <w:pPr>
        <w:shd w:val="clear" w:color="auto" w:fill="FFFFFF"/>
        <w:ind w:left="6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Выносливость</w:t>
      </w:r>
    </w:p>
    <w:p w:rsidR="009A631C" w:rsidRPr="009A631C" w:rsidRDefault="009A631C" w:rsidP="009A631C">
      <w:pPr>
        <w:shd w:val="clear" w:color="auto" w:fill="FFFFFF"/>
        <w:ind w:left="600" w:right="-5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выносливость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общей выносливостью понимается способность проти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востоять утомлению при нагрузках умеренной мощности с пре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имущественно аэробным обменом в мышцах. Основным пока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зателем общей выносливости можно считать время в беге на 2000 м (девушки) / 3000 м (юноши).</w:t>
      </w:r>
    </w:p>
    <w:p w:rsidR="009A631C" w:rsidRPr="009A631C" w:rsidRDefault="009A631C" w:rsidP="009A631C">
      <w:pPr>
        <w:shd w:val="clear" w:color="auto" w:fill="FFFFFF"/>
        <w:ind w:left="600" w:right="-5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Спринтерская выносливость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Спринтерская выносливость — способность противостоять утомлению при работе с максимальной мощностью и опти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мальной частотой движений — выражается расстоянием, про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бегаемым с максимальной скоростью в единицу времени.</w:t>
      </w:r>
    </w:p>
    <w:p w:rsidR="009A631C" w:rsidRPr="009A631C" w:rsidRDefault="009A631C" w:rsidP="009A631C">
      <w:pPr>
        <w:shd w:val="clear" w:color="auto" w:fill="FFFFFF"/>
        <w:ind w:left="600" w:right="-5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Скоростная выносливость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Скоростную выносливость можно определить расстоянием, пробегаемым с </w:t>
      </w:r>
      <w:proofErr w:type="spellStart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субмаксимальной</w:t>
      </w:r>
      <w:proofErr w:type="spellEnd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скоростью (составляющей 90 % от максимальной) в единицу времени.</w:t>
      </w:r>
    </w:p>
    <w:p w:rsidR="009A631C" w:rsidRPr="009A631C" w:rsidRDefault="009A631C" w:rsidP="009A631C">
      <w:pPr>
        <w:shd w:val="clear" w:color="auto" w:fill="FFFFFF"/>
        <w:ind w:left="600" w:right="-5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Силовая выносливость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Силовая выносливость — способность мышцы или мышеч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группы противостоять утомлению при многократном мы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шечном сокращении, т. е. при длительной силовой работе, — для мускулатуры плечевого пояса и рук выявляется с помо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щью подтягиваний из виса на перекладине; для мускулатуры брюшного пресса — </w:t>
      </w:r>
      <w:proofErr w:type="spellStart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подниманий</w:t>
      </w:r>
      <w:proofErr w:type="spellEnd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опусканий туловища в по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ложении лёжа.</w:t>
      </w:r>
    </w:p>
    <w:p w:rsidR="009A631C" w:rsidRPr="009A631C" w:rsidRDefault="009A631C" w:rsidP="009A631C">
      <w:pPr>
        <w:shd w:val="clear" w:color="auto" w:fill="FFFFFF"/>
        <w:ind w:left="6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сила — это способность мышцы преодолевать сопротивление.</w:t>
      </w:r>
    </w:p>
    <w:p w:rsidR="009A631C" w:rsidRPr="009A631C" w:rsidRDefault="009A631C" w:rsidP="009A631C">
      <w:pPr>
        <w:shd w:val="clear" w:color="auto" w:fill="FFFFFF"/>
        <w:ind w:left="600" w:right="-5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Скоростная сила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 скоростной силы можно применять следу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показатели:</w:t>
      </w:r>
    </w:p>
    <w:p w:rsidR="009A631C" w:rsidRPr="009A631C" w:rsidRDefault="009A631C" w:rsidP="009A631C">
      <w:pPr>
        <w:shd w:val="clear" w:color="auto" w:fill="FFFFFF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ног: количество приседаний в течение 20 с, количест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 </w:t>
      </w:r>
      <w:proofErr w:type="spellStart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выпрыгиваний</w:t>
      </w:r>
      <w:proofErr w:type="spellEnd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приседа вверх прогибаясь в течение 20 с;</w:t>
      </w:r>
    </w:p>
    <w:p w:rsidR="009A631C" w:rsidRPr="009A631C" w:rsidRDefault="009A631C" w:rsidP="009A631C">
      <w:pPr>
        <w:shd w:val="clear" w:color="auto" w:fill="FFFFFF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рук: количество сгибаний и разгибаний рук в упоре лёжа в течение 10 с, количество подтягиваний в течение 10 с</w:t>
      </w: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9A631C" w:rsidRPr="009A631C" w:rsidRDefault="009A631C" w:rsidP="009A631C">
      <w:pPr>
        <w:shd w:val="clear" w:color="auto" w:fill="FFFFFF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сила мышц</w:t>
        </w:r>
      </w:hyperlink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брюшного пресса и спины: количество </w:t>
      </w:r>
      <w:proofErr w:type="spellStart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маний</w:t>
      </w:r>
      <w:proofErr w:type="spellEnd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 до прямого седа из положения лёжа на спине в течение 10 с, количество </w:t>
      </w:r>
      <w:proofErr w:type="spellStart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подниманий</w:t>
      </w:r>
      <w:proofErr w:type="spellEnd"/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вперёд в висе в течение 10 с.</w:t>
      </w:r>
    </w:p>
    <w:p w:rsidR="009A631C" w:rsidRPr="009A631C" w:rsidRDefault="009A631C" w:rsidP="009A631C">
      <w:pPr>
        <w:shd w:val="clear" w:color="auto" w:fill="FFFFFF"/>
        <w:ind w:left="600" w:right="-5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Абсолютная сила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спортсменов, которым приходится преодолевать внеш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сопротивления (например, для штангистов), большое зна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имеет абсолютная сила. Её показателем может служить степень силового напряжения при преодолении максималь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сопротивлений. Повысить достижения можно, улучшая нервно-мышечную координацию и увеличивая мышечную массу. И наоборот, в тех </w:t>
      </w:r>
      <w:hyperlink r:id="rId16" w:history="1">
        <w:r w:rsidRPr="009A6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видах спорта</w:t>
        </w:r>
      </w:hyperlink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атлетам при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ходится преодолевать вес собственного тела (бег, прыжки, гим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настика, плавание), решающее значение имеет относительная сила.</w:t>
      </w:r>
    </w:p>
    <w:p w:rsidR="009A631C" w:rsidRPr="009A631C" w:rsidRDefault="009A631C" w:rsidP="009A631C">
      <w:pPr>
        <w:shd w:val="clear" w:color="auto" w:fill="FFFFFF"/>
        <w:ind w:left="6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Быстрота (скорость)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характеризуется максимально быстрым чередова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сокращения мышц и их расслабления. Различают сприн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терскую быстроту, быстроту движений, быстроту реакций.</w:t>
      </w:r>
    </w:p>
    <w:p w:rsidR="009A631C" w:rsidRPr="009A631C" w:rsidRDefault="009A631C" w:rsidP="009A631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Спринтерскую скорость можно определить по времени, ко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торое испытуемый затрачивает на преодоление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A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с ходу.</w:t>
      </w:r>
    </w:p>
    <w:p w:rsidR="009A631C" w:rsidRDefault="00987FB4" w:rsidP="00987F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учитель примет показатели физической подготовленности у учащихся определенного класса, то он их вносит в электронный журнал. 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BB1110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Для перехода в журнал физической подготовленности необходимо перейти в раздел </w:t>
      </w:r>
      <w:r w:rsidRPr="00BB1110">
        <w:rPr>
          <w:rFonts w:ascii="Open Sans" w:eastAsia="Times New Roman" w:hAnsi="Open Sans" w:cs="Times New Roman"/>
          <w:b/>
          <w:bCs/>
          <w:color w:val="333333"/>
          <w:sz w:val="26"/>
          <w:lang w:eastAsia="ru-RU"/>
        </w:rPr>
        <w:t>«Журналы»</w:t>
      </w:r>
      <w:r w:rsidRPr="00BB1110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 в блоке </w:t>
      </w:r>
      <w:r w:rsidRPr="00BB1110">
        <w:rPr>
          <w:rFonts w:ascii="Open Sans" w:eastAsia="Times New Roman" w:hAnsi="Open Sans" w:cs="Times New Roman"/>
          <w:b/>
          <w:bCs/>
          <w:color w:val="333333"/>
          <w:sz w:val="26"/>
          <w:lang w:eastAsia="ru-RU"/>
        </w:rPr>
        <w:t>«Образование»</w:t>
      </w:r>
      <w:r w:rsidRPr="00BB1110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 и нажать на вкладку </w:t>
      </w:r>
      <w:r w:rsidRPr="00BB1110">
        <w:rPr>
          <w:rFonts w:ascii="Open Sans" w:eastAsia="Times New Roman" w:hAnsi="Open Sans" w:cs="Times New Roman"/>
          <w:b/>
          <w:bCs/>
          <w:color w:val="333333"/>
          <w:sz w:val="26"/>
          <w:lang w:eastAsia="ru-RU"/>
        </w:rPr>
        <w:t>«Физическая подготовленность</w:t>
      </w:r>
      <w:proofErr w:type="gramStart"/>
      <w:r w:rsidRPr="00BB1110">
        <w:rPr>
          <w:rFonts w:ascii="Open Sans" w:eastAsia="Times New Roman" w:hAnsi="Open Sans" w:cs="Times New Roman"/>
          <w:b/>
          <w:bCs/>
          <w:color w:val="333333"/>
          <w:sz w:val="26"/>
          <w:lang w:eastAsia="ru-RU"/>
        </w:rPr>
        <w:t>» </w:t>
      </w:r>
      <w:r w:rsidRPr="00BB1110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.</w:t>
      </w:r>
      <w:proofErr w:type="gramEnd"/>
    </w:p>
    <w:p w:rsidR="00BB1110" w:rsidRPr="00BB1110" w:rsidRDefault="00BB1110" w:rsidP="00BB1110">
      <w:pPr>
        <w:shd w:val="clear" w:color="auto" w:fill="FFFFFF"/>
        <w:spacing w:after="187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BB1110"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  <w:t> </w:t>
      </w:r>
    </w:p>
    <w:p w:rsidR="00BB1110" w:rsidRPr="00BB1110" w:rsidRDefault="00BB1110" w:rsidP="00BB1110">
      <w:pPr>
        <w:shd w:val="clear" w:color="auto" w:fill="FFFFFF"/>
        <w:spacing w:after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9315" cy="2351405"/>
            <wp:effectExtent l="19050" t="0" r="0" b="0"/>
            <wp:docPr id="17" name="Рисунок 17" descr="https://help.kundelik.kz/hc/article_attachments/360022584993/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elp.kundelik.kz/hc/article_attachments/360022584993/mceclip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10" w:rsidRPr="00BB1110" w:rsidRDefault="00BB1110" w:rsidP="00BB1110">
      <w:pPr>
        <w:shd w:val="clear" w:color="auto" w:fill="FFFFFF"/>
        <w:spacing w:after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60985" cy="260985"/>
            <wp:effectExtent l="19050" t="0" r="5715" b="0"/>
            <wp:docPr id="18" name="Рисунок 18" descr="https://help.kundelik.kz/hc/article_attachments/360022585033/mcecli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elp.kundelik.kz/hc/article_attachments/360022585033/mceclip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1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Журнал физической подготовленности заполняется </w:t>
      </w:r>
      <w:r w:rsidRPr="00BB11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раза в год</w:t>
      </w:r>
      <w:r w:rsidRPr="00BB11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начале и в конце учебного года, для определения динамики развития подготовки учащихся согласно учебной программе.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для заполнения журнала физической подготовки имеется у следующей категории пользователей:</w:t>
      </w:r>
    </w:p>
    <w:p w:rsidR="00BB1110" w:rsidRPr="00BB1110" w:rsidRDefault="00BB1110" w:rsidP="00BB111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администратор;</w:t>
      </w:r>
    </w:p>
    <w:p w:rsidR="00BB1110" w:rsidRPr="00BB1110" w:rsidRDefault="00BB1110" w:rsidP="00BB111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учитель-предметник назначенный в расписании преподавателем физической культуры;</w:t>
      </w:r>
    </w:p>
    <w:p w:rsidR="00BB1110" w:rsidRPr="00BB1110" w:rsidRDefault="00BB1110" w:rsidP="00BB111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с полным доступом к блоку «ДЗ и оценки».</w:t>
      </w:r>
    </w:p>
    <w:p w:rsidR="00BB1110" w:rsidRPr="00BB1110" w:rsidRDefault="00BB1110" w:rsidP="00BB111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руководитель.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журнале физической подготовки имеются следующие параметры для заполнения:</w:t>
      </w:r>
    </w:p>
    <w:p w:rsidR="00BB1110" w:rsidRPr="00BB1110" w:rsidRDefault="00BB1110" w:rsidP="00BB111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</w:t>
      </w: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максимальное значение минут, секунд – 59, максимальное значение десятых долей секунды – 9, минимально допустимое значение – 10.</w:t>
      </w:r>
    </w:p>
    <w:p w:rsidR="00BB1110" w:rsidRPr="00BB1110" w:rsidRDefault="00BB1110" w:rsidP="00BB111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 кисти</w:t>
      </w: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максимально допустимо 3 цифры до запятой, 3 после запятой. Максимально допустимое значение – 0.</w:t>
      </w:r>
    </w:p>
    <w:p w:rsidR="00BB1110" w:rsidRPr="00BB1110" w:rsidRDefault="00BB1110" w:rsidP="00BB111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Прыжки в длину с места</w:t>
      </w: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максимально допустимо 3 цифры до запятой, 3 после запятой. Максимально допустимое значение – 0.</w:t>
      </w:r>
    </w:p>
    <w:p w:rsidR="00BB1110" w:rsidRPr="00BB1110" w:rsidRDefault="00BB1110" w:rsidP="00BB111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Метание набивного мяча</w:t>
      </w: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максимально допустимо 3 цифры до запятой, 3 после запятой. Максимально допустимое значение – 0.</w:t>
      </w:r>
    </w:p>
    <w:p w:rsidR="00BB1110" w:rsidRPr="00BB1110" w:rsidRDefault="00BB1110" w:rsidP="00BB111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Подтягивание</w:t>
      </w: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максимально 3 цифры, минимально допустимое значение – 0.</w:t>
      </w:r>
    </w:p>
    <w:p w:rsidR="00BB1110" w:rsidRPr="00BB1110" w:rsidRDefault="00BB1110" w:rsidP="00BB111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состояния физической активности</w:t>
      </w: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отметки выставляются следующих значений: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110" w:rsidRPr="00BB1110" w:rsidRDefault="00BB1110" w:rsidP="00BB1110">
      <w:pPr>
        <w:shd w:val="clear" w:color="auto" w:fill="FFFFFF"/>
        <w:spacing w:after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1945" cy="2790825"/>
            <wp:effectExtent l="19050" t="0" r="0" b="0"/>
            <wp:docPr id="19" name="Рисунок 19" descr="https://help.kundelik.kz/hc/article_attachments/360022585053/mcecli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elp.kundelik.kz/hc/article_attachments/360022585053/mceclip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10" w:rsidRPr="00BB1110" w:rsidRDefault="00BB1110" w:rsidP="00BB1110">
      <w:pPr>
        <w:shd w:val="clear" w:color="auto" w:fill="FFFFFF"/>
        <w:spacing w:after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110" w:rsidRPr="00BB1110" w:rsidRDefault="00BB1110" w:rsidP="00BB1110">
      <w:pPr>
        <w:shd w:val="clear" w:color="auto" w:fill="FFFFFF"/>
        <w:spacing w:after="18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Примечание: </w:t>
      </w: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колонки: «бег, мин», «сила кисти, кг», «прыжки в длину с места, м», «метание набивного мяча, м», «подтягивание», «оценка состояния физической активности» заполняются сотрудником образовательной организации на основании итоговых результатов по учебной программе.</w:t>
      </w:r>
    </w:p>
    <w:p w:rsidR="00BB1110" w:rsidRDefault="00BB1110" w:rsidP="00BB1110">
      <w:pPr>
        <w:shd w:val="clear" w:color="auto" w:fill="FFFFFF"/>
        <w:spacing w:after="18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заполненные в журнале физической подготовки, будут отображаться в печатной версии журнала на странице </w:t>
      </w: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«Показатели физической подготовленности обучающихся».</w:t>
      </w:r>
    </w:p>
    <w:p w:rsidR="00BB1110" w:rsidRPr="00BB1110" w:rsidRDefault="00BB1110" w:rsidP="00BB1110">
      <w:pPr>
        <w:shd w:val="clear" w:color="auto" w:fill="FFFFFF"/>
        <w:spacing w:after="18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11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315" cy="2826385"/>
            <wp:effectExtent l="19050" t="0" r="0" b="0"/>
            <wp:docPr id="20" name="Рисунок 20" descr="https://help.kundelik.kz/hc/article_attachments/360022585093/mcecli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elp.kundelik.kz/hc/article_attachments/360022585093/mceclip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10" w:rsidRPr="00BB1110" w:rsidRDefault="00BB1110" w:rsidP="00BB1110">
      <w:pPr>
        <w:shd w:val="clear" w:color="auto" w:fill="FFFFFF"/>
        <w:spacing w:after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9315" cy="2957195"/>
            <wp:effectExtent l="19050" t="0" r="0" b="0"/>
            <wp:docPr id="21" name="Рисунок 21" descr="https://help.kundelik.kz/hc/article_attachments/360022585113/mcecl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elp.kundelik.kz/hc/article_attachments/360022585113/mceclip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10" w:rsidRPr="00BB1110" w:rsidRDefault="00BB1110" w:rsidP="00BB1110">
      <w:pPr>
        <w:shd w:val="clear" w:color="auto" w:fill="FFFFFF"/>
        <w:spacing w:after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110" w:rsidRPr="00BB1110" w:rsidRDefault="00BB1110" w:rsidP="00BB1110">
      <w:pPr>
        <w:shd w:val="clear" w:color="auto" w:fill="FFFFFF"/>
        <w:spacing w:after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группа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Медицинскую группу здоровья и физкультурную группу здоровья определяет врач-педиатр по итогам медицинского осмотра.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медицинской группы указывается в профиле учащегося во вкладке «Личные данные». Для внесения информации необходимо перейти в профиль учащегося и нажать «Редактировать» или сразу перейти во вкладку «Личные данные».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медицинской группы:</w:t>
      </w:r>
    </w:p>
    <w:p w:rsidR="00BB1110" w:rsidRPr="00BB1110" w:rsidRDefault="00BB1110" w:rsidP="00BB111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 – здоровые дети.</w:t>
      </w:r>
    </w:p>
    <w:p w:rsidR="00BB1110" w:rsidRPr="00BB1110" w:rsidRDefault="00BB1110" w:rsidP="00BB111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2 – здоровые дети, но имеющие функциональные и некоторые морфологические отклонения, а также сниженную сопротивляемость к острым и хроническим заболеваниям, с наличием факторов риска.</w:t>
      </w:r>
    </w:p>
    <w:p w:rsidR="00BB1110" w:rsidRPr="00BB1110" w:rsidRDefault="00BB1110" w:rsidP="00BB111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3 – дети, с хроническими заболеваниями в состоянии компенсации, с сохраненными функциональными возможностями организма.</w:t>
      </w:r>
    </w:p>
    <w:p w:rsidR="00BB1110" w:rsidRPr="00BB1110" w:rsidRDefault="00BB1110" w:rsidP="00BB111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4 – дети с хроническими заболеваниями в состоянии </w:t>
      </w:r>
      <w:proofErr w:type="spellStart"/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субкомпенсации</w:t>
      </w:r>
      <w:proofErr w:type="spellEnd"/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сниженными функциональными возможностями.</w:t>
      </w:r>
    </w:p>
    <w:p w:rsidR="00BB1110" w:rsidRPr="00BB1110" w:rsidRDefault="00BB1110" w:rsidP="00BB111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5 – дети с хроническими заболеваниями в состоянии декомпенсации, со значительно сниженными функциональными возможностями организма. </w:t>
      </w:r>
    </w:p>
    <w:p w:rsidR="00BB1110" w:rsidRPr="00BB1110" w:rsidRDefault="00BB1110" w:rsidP="00BB111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физкультурной группы:</w:t>
      </w:r>
    </w:p>
    <w:p w:rsidR="00BB1110" w:rsidRPr="00BB1110" w:rsidRDefault="00BB1110" w:rsidP="00BB111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Основная;</w:t>
      </w:r>
    </w:p>
    <w:p w:rsidR="00BB1110" w:rsidRPr="00BB1110" w:rsidRDefault="00BB1110" w:rsidP="00BB111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Подготовительная;</w:t>
      </w:r>
    </w:p>
    <w:p w:rsidR="00BB1110" w:rsidRPr="00BB1110" w:rsidRDefault="00BB1110" w:rsidP="00BB111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Специальная.</w:t>
      </w:r>
    </w:p>
    <w:p w:rsidR="00BB1110" w:rsidRPr="00BB1110" w:rsidRDefault="00BB1110" w:rsidP="00BB1110">
      <w:pPr>
        <w:shd w:val="clear" w:color="auto" w:fill="FFFFFF"/>
        <w:spacing w:after="187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Примечание:</w:t>
      </w:r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осмотра учащегося, медиц</w:t>
      </w:r>
      <w:r w:rsidR="00647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инским работником оформляется эпикриз</w:t>
      </w:r>
      <w:bookmarkStart w:id="0" w:name="_GoBack"/>
      <w:bookmarkEnd w:id="0"/>
      <w:r w:rsidRPr="00BB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заключение с указанием группы здоровья, оценкой физического и нервно-психического развития, остроты зрения и слуха, рекомендациями по физкультурной группе (основная или специальная группа).</w:t>
      </w:r>
    </w:p>
    <w:p w:rsidR="00987FB4" w:rsidRDefault="00987FB4" w:rsidP="00987F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графу должны заполнить классный руководитель с медицинским работником школы в начале учебного года. </w:t>
      </w:r>
    </w:p>
    <w:p w:rsidR="00BB1110" w:rsidRDefault="00BB1110" w:rsidP="00987F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физической подготовленности предназначен для отслеживания динамики развития учащихся. Показатели берутся два раза в год в начале года в сентябре месяце и в конце учебного года в мае месяце. По этим показателям можно определить какая область физического развития была наиболее подвержена нагрузкам и сделать выводы по каждому учащемуся классу.</w:t>
      </w:r>
    </w:p>
    <w:p w:rsidR="00312934" w:rsidRDefault="00312934" w:rsidP="00312934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sectPr w:rsidR="00312934" w:rsidSect="00987F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70E"/>
    <w:multiLevelType w:val="multilevel"/>
    <w:tmpl w:val="6296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36412"/>
    <w:multiLevelType w:val="multilevel"/>
    <w:tmpl w:val="8B6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1D9A"/>
    <w:multiLevelType w:val="multilevel"/>
    <w:tmpl w:val="94AA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B21DB"/>
    <w:multiLevelType w:val="multilevel"/>
    <w:tmpl w:val="EBB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F5B1F"/>
    <w:multiLevelType w:val="multilevel"/>
    <w:tmpl w:val="F2E6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8607E"/>
    <w:multiLevelType w:val="multilevel"/>
    <w:tmpl w:val="2856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61DE8"/>
    <w:multiLevelType w:val="multilevel"/>
    <w:tmpl w:val="1D0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565AE"/>
    <w:multiLevelType w:val="multilevel"/>
    <w:tmpl w:val="42CA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17C53"/>
    <w:multiLevelType w:val="multilevel"/>
    <w:tmpl w:val="84D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953"/>
    <w:rsid w:val="00022F55"/>
    <w:rsid w:val="000E14F8"/>
    <w:rsid w:val="00312934"/>
    <w:rsid w:val="00536262"/>
    <w:rsid w:val="00545EB3"/>
    <w:rsid w:val="00647A09"/>
    <w:rsid w:val="00670BA2"/>
    <w:rsid w:val="00701F15"/>
    <w:rsid w:val="00914E1F"/>
    <w:rsid w:val="00987FB4"/>
    <w:rsid w:val="009A631C"/>
    <w:rsid w:val="009B73A4"/>
    <w:rsid w:val="00B70953"/>
    <w:rsid w:val="00BB1110"/>
    <w:rsid w:val="00C61339"/>
    <w:rsid w:val="00E51D47"/>
    <w:rsid w:val="00F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0E3DC-80B8-493B-8339-4996C47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1F"/>
  </w:style>
  <w:style w:type="paragraph" w:styleId="1">
    <w:name w:val="heading 1"/>
    <w:basedOn w:val="a"/>
    <w:next w:val="a"/>
    <w:link w:val="10"/>
    <w:uiPriority w:val="9"/>
    <w:qFormat/>
    <w:rsid w:val="003129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63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63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95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6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6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basedOn w:val="a0"/>
    <w:rsid w:val="009A631C"/>
  </w:style>
  <w:style w:type="character" w:styleId="a5">
    <w:name w:val="Strong"/>
    <w:basedOn w:val="a0"/>
    <w:uiPriority w:val="22"/>
    <w:qFormat/>
    <w:rsid w:val="009A63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7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F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1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2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ser-profile-boxinforow-content">
    <w:name w:val="user-profile-box__info_row-content"/>
    <w:basedOn w:val="a"/>
    <w:rsid w:val="00312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switchcaption">
    <w:name w:val="item-switch__caption"/>
    <w:basedOn w:val="a0"/>
    <w:rsid w:val="00312934"/>
  </w:style>
  <w:style w:type="character" w:customStyle="1" w:styleId="physical-fitness-journal-tabletable-summaryaverage">
    <w:name w:val="physical-fitness-journal-table__table-summary_average"/>
    <w:basedOn w:val="a0"/>
    <w:rsid w:val="00312934"/>
  </w:style>
  <w:style w:type="character" w:customStyle="1" w:styleId="physical-fitness-journal-tabletable-summarybad">
    <w:name w:val="physical-fitness-journal-table__table-summary_bad"/>
    <w:basedOn w:val="a0"/>
    <w:rsid w:val="00312934"/>
  </w:style>
  <w:style w:type="character" w:customStyle="1" w:styleId="physical-fitness-journal-tabletable-summarygood">
    <w:name w:val="physical-fitness-journal-table__table-summary_good"/>
    <w:basedOn w:val="a0"/>
    <w:rsid w:val="00312934"/>
  </w:style>
  <w:style w:type="paragraph" w:customStyle="1" w:styleId="wysiwyg-text-align-center">
    <w:name w:val="wysiwyg-text-align-center"/>
    <w:basedOn w:val="a"/>
    <w:rsid w:val="00BB11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B1110"/>
    <w:rPr>
      <w:i/>
      <w:iCs/>
    </w:rPr>
  </w:style>
  <w:style w:type="character" w:customStyle="1" w:styleId="wysiwyg-color-orange">
    <w:name w:val="wysiwyg-color-orange"/>
    <w:basedOn w:val="a0"/>
    <w:rsid w:val="00BB1110"/>
  </w:style>
  <w:style w:type="character" w:customStyle="1" w:styleId="wysiwyg-font-size-large">
    <w:name w:val="wysiwyg-font-size-large"/>
    <w:basedOn w:val="a0"/>
    <w:rsid w:val="00BB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92">
                          <w:marLeft w:val="19"/>
                          <w:marRight w:val="19"/>
                          <w:marTop w:val="19"/>
                          <w:marBottom w:val="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307">
                              <w:marLeft w:val="94"/>
                              <w:marRight w:val="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86450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9448">
                          <w:marLeft w:val="19"/>
                          <w:marRight w:val="19"/>
                          <w:marTop w:val="19"/>
                          <w:marBottom w:val="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721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5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70528">
                          <w:marLeft w:val="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1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5092">
              <w:marLeft w:val="262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3859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7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1456">
                      <w:marLeft w:val="0"/>
                      <w:marRight w:val="0"/>
                      <w:marTop w:val="0"/>
                      <w:marBottom w:val="187"/>
                      <w:divBdr>
                        <w:top w:val="single" w:sz="8" w:space="8" w:color="DBE2E6"/>
                        <w:left w:val="single" w:sz="8" w:space="9" w:color="DBE2E6"/>
                        <w:bottom w:val="single" w:sz="8" w:space="8" w:color="DBE2E6"/>
                        <w:right w:val="single" w:sz="8" w:space="9" w:color="DBE2E6"/>
                      </w:divBdr>
                      <w:divsChild>
                        <w:div w:id="13385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1120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6384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4099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41921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011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94188">
                          <w:marLeft w:val="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9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1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4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4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4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6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3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4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2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7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4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8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9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3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9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5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9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6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6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0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0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5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9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9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5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0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4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1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1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8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5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9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4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0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7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0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5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7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2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7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5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3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1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4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2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8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2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6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9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5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4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6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3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5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8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6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5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9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2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3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7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2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5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2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5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3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1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what.ru/%D0%A4%D0%B8%D0%B7%D0%B8%D1%87%D0%B5%D1%81%D0%BA%D0%B8%D0%B5_%D0%BA%D0%B0%D1%87%D0%B5%D1%81%D1%82%D0%B2%D0%B0" TargetMode="External"/><Relationship Id="rId13" Type="http://schemas.openxmlformats.org/officeDocument/2006/relationships/hyperlink" Target="http://wikiwhat.ru/%D0%93%D0%B8%D0%B1%D0%BA%D0%BE%D1%81%D1%82%D1%8C_%D1%87%D0%B5%D0%BB%D0%BE%D0%B2%D0%B5%D0%BA%D0%B0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engime.org/eoj-megijasil-jemshit.html" TargetMode="External"/><Relationship Id="rId12" Type="http://schemas.openxmlformats.org/officeDocument/2006/relationships/hyperlink" Target="http://wikiwhat.ru/%D0%92%D1%8B%D0%BD%D0%BE%D1%81%D0%BB%D0%B8%D0%B2%D0%BE%D1%81%D1%82%D1%8C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ikiwhat.ru/%D0%92%D0%B8%D0%B4%D1%8B_%D1%81%D0%BF%D0%BE%D1%80%D1%82%D0%B0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engime.org/prezentaciya-predmet-andrologiya-tema-metabolicheskij-sidrom.html" TargetMode="External"/><Relationship Id="rId11" Type="http://schemas.openxmlformats.org/officeDocument/2006/relationships/hyperlink" Target="http://wikiwhat.ru/%D0%91%D1%8B%D1%81%D1%82%D1%80%D0%BE%D1%82%D0%B0_(%D1%84%D0%B8%D0%B7%D0%B8%D1%87%D0%B5%D1%81%D0%BA%D0%BE%D0%B5_%D0%BA%D0%B0%D1%87%D0%B5%D1%81%D1%82%D0%B2%D0%BE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kiwhat.ru/%D0%A1%D0%B8%D0%BB%D0%B0_%D0%BC%D1%8B%D1%88%D1%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kiwhat.ru/%D0%9C%D1%8B%D1%88%D0%B5%D1%87%D0%BD%D0%B0%D1%8F_%D1%81%D0%B8%D0%BB%D0%B0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ikiwhat.ru/%D0%A7%D0%B5%D0%BB%D0%BE%D0%B2%D0%B5%D0%BA" TargetMode="External"/><Relationship Id="rId14" Type="http://schemas.openxmlformats.org/officeDocument/2006/relationships/hyperlink" Target="http://wikiwhat.ru/%D0%9B%D0%BE%D0%B2%D0%BA%D0%BE%D1%81%D1%82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user</cp:lastModifiedBy>
  <cp:revision>16</cp:revision>
  <dcterms:created xsi:type="dcterms:W3CDTF">2019-01-16T04:11:00Z</dcterms:created>
  <dcterms:modified xsi:type="dcterms:W3CDTF">2021-04-05T08:17:00Z</dcterms:modified>
</cp:coreProperties>
</file>