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F2" w:rsidRPr="00841988" w:rsidRDefault="006C5F15" w:rsidP="00841988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Ауылшаруашылғында</w:t>
      </w:r>
      <w:bookmarkStart w:id="0" w:name="_GoBack"/>
      <w:bookmarkEnd w:id="0"/>
      <w:r w:rsidR="00403FF2" w:rsidRPr="00841988">
        <w:rPr>
          <w:rStyle w:val="ezkurwreuab5ozgtqnkl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экономиканы дамыту.</w:t>
      </w:r>
    </w:p>
    <w:p w:rsidR="002220EF" w:rsidRDefault="002220EF" w:rsidP="0084198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Ибраева Жанна Маликовна</w:t>
      </w:r>
    </w:p>
    <w:p w:rsidR="002220EF" w:rsidRDefault="002220EF" w:rsidP="0084198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03FF2" w:rsidRPr="00841988" w:rsidRDefault="00841988" w:rsidP="0084198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41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Көксу ауылшаруашылық колледжі</w:t>
      </w:r>
    </w:p>
    <w:p w:rsidR="00403FF2" w:rsidRPr="00841988" w:rsidRDefault="00841988" w:rsidP="00841988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8419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Жетісу облысы, Ескелді ауданы, Жастар ауылы</w:t>
      </w:r>
    </w:p>
    <w:p w:rsidR="00841988" w:rsidRPr="006C5F15" w:rsidRDefault="00841988" w:rsidP="00841988">
      <w:pPr>
        <w:pStyle w:val="2"/>
        <w:spacing w:before="0"/>
        <w:jc w:val="center"/>
        <w:rPr>
          <w:rFonts w:ascii="Times New Roman" w:hAnsi="Times New Roman" w:cs="Times New Roman"/>
          <w:color w:val="548DD4" w:themeColor="text2" w:themeTint="99"/>
          <w:spacing w:val="4"/>
          <w:sz w:val="24"/>
          <w:szCs w:val="22"/>
          <w:shd w:val="clear" w:color="auto" w:fill="FFFFFF"/>
          <w:lang w:val="kk-KZ"/>
        </w:rPr>
      </w:pPr>
    </w:p>
    <w:p w:rsidR="00731B9B" w:rsidRPr="00243236" w:rsidRDefault="00731B9B" w:rsidP="00731B9B">
      <w:pPr>
        <w:pStyle w:val="2"/>
        <w:spacing w:befor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243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Аннотация</w:t>
      </w:r>
    </w:p>
    <w:p w:rsidR="00731B9B" w:rsidRPr="00B66C64" w:rsidRDefault="00731B9B" w:rsidP="00023EAD">
      <w:pPr>
        <w:pStyle w:val="a4"/>
        <w:spacing w:before="0" w:beforeAutospacing="0" w:after="0" w:afterAutospacing="0"/>
        <w:ind w:firstLine="709"/>
        <w:jc w:val="both"/>
        <w:rPr>
          <w:lang w:val="kk-KZ"/>
        </w:rPr>
      </w:pPr>
      <w:r w:rsidRPr="00B66C64">
        <w:rPr>
          <w:lang w:val="kk-KZ"/>
        </w:rPr>
        <w:t>Ауылшаруашылығындағы экономиканы зерттеудің негізгі мақсаты – ауыл шаруашылығы саласының тиімділігін арттыру, ресурстарды үнемді пайдалану және ауыл шаруашылығы өнімдерінің өндірісін, өңдеуді және тарату жүйесін дамыту арқылы жалпы экономикалық өсуді қамтамасыз ету.</w:t>
      </w:r>
    </w:p>
    <w:p w:rsidR="005710E1" w:rsidRPr="005710E1" w:rsidRDefault="005710E1" w:rsidP="00731B9B">
      <w:pPr>
        <w:pStyle w:val="a4"/>
        <w:spacing w:before="0" w:beforeAutospacing="0" w:after="0" w:afterAutospacing="0"/>
        <w:rPr>
          <w:lang w:val="kk-KZ"/>
        </w:rPr>
      </w:pPr>
    </w:p>
    <w:p w:rsidR="00731B9B" w:rsidRPr="00731B9B" w:rsidRDefault="00731B9B" w:rsidP="00731B9B">
      <w:pPr>
        <w:pStyle w:val="a4"/>
        <w:spacing w:before="0" w:beforeAutospacing="0" w:after="0" w:afterAutospacing="0"/>
        <w:rPr>
          <w:b/>
          <w:lang w:val="kk-KZ"/>
        </w:rPr>
      </w:pPr>
      <w:r w:rsidRPr="00731B9B">
        <w:rPr>
          <w:b/>
          <w:lang w:val="kk-KZ"/>
        </w:rPr>
        <w:t>Аннотация</w:t>
      </w:r>
    </w:p>
    <w:p w:rsidR="00731B9B" w:rsidRPr="00731B9B" w:rsidRDefault="00731B9B" w:rsidP="00023EAD">
      <w:pPr>
        <w:pStyle w:val="a4"/>
        <w:spacing w:before="0" w:beforeAutospacing="0" w:after="0" w:afterAutospacing="0"/>
        <w:ind w:firstLine="709"/>
        <w:jc w:val="both"/>
        <w:rPr>
          <w:lang w:val="kk-KZ"/>
        </w:rPr>
      </w:pPr>
      <w:r w:rsidRPr="00731B9B">
        <w:rPr>
          <w:lang w:val="kk-KZ"/>
        </w:rPr>
        <w:t>Основная цель исследования экономики в сельском хозяйстве - обеспечение общего экономического роста через повышение эффективности сельскохозяйственной отрасли, рациональное использование ресурсов и развитие системы производства, переработки и распределения сельскохозяйственной продукции.</w:t>
      </w:r>
    </w:p>
    <w:p w:rsidR="00243236" w:rsidRPr="00243236" w:rsidRDefault="00243236" w:rsidP="00243236">
      <w:pPr>
        <w:pStyle w:val="a4"/>
        <w:spacing w:before="0" w:beforeAutospacing="0" w:after="0" w:afterAutospacing="0"/>
        <w:ind w:firstLine="426"/>
        <w:rPr>
          <w:lang w:val="kk-KZ"/>
        </w:rPr>
      </w:pPr>
    </w:p>
    <w:p w:rsidR="005710E1" w:rsidRPr="005710E1" w:rsidRDefault="005710E1" w:rsidP="005710E1">
      <w:pPr>
        <w:pStyle w:val="2"/>
        <w:spacing w:before="0"/>
        <w:jc w:val="both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571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Annotation</w:t>
      </w:r>
    </w:p>
    <w:p w:rsidR="005710E1" w:rsidRPr="005710E1" w:rsidRDefault="005710E1" w:rsidP="00023EAD">
      <w:pPr>
        <w:spacing w:after="0" w:line="240" w:lineRule="auto"/>
        <w:ind w:firstLine="851"/>
        <w:jc w:val="both"/>
        <w:outlineLvl w:val="2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5710E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The main goal of economic research in agriculture is to ensure general economic growth through increasing the efficiency of the agricultural industry, rational use of resources and the development of a system for the production, processing and distribution of agricultural products.</w:t>
      </w:r>
    </w:p>
    <w:p w:rsidR="00D37F59" w:rsidRDefault="00D37F59" w:rsidP="00F67D79">
      <w:pPr>
        <w:spacing w:after="0" w:line="240" w:lineRule="auto"/>
        <w:outlineLvl w:val="2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</w:p>
    <w:p w:rsidR="00023EAD" w:rsidRPr="00D37F59" w:rsidRDefault="005710E1" w:rsidP="00F67D79">
      <w:pPr>
        <w:spacing w:after="0" w:line="240" w:lineRule="auto"/>
        <w:outlineLvl w:val="2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proofErr w:type="spellStart"/>
      <w:r w:rsidRPr="005710E1">
        <w:rPr>
          <w:rFonts w:ascii="Times New Roman" w:hAnsi="Times New Roman" w:cs="Times New Roman"/>
          <w:b/>
          <w:sz w:val="24"/>
          <w:szCs w:val="24"/>
        </w:rPr>
        <w:t>Кілттік</w:t>
      </w:r>
      <w:proofErr w:type="spellEnd"/>
      <w:r w:rsidRPr="005710E1">
        <w:rPr>
          <w:rFonts w:ascii="Times New Roman" w:hAnsi="Times New Roman" w:cs="Times New Roman"/>
          <w:b/>
          <w:sz w:val="24"/>
          <w:szCs w:val="24"/>
        </w:rPr>
        <w:t xml:space="preserve"> сөздер: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A6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Механизация</w:t>
      </w:r>
      <w:r w:rsidR="00FA6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автоматизация</w:t>
      </w:r>
      <w:r w:rsidR="00FA6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GPS, </w:t>
      </w:r>
      <w:proofErr w:type="spellStart"/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датчиктер</w:t>
      </w:r>
      <w:proofErr w:type="spellEnd"/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автоматтандыру</w:t>
      </w:r>
      <w:proofErr w:type="spellEnd"/>
      <w:r w:rsidR="00FA6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 д</w:t>
      </w:r>
      <w:proofErr w:type="spellStart"/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ренаж</w:t>
      </w:r>
      <w:proofErr w:type="spellEnd"/>
      <w:r w:rsidR="00FA6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 б</w:t>
      </w:r>
      <w:proofErr w:type="spellStart"/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рендинг</w:t>
      </w:r>
      <w:proofErr w:type="spellEnd"/>
      <w:r w:rsidR="00FA6048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және маркетинг</w:t>
      </w:r>
      <w:r w:rsidR="00FA60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FA6048" w:rsidRPr="00FA6048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цифрлық трансформация</w:t>
      </w:r>
      <w:r w:rsidR="00D37F59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.</w:t>
      </w:r>
    </w:p>
    <w:p w:rsidR="00023EAD" w:rsidRDefault="00023EAD" w:rsidP="00F67D79">
      <w:pPr>
        <w:spacing w:after="0" w:line="240" w:lineRule="auto"/>
        <w:outlineLvl w:val="2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44B5E" w:rsidRPr="00EE3A82" w:rsidRDefault="00023EAD" w:rsidP="00D37F59">
      <w:pPr>
        <w:spacing w:after="0" w:line="240" w:lineRule="auto"/>
        <w:jc w:val="center"/>
        <w:outlineLvl w:val="2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Кіріспе</w:t>
      </w:r>
    </w:p>
    <w:p w:rsidR="005F4C3B" w:rsidRPr="00EE3A82" w:rsidRDefault="005F4C3B" w:rsidP="00023EAD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E3A8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Ауылшаруашылығындағы  экономика</w:t>
      </w:r>
      <w:r w:rsidRPr="00EE3A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— ауылшаруашылығының өндірістік қызметін, оның тиімділігін, ауылдық аймақтардағы экономикалық процестерді зерттейтін экономикалық ғылым саласы. </w:t>
      </w:r>
      <w:r w:rsidRPr="00731B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Бұл сала ауылшаруашылық өндірісінің барлық аспектілерін қамтиды: жер, су, жұмыс күшінің ресурстары, технологиялар, қаржы және басқару, сондай-ақ ауылшаруашылығы өнімдерін өндіру, өңдеу, тарату және тұтыну процестерін зерттейді.</w:t>
      </w:r>
    </w:p>
    <w:p w:rsidR="005F4C3B" w:rsidRPr="00EE3A82" w:rsidRDefault="005F4C3B" w:rsidP="00023EA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lang w:val="kk-KZ"/>
        </w:rPr>
      </w:pPr>
      <w:r w:rsidRPr="00EE3A82">
        <w:rPr>
          <w:color w:val="000000" w:themeColor="text1"/>
          <w:lang w:val="kk-KZ"/>
        </w:rPr>
        <w:t>Ауылшаруашылық экономикасының басты мақсаты — ауылшаруашылығы саласын тиімді дамыту, ауыл шаруашылығы өнімдерінің өндірісін ұлғайту, ауылдың әлеуметтік-экономикалық жағдайын жақсарту және қоршаған ортаға зиян келтірмей экономикалық өсімді қамтамасыз ету.</w:t>
      </w:r>
    </w:p>
    <w:p w:rsidR="005F4C3B" w:rsidRPr="00EE3A82" w:rsidRDefault="005F4C3B" w:rsidP="00023EA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lang w:val="kk-KZ"/>
        </w:rPr>
      </w:pPr>
      <w:r w:rsidRPr="00EE3A82">
        <w:rPr>
          <w:color w:val="000000" w:themeColor="text1"/>
          <w:lang w:val="kk-KZ"/>
        </w:rPr>
        <w:t>Осылайша, ауылшаруашылық экономика — ауылшаруашылығы өндірісін зерттеу мен оның экономикаға қосар үлесін бағалауға бағытталған маңызды ғылым саласы.</w:t>
      </w:r>
    </w:p>
    <w:p w:rsidR="005F4C3B" w:rsidRPr="00023EAD" w:rsidRDefault="005F4C3B" w:rsidP="00023EA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Ауылшаруашылық экономиканың </w:t>
      </w:r>
      <w:proofErr w:type="spellStart"/>
      <w:r w:rsidRPr="0002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негізгі</w:t>
      </w:r>
      <w:proofErr w:type="spellEnd"/>
      <w:r w:rsidRPr="0002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2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аспектілері</w:t>
      </w:r>
      <w:proofErr w:type="spellEnd"/>
      <w:r w:rsidRPr="0002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Өндіріс процесі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Ауылшаруашылығында өндірілетін өнімдер (астық, мал шаруашылығы өнімдері, көкөніс, жеміс-жидек, т.б.) мен олардың өндірісін ұйымдастырудың экономикалық шарттары.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Ресурстарды басқару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Жер, су, тыңайтқыштар, ауылшаруашылығы техникасы, жұмыс күшін тиімді пайдалану арқылы өнімділікті арттыру.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Қаржы және инвестициялау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Ауылшаруашылығына қаржыландыру және инвестициялар тарту, сондай-ақ ауылшаруашылық кәсіпорындарының қаржылық жағдайы мен рентабельділігін талдау.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lastRenderedPageBreak/>
        <w:t>Нарық және бағалар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Ауылшаруашылық өнімдерінің нарықтағы сұранысы мен ұсынысын зерттеу, өнімдерге бағаның өзгеруін және оларды сатуды талдау.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Экономикалық тұрақтылық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Ауылшаруашылығы саласының дамуы, оның экономикалық дағдарыстарға, климаттық өзгерістерге және басқа да факторларға бейімделуі.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Қоршаған орта және тұрақты даму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Экологиялық таза технологиялар мен экологиялық тиімді әдістерді қолдану, ауылшаруашылығының экологиялық әсерін бағалау.</w:t>
      </w:r>
    </w:p>
    <w:p w:rsidR="005F4C3B" w:rsidRPr="00EE3A82" w:rsidRDefault="005F4C3B" w:rsidP="00023EAD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Ауыл шаруашылығындағы еңбек және әлеуметтік мәселелер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Ауыл тұрғындарының әлеуметтік жағдайы, жұмыс орындарын құру және ауылдық аймақтардың экономикалық даму деңгейі.</w:t>
      </w:r>
    </w:p>
    <w:p w:rsidR="005F4C3B" w:rsidRPr="00023EAD" w:rsidRDefault="005F4C3B" w:rsidP="00023EA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02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Ауылшаруашылығындағы жаңартылған технологиялардың экономикалық әсері</w:t>
      </w:r>
    </w:p>
    <w:p w:rsidR="00D37F59" w:rsidRDefault="005F4C3B" w:rsidP="00D37F59">
      <w:pPr>
        <w:pStyle w:val="a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Ауылшаруашылықтағы цифрлық трансформация: </w:t>
      </w:r>
    </w:p>
    <w:p w:rsidR="005F4C3B" w:rsidRPr="00D37F59" w:rsidRDefault="005F4C3B" w:rsidP="00FD39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Экономикалық әсері мен болашағы</w:t>
      </w:r>
    </w:p>
    <w:p w:rsidR="00B90959" w:rsidRPr="00D37F59" w:rsidRDefault="005F4C3B" w:rsidP="00FD39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Ауылшаруашылығындағы тұрақты даму 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және 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экономикалық тиімділік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F67D79" w:rsidRDefault="00F67D79" w:rsidP="00023EA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6048" w:rsidRPr="00FA6048" w:rsidRDefault="00FA6048" w:rsidP="00D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FA6048">
        <w:rPr>
          <w:rFonts w:ascii="Times New Roman" w:hAnsi="Times New Roman" w:cs="Times New Roman"/>
          <w:b/>
          <w:sz w:val="24"/>
          <w:szCs w:val="24"/>
        </w:rPr>
        <w:t>Нәтижелер мен талқылаулар</w:t>
      </w:r>
    </w:p>
    <w:p w:rsidR="000562D9" w:rsidRPr="000052C7" w:rsidRDefault="000562D9" w:rsidP="00023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Өндіріс процесі.</w:t>
      </w:r>
      <w:r w:rsidR="000052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</w:t>
      </w:r>
      <w:r w:rsidRPr="00EE3A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Ауылшаруашылығында өндірілетін өнімдер мен олардың өндірісін ұйымдастырудың тиімді жолдары:</w:t>
      </w:r>
    </w:p>
    <w:p w:rsidR="000562D9" w:rsidRPr="00EE3A82" w:rsidRDefault="000562D9" w:rsidP="000052C7">
      <w:pPr>
        <w:shd w:val="clear" w:color="auto" w:fill="FFFFFF"/>
        <w:tabs>
          <w:tab w:val="left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1. Ауылшаруашылығы өнімдерінің түрлері</w:t>
      </w:r>
    </w:p>
    <w:p w:rsidR="000562D9" w:rsidRPr="00D37F59" w:rsidRDefault="000562D9" w:rsidP="00FD3997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Астық өнімдері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Бидай, арпа, жүгері, күріш.</w:t>
      </w:r>
    </w:p>
    <w:p w:rsidR="000562D9" w:rsidRPr="00D37F59" w:rsidRDefault="000562D9" w:rsidP="00FD3997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Мал шаруашылығы өнімдері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Сүт, ет, жұмыртқа, жүн.</w:t>
      </w:r>
    </w:p>
    <w:p w:rsidR="000562D9" w:rsidRPr="00D37F59" w:rsidRDefault="000562D9" w:rsidP="00FD3997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Көкөніс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Картоп, сәбіз, қырыққабат, бұрыш.</w:t>
      </w:r>
    </w:p>
    <w:p w:rsidR="000562D9" w:rsidRPr="00D37F59" w:rsidRDefault="000562D9" w:rsidP="00FD3997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Жеміс-жидек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 Алма, өрік, шабдалы, жүзім.</w:t>
      </w:r>
    </w:p>
    <w:p w:rsidR="000562D9" w:rsidRPr="00EE3A82" w:rsidRDefault="000562D9" w:rsidP="000052C7">
      <w:pPr>
        <w:shd w:val="clear" w:color="auto" w:fill="FFFFFF"/>
        <w:tabs>
          <w:tab w:val="left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Өнді</w:t>
      </w:r>
      <w:proofErr w:type="gram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іс ұйымдастырудың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тиімді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жолдары</w:t>
      </w:r>
      <w:proofErr w:type="spellEnd"/>
    </w:p>
    <w:p w:rsidR="00D37F59" w:rsidRPr="00D37F59" w:rsidRDefault="000562D9" w:rsidP="00FD3997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A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Заманауи </w:t>
      </w:r>
      <w:proofErr w:type="spellStart"/>
      <w:r w:rsidRPr="00EE3A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технологияларды</w:t>
      </w:r>
      <w:proofErr w:type="spellEnd"/>
      <w:r w:rsidRPr="00EE3A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A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енгізу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spellEnd"/>
    </w:p>
    <w:p w:rsidR="00D37F59" w:rsidRPr="00D37F59" w:rsidRDefault="000562D9" w:rsidP="00FD3997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Механизация мен автоматизация: Заманауи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техниканы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пайдалану өнімділікті арттырады.</w:t>
      </w:r>
    </w:p>
    <w:p w:rsidR="000562D9" w:rsidRPr="00D37F59" w:rsidRDefault="000562D9" w:rsidP="00FD3997">
      <w:pPr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Ақпараттық технологиялар: GPS, датчиктер мен автоматтандыру жүйелері арқылы өндірісті бақылау.</w:t>
      </w:r>
    </w:p>
    <w:p w:rsidR="000562D9" w:rsidRPr="00D37F59" w:rsidRDefault="000562D9" w:rsidP="00023EAD">
      <w:p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Агроөнеркәсіптік интеграция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0562D9" w:rsidRPr="00D37F59" w:rsidRDefault="000562D9" w:rsidP="00FD3997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Өндіріс, өңдеу және нарықтық өткізу кезеңдерін біріктіру.</w:t>
      </w:r>
    </w:p>
    <w:p w:rsidR="000562D9" w:rsidRPr="00D37F59" w:rsidRDefault="000562D9" w:rsidP="00FD3997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Тікелей сату: Фермерлердің өнімдерін тұтынушыларға тікелей жеткізуін қамтамасыз ету.</w:t>
      </w:r>
    </w:p>
    <w:p w:rsidR="000562D9" w:rsidRPr="00D37F59" w:rsidRDefault="000562D9" w:rsidP="00023E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Климаттық жағдайларды ескеру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0562D9" w:rsidRPr="00D37F59" w:rsidRDefault="000562D9" w:rsidP="00FD3997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Географиялық ерекшеліктер мен климаттық жағдайларды зерттеу, сәйкес дақылдарды таңдау.</w:t>
      </w:r>
    </w:p>
    <w:p w:rsidR="000562D9" w:rsidRPr="00D37F59" w:rsidRDefault="000562D9" w:rsidP="00FD3997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Су ресурстарын тиімді пайдалану: Дренаж және суару жүйелерін жақсарту.</w:t>
      </w:r>
    </w:p>
    <w:p w:rsidR="000562D9" w:rsidRPr="00D37F59" w:rsidRDefault="000562D9" w:rsidP="00023E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Білікті кадрларды даярлау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0562D9" w:rsidRPr="00D37F59" w:rsidRDefault="000562D9" w:rsidP="00FD3997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Ауылшаруашылығы саласында білім беруді дамыту.</w:t>
      </w:r>
    </w:p>
    <w:p w:rsidR="000562D9" w:rsidRPr="00D37F59" w:rsidRDefault="000562D9" w:rsidP="00FD3997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Фермерлер мен жұмысшылардың біліктілігін арттыру.</w:t>
      </w:r>
    </w:p>
    <w:p w:rsidR="000562D9" w:rsidRPr="00D37F59" w:rsidRDefault="000562D9" w:rsidP="00023E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Экологиялық тұрақтылық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0562D9" w:rsidRPr="00D37F59" w:rsidRDefault="000562D9" w:rsidP="00FD3997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Органикалық ауылшаруашылығы: Химиялық тыңайтқыштар мен пестицидтерді азайту.</w:t>
      </w:r>
    </w:p>
    <w:p w:rsidR="000562D9" w:rsidRPr="00D37F59" w:rsidRDefault="000562D9" w:rsidP="00FD3997">
      <w:pPr>
        <w:pStyle w:val="a5"/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Топырақты сақтау: Топырақ эрозиясын болдырмау және биологиялық әртүрлілікті сақтау.</w:t>
      </w:r>
    </w:p>
    <w:p w:rsidR="000562D9" w:rsidRPr="00D37F59" w:rsidRDefault="000562D9" w:rsidP="00023EA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Нарықтық зерттеу және маркетинг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0562D9" w:rsidRPr="00D37F59" w:rsidRDefault="000562D9" w:rsidP="00FD3997">
      <w:pPr>
        <w:pStyle w:val="a5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Нарықтық сұранысты зерттеу: Тұтынушылардың қажеттіліктері мен нарықтағы трендтерді анықтау.</w:t>
      </w:r>
    </w:p>
    <w:p w:rsidR="000562D9" w:rsidRPr="00D37F59" w:rsidRDefault="000562D9" w:rsidP="00FD3997">
      <w:pPr>
        <w:pStyle w:val="a5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Брендинг және маркетинг стратегияларын дамыту: Өнімдердің бәсекеге қабілеттілігін арттыру.</w:t>
      </w:r>
    </w:p>
    <w:p w:rsidR="005107B2" w:rsidRPr="00D37F59" w:rsidRDefault="005107B2" w:rsidP="00D3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Нарықтық стратегиялар</w:t>
      </w:r>
      <w:r w:rsid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Тұтынушыларды зерттеу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5107B2" w:rsidRPr="00D37F59" w:rsidRDefault="005107B2" w:rsidP="00FD3997">
      <w:pPr>
        <w:pStyle w:val="a5"/>
        <w:numPr>
          <w:ilvl w:val="0"/>
          <w:numId w:val="11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Нарықтағы сұранысты зерттеу: Тұтынушылардың қажеттіліктерін анықтау және өнімдерді сәйкесінше жобалау.</w:t>
      </w:r>
    </w:p>
    <w:p w:rsidR="005107B2" w:rsidRPr="00D37F59" w:rsidRDefault="005107B2" w:rsidP="00FD3997">
      <w:pPr>
        <w:pStyle w:val="a5"/>
        <w:numPr>
          <w:ilvl w:val="0"/>
          <w:numId w:val="11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Бренд құру: Ауылшаруашылық өнімдерінің бәсекеге қабілеттілігін арттыру.</w:t>
      </w:r>
    </w:p>
    <w:p w:rsidR="00023EAD" w:rsidRDefault="00023EAD" w:rsidP="0002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9458F5" w:rsidRPr="00B63430" w:rsidRDefault="00D37F59" w:rsidP="0002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 xml:space="preserve">                          </w:t>
      </w:r>
      <w:r w:rsidR="009458F5" w:rsidRPr="00B634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Ауылшаруашылығын қаржы және инвестициялау</w:t>
      </w:r>
    </w:p>
    <w:p w:rsidR="009458F5" w:rsidRPr="00D37F59" w:rsidRDefault="009458F5" w:rsidP="00D3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Ауылшаруашылық секторын қаржыландыру</w:t>
      </w: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:</w:t>
      </w:r>
    </w:p>
    <w:p w:rsidR="009458F5" w:rsidRPr="00D37F59" w:rsidRDefault="009458F5" w:rsidP="00FD3997">
      <w:pPr>
        <w:pStyle w:val="a5"/>
        <w:numPr>
          <w:ilvl w:val="0"/>
          <w:numId w:val="12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Мемлекеттік субсидиялар мен гранттар: Фермерлер мен ауылшаруашылық кәсіпорындарына қолдау көрсету.</w:t>
      </w:r>
    </w:p>
    <w:p w:rsidR="009458F5" w:rsidRPr="00D37F59" w:rsidRDefault="009458F5" w:rsidP="00FD3997">
      <w:pPr>
        <w:pStyle w:val="a5"/>
        <w:numPr>
          <w:ilvl w:val="0"/>
          <w:numId w:val="12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Коммерциялық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банктер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қаржы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институттары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Ауылшаруашылық 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жобалар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кредит беру.</w:t>
      </w:r>
    </w:p>
    <w:p w:rsidR="009458F5" w:rsidRPr="00EE3A82" w:rsidRDefault="009458F5" w:rsidP="00023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Инвестициялардың түрлері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D37F59" w:rsidRDefault="009458F5" w:rsidP="00FD3997">
      <w:pPr>
        <w:pStyle w:val="a5"/>
        <w:numPr>
          <w:ilvl w:val="0"/>
          <w:numId w:val="13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Тікелей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инвестициялар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техника, технология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сатып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D37F59" w:rsidRDefault="009458F5" w:rsidP="00FD3997">
      <w:pPr>
        <w:pStyle w:val="a5"/>
        <w:numPr>
          <w:ilvl w:val="0"/>
          <w:numId w:val="13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Портфельдік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инвестициялар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Ауылшаруашылық компаниялардың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акцияларына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инвестициялау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EE3A82" w:rsidRDefault="009458F5" w:rsidP="00D3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Инвестициялау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стратегиялары</w:t>
      </w:r>
      <w:proofErr w:type="spellEnd"/>
      <w:r w:rsid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Жобаларды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жоспарлау</w:t>
      </w:r>
      <w:proofErr w:type="spellEnd"/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D37F59" w:rsidRDefault="009458F5" w:rsidP="00FD3997">
      <w:pPr>
        <w:pStyle w:val="a5"/>
        <w:numPr>
          <w:ilvl w:val="0"/>
          <w:numId w:val="14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Ауылшаруашылық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жобаларын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тиімді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жоспарлау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Нарықтық сұранысты, өнді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іске қажетті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ресурстарды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және тәуекелдерді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ескеру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D37F59" w:rsidRDefault="009458F5" w:rsidP="00FD3997">
      <w:pPr>
        <w:pStyle w:val="a5"/>
        <w:numPr>
          <w:ilvl w:val="0"/>
          <w:numId w:val="14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Техникалы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экономикалық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негіздемелер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Жобаның экономикалық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тиімділігін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бағалау.</w:t>
      </w:r>
    </w:p>
    <w:p w:rsidR="009458F5" w:rsidRPr="00EE3A82" w:rsidRDefault="009458F5" w:rsidP="00D3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Ресурстарды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оңтайлы пайдалану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D37F59" w:rsidRDefault="009458F5" w:rsidP="00FD3997">
      <w:pPr>
        <w:pStyle w:val="a5"/>
        <w:numPr>
          <w:ilvl w:val="0"/>
          <w:numId w:val="15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Инвестициялық шығындарды бақылау: Шығындарды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азайту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арқылы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рентабельділікті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арттыру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D37F59" w:rsidRDefault="009458F5" w:rsidP="00FD3997">
      <w:pPr>
        <w:pStyle w:val="a5"/>
        <w:numPr>
          <w:ilvl w:val="0"/>
          <w:numId w:val="15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ңа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технологияларды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енгізу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Механизация мен автоматизация арқылы өнді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істің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тиімділігін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арттыру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EE3A82" w:rsidRDefault="009458F5" w:rsidP="00D3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Қаржылық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жоспарлау</w:t>
      </w:r>
      <w:proofErr w:type="spellEnd"/>
      <w:r w:rsid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Бюджеттеу</w:t>
      </w:r>
      <w:proofErr w:type="spellEnd"/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D37F59" w:rsidRDefault="009458F5" w:rsidP="00FD3997">
      <w:pPr>
        <w:pStyle w:val="a5"/>
        <w:numPr>
          <w:ilvl w:val="0"/>
          <w:numId w:val="16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Ауылшаруашылық 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әсіпорындарының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бюджетін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жасау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істер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шығыстарды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жоспарлау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D37F59" w:rsidRDefault="009458F5" w:rsidP="00FD3997">
      <w:pPr>
        <w:pStyle w:val="a5"/>
        <w:numPr>
          <w:ilvl w:val="0"/>
          <w:numId w:val="16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Табысты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басқару: Табыстың тұрақ</w:t>
      </w:r>
      <w:proofErr w:type="gram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proofErr w:type="gram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ағымын қамтамасыз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EE3A82" w:rsidRDefault="009458F5" w:rsidP="00D37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Тәуекелдерді басқару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D37F59" w:rsidRDefault="009458F5" w:rsidP="00FD3997">
      <w:pPr>
        <w:pStyle w:val="a5"/>
        <w:numPr>
          <w:ilvl w:val="0"/>
          <w:numId w:val="17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Тәуекелдерді бағалау: Ауылшаруашылық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секторында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кездесетін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тәуекелдерді анықтау (климаттық, нарықтық, қаржылық).</w:t>
      </w:r>
    </w:p>
    <w:p w:rsidR="009458F5" w:rsidRPr="00D37F59" w:rsidRDefault="009458F5" w:rsidP="00FD3997">
      <w:pPr>
        <w:pStyle w:val="a5"/>
        <w:numPr>
          <w:ilvl w:val="0"/>
          <w:numId w:val="17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Стратегиялар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Тәуекелдерді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азайту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үшін сақтандыру және </w:t>
      </w:r>
      <w:proofErr w:type="spellStart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хеджирлеу</w:t>
      </w:r>
      <w:proofErr w:type="spellEnd"/>
      <w:r w:rsidRPr="00D37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әдістерін қолдану.</w:t>
      </w:r>
    </w:p>
    <w:p w:rsidR="009458F5" w:rsidRPr="00EE3A82" w:rsidRDefault="009458F5" w:rsidP="00FD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Инвестицияларды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тарту</w:t>
      </w:r>
      <w:proofErr w:type="spellEnd"/>
      <w:r w:rsid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Мемлекеттік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қолдау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FD3997" w:rsidRDefault="009458F5" w:rsidP="00FD3997">
      <w:pPr>
        <w:pStyle w:val="a5"/>
        <w:numPr>
          <w:ilvl w:val="0"/>
          <w:numId w:val="18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Ауылшаруашылық бағдарламалары: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</w:t>
      </w:r>
      <w:proofErr w:type="gram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proofErr w:type="gram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деңгейде ауылшаруашылығын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дамыту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үшін бағдарламалар мен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жобалар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8F5" w:rsidRPr="00FD3997" w:rsidRDefault="009458F5" w:rsidP="00FD3997">
      <w:pPr>
        <w:pStyle w:val="a5"/>
        <w:numPr>
          <w:ilvl w:val="0"/>
          <w:numId w:val="18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Халықаралық ұйымдар: Ауылшаруашылығын </w:t>
      </w:r>
      <w:proofErr w:type="gram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дамыту</w:t>
      </w:r>
      <w:proofErr w:type="gram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бағытталған халықаралық ұйымдар мен қорлар.</w:t>
      </w:r>
    </w:p>
    <w:p w:rsidR="009458F5" w:rsidRPr="00EE3A82" w:rsidRDefault="009458F5" w:rsidP="00FD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Жеке</w:t>
      </w:r>
      <w:proofErr w:type="spellEnd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инвесторлар</w:t>
      </w:r>
      <w:proofErr w:type="spellEnd"/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458F5" w:rsidRPr="00FD3997" w:rsidRDefault="009458F5" w:rsidP="00FD3997">
      <w:pPr>
        <w:pStyle w:val="a5"/>
        <w:numPr>
          <w:ilvl w:val="0"/>
          <w:numId w:val="19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Ауылшаруашылық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жобаларына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жеке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инвесторларды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тарту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Инвесторлар</w:t>
      </w:r>
      <w:proofErr w:type="gram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ауылшаруашылық секторындағы мүмкіндіктерді көрсету.</w:t>
      </w:r>
    </w:p>
    <w:p w:rsidR="009458F5" w:rsidRPr="00FD3997" w:rsidRDefault="009458F5" w:rsidP="00FD3997">
      <w:pPr>
        <w:pStyle w:val="a5"/>
        <w:numPr>
          <w:ilvl w:val="0"/>
          <w:numId w:val="19"/>
        </w:numPr>
        <w:shd w:val="clear" w:color="auto" w:fill="FFFFFF"/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Инвестициялық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клубтар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қауымдастықтар: Ауылшаруашылық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жобаларын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қаржыландыру үшін </w:t>
      </w:r>
      <w:proofErr w:type="spellStart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серіктестіктер</w:t>
      </w:r>
      <w:proofErr w:type="spellEnd"/>
      <w:r w:rsidRPr="00FD3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құру.</w:t>
      </w:r>
    </w:p>
    <w:p w:rsidR="00B44B5E" w:rsidRPr="00EE3A82" w:rsidRDefault="00B44B5E" w:rsidP="00FD3997">
      <w:pPr>
        <w:pStyle w:val="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EE3A82">
        <w:rPr>
          <w:rStyle w:val="a3"/>
          <w:b/>
          <w:bCs/>
          <w:color w:val="000000" w:themeColor="text1"/>
          <w:sz w:val="24"/>
          <w:szCs w:val="24"/>
        </w:rPr>
        <w:t>Цифрлық трансформацияның ауылшаруашылығына экономикалық әсері:</w:t>
      </w:r>
      <w:r w:rsidR="00FD3997">
        <w:rPr>
          <w:rStyle w:val="a3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EE3A82">
        <w:rPr>
          <w:rStyle w:val="a3"/>
          <w:b/>
          <w:bCs/>
          <w:color w:val="000000" w:themeColor="text1"/>
          <w:sz w:val="24"/>
          <w:szCs w:val="24"/>
        </w:rPr>
        <w:t>Өнімділі</w:t>
      </w:r>
      <w:proofErr w:type="gramStart"/>
      <w:r w:rsidRPr="00EE3A82">
        <w:rPr>
          <w:rStyle w:val="a3"/>
          <w:b/>
          <w:bCs/>
          <w:color w:val="000000" w:themeColor="text1"/>
          <w:sz w:val="24"/>
          <w:szCs w:val="24"/>
        </w:rPr>
        <w:t>к</w:t>
      </w:r>
      <w:proofErr w:type="gramEnd"/>
      <w:r w:rsidRPr="00EE3A82">
        <w:rPr>
          <w:rStyle w:val="a3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EE3A82">
        <w:rPr>
          <w:rStyle w:val="a3"/>
          <w:b/>
          <w:bCs/>
          <w:color w:val="000000" w:themeColor="text1"/>
          <w:sz w:val="24"/>
          <w:szCs w:val="24"/>
        </w:rPr>
        <w:t>пен</w:t>
      </w:r>
      <w:proofErr w:type="gramEnd"/>
      <w:r w:rsidRPr="00EE3A82">
        <w:rPr>
          <w:rStyle w:val="a3"/>
          <w:b/>
          <w:bCs/>
          <w:color w:val="000000" w:themeColor="text1"/>
          <w:sz w:val="24"/>
          <w:szCs w:val="24"/>
        </w:rPr>
        <w:t xml:space="preserve"> тиімділіктің </w:t>
      </w:r>
      <w:proofErr w:type="spellStart"/>
      <w:r w:rsidRPr="00EE3A82">
        <w:rPr>
          <w:rStyle w:val="a3"/>
          <w:b/>
          <w:bCs/>
          <w:color w:val="000000" w:themeColor="text1"/>
          <w:sz w:val="24"/>
          <w:szCs w:val="24"/>
        </w:rPr>
        <w:t>артуы</w:t>
      </w:r>
      <w:proofErr w:type="spellEnd"/>
      <w:r w:rsidRPr="00EE3A82">
        <w:rPr>
          <w:rStyle w:val="a3"/>
          <w:b/>
          <w:bCs/>
          <w:color w:val="000000" w:themeColor="text1"/>
          <w:sz w:val="24"/>
          <w:szCs w:val="24"/>
        </w:rPr>
        <w:t>:</w:t>
      </w:r>
    </w:p>
    <w:p w:rsidR="00B44B5E" w:rsidRPr="00FD3997" w:rsidRDefault="00B44B5E" w:rsidP="00FD399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Автоматтандыру</w:t>
      </w:r>
      <w:proofErr w:type="spellEnd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мен робототехника</w:t>
      </w:r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ауылшаруашылығында кө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еңбекті қажет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ететін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процестерді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жеңілдетеді, өнімділікті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арттырады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Мысалы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егін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жинау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мал шаруашылығында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роботтарды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қолдану жұмыс күшінің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тиімділігін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арттырып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шығындарды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азайтады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B5E" w:rsidRPr="00FD3997" w:rsidRDefault="00B44B5E" w:rsidP="00FD3997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GPS және </w:t>
      </w: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дрондар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егі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ік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жерлерін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мониторингтеу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ауылшаруашылық өнімдерінің өсу жағдайын бақылауға мүмкіндік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береді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Бұл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аграрийлерге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уақытында қажетті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шараларды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қабылдауға және егіннің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сапасын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арттыруға мүмкіндік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береді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B5E" w:rsidRPr="00EE3A82" w:rsidRDefault="00B44B5E" w:rsidP="00FD3997">
      <w:pPr>
        <w:pStyle w:val="4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E3A82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Ресурстарды</w:t>
      </w:r>
      <w:proofErr w:type="spellEnd"/>
      <w:r w:rsidRPr="00EE3A82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үнемдеу:</w:t>
      </w:r>
    </w:p>
    <w:p w:rsidR="00B44B5E" w:rsidRPr="00FD3997" w:rsidRDefault="00B44B5E" w:rsidP="00FD399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Су және тыңайтқыштарды </w:t>
      </w: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тиімді</w:t>
      </w:r>
      <w:proofErr w:type="spellEnd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пайдалану</w:t>
      </w:r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дрондар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сенсорлар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арқылы жердің жағдайын 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қ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анықтап, қажетті мөлшерде тыңайтқыштар мен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суаруды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қамтамасыз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ету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арқылы шығындар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азаяды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B5E" w:rsidRPr="00FD3997" w:rsidRDefault="00B44B5E" w:rsidP="00FD399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Жерді</w:t>
      </w:r>
      <w:proofErr w:type="spellEnd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дұрыс пайдалану</w:t>
      </w:r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цифрлық жүйелер мен геоақпараттық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технологиялар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жердің 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қ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ты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жағдайын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талдап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оның әлеуетін толық пайдалану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жолдарын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көрсетеді.</w:t>
      </w:r>
    </w:p>
    <w:p w:rsidR="00B44B5E" w:rsidRPr="00FD3997" w:rsidRDefault="00B44B5E" w:rsidP="00FD399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Деректерді</w:t>
      </w:r>
      <w:proofErr w:type="spellEnd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талдау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арқылы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фермерлер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нарықтағы сұраныс пен ұсынысты нақты анықтап, өнімдеріне 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ба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ға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белгілей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алады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Бұл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оларды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шығындарды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азайтып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табыс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деңгейін 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арттыру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ға көмектеседі.</w:t>
      </w:r>
    </w:p>
    <w:p w:rsidR="00B44B5E" w:rsidRPr="00FD3997" w:rsidRDefault="00B44B5E" w:rsidP="00FD3997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Цифрлық </w:t>
      </w: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платформалар</w:t>
      </w:r>
      <w:proofErr w:type="spellEnd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мен </w:t>
      </w: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онлайн-сауда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фермерлерге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өз өнімдерін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тікелей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тұ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тынушы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ға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немесе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басқа нарықтарға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жеткізу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мүмкіндігін ұсынады, бұл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делдалдар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санын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азайтып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таза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табысты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арттырады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B5E" w:rsidRPr="00FD3997" w:rsidRDefault="00B44B5E" w:rsidP="00FD3997">
      <w:pPr>
        <w:pStyle w:val="a5"/>
        <w:numPr>
          <w:ilvl w:val="0"/>
          <w:numId w:val="2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Экологиялық мониторинг және дәл </w:t>
      </w:r>
      <w:proofErr w:type="spellStart"/>
      <w:r w:rsidRPr="00FD399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егіншілік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ауылшаруашылық өнді</w:t>
      </w:r>
      <w:proofErr w:type="gram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ісінде қоршаған ортаға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зиян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келтірмей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өнім өндіруді қамтамасыз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етеді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Ауылшаруашылығында суды,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жерді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және басқа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ресурстарды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тиімді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пайдаланудың арқасында экологиялық </w:t>
      </w:r>
      <w:proofErr w:type="spellStart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>ізді</w:t>
      </w:r>
      <w:proofErr w:type="spellEnd"/>
      <w:r w:rsidRPr="00FD3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азайтуға мүмкіндік бар.</w:t>
      </w:r>
    </w:p>
    <w:p w:rsidR="00B44B5E" w:rsidRPr="00EE3A82" w:rsidRDefault="00B44B5E" w:rsidP="00023EAD">
      <w:pPr>
        <w:pStyle w:val="z-"/>
        <w:jc w:val="both"/>
        <w:rPr>
          <w:color w:val="000000" w:themeColor="text1"/>
        </w:rPr>
      </w:pPr>
      <w:r w:rsidRPr="00EE3A82">
        <w:rPr>
          <w:color w:val="000000" w:themeColor="text1"/>
        </w:rPr>
        <w:t>Начало формы</w:t>
      </w:r>
    </w:p>
    <w:p w:rsidR="00EE3A82" w:rsidRPr="00EE3A82" w:rsidRDefault="00EE3A82" w:rsidP="00023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:rsidR="009458F5" w:rsidRPr="00EE3A82" w:rsidRDefault="005107B2" w:rsidP="00023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  <w:t>Қорытынды</w:t>
      </w:r>
    </w:p>
    <w:p w:rsidR="00B44B5E" w:rsidRPr="00EE3A82" w:rsidRDefault="009458F5" w:rsidP="00023E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Ауылшаруашылығында өнім өндіру мен ұйымдастырудың тиімді жолдары экономиканың дамуына, азық-түлік қауіпсіздігіне және экологиялық тұрақтылыққа ықпал етеді. </w:t>
      </w:r>
      <w:r w:rsidRPr="00731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Тиімді өндіріс әдістері мен инновациялық шешімдер фермерлік шаруашылықтардың бәсекеге қабілеттілігін арттыруға көмектеседі.</w:t>
      </w:r>
      <w:r w:rsidR="00F67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5107B2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Ауылшаруашылық ресурстарын тиімді басқару ауылшаруашылық өндірісінің тиімділігін арттыруға, экологиялық тұрақтылықты қамтамасыз етуге және экономикалық көрсеткіштерді жақсартуға мүмкіндік береді. </w:t>
      </w:r>
      <w:r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Ауылшаруашылығын қаржыландыру мен инвестициялау ауылшаруашылық өндірісінің дамуына, бәсекеге қабілеттілігін арттыруға және тұрақты экономикалық өсуге ықпал етеді</w:t>
      </w:r>
      <w:r w:rsidR="00F67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="00F23750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Ауылшаруашылық өнімдерінің нарықтағы сұранысы мен ұсынысын зерттеу фермерлер мен кәсіпкерлерге нарықтық жағдайды түсінуге, тиімді стратегияларды әзірлеуге және өнім өндірісін жоспарлауға көмектеседі. Қоршаған орта мен тұрақты даму бір-бірімен тығыз байланысты. Тұрақты даму принциптерін жүзеге асыру арқылы экологиялық, әлеуметтік және экономикалық мәселелерді шешуге, болашақ ұрпақтың әл-ауқатын қамтамасыз етуге мүмкіндік береді.</w:t>
      </w:r>
      <w:r w:rsidR="00B44B5E" w:rsidRPr="00EE3A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Ауыл шаруашылығындағы еңбек және әлеуметтік мәселелер ауылдың әлеуметтік-экономикалық дамуына елеулі әсер етеді. Еңбек нарығын тұрақтандыру, әлеуметтік қорғауды қамтамасыз ету және білікті кадрларды даярлау ауыл шаруашылығының тиімділігін арттыруға мүмкіндік береді.</w:t>
      </w:r>
    </w:p>
    <w:p w:rsidR="00023EAD" w:rsidRPr="00FD3997" w:rsidRDefault="00B44B5E" w:rsidP="00FD399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EE3A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Цифрлық трансформация ауылшаруашылығын жаңғырту мен дамыту үшін үлкен әлеуетке ие. </w:t>
      </w:r>
      <w:r w:rsidRPr="00731B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Ол өнімділікті арттыруға, шығындарды азайтуға, ресурстарды тиімді пайдалануға, экологиялық зиянды азайтуға мүмкіндік береді. Дегенмен, бұл процесс бірқатар қиындықтармен бетпе-бет келуі мүмкін, оның ішінде инфрақұрылымдық мәселелер, кадрлардың жетіспеушілігі және табиғи факторлар бар. Дегенмен, цифрлық технологиялар ауылшаруашылығын жаңа деңгейге көтеріп, оның болашақтағы тұрақты дамуын қамтамасыз етеді.</w:t>
      </w:r>
    </w:p>
    <w:p w:rsidR="00841988" w:rsidRPr="00B66C64" w:rsidRDefault="00B66C64" w:rsidP="00023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6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841988" w:rsidRPr="00B66C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дебиеттер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тізімі:</w:t>
      </w:r>
    </w:p>
    <w:p w:rsidR="00841988" w:rsidRPr="00841988" w:rsidRDefault="00841988" w:rsidP="00FD399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6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Нұрғалиев, Ә.Қ.</w:t>
      </w:r>
      <w:r w:rsidRPr="00B66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(2005). </w:t>
      </w:r>
      <w:r w:rsidRPr="00B66C6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Ауыл шаруашылығы экономикасы</w:t>
      </w:r>
      <w:r w:rsidRPr="00B66C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88" w:rsidRPr="00841988" w:rsidRDefault="00841988" w:rsidP="00FD3997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экономикасының теориялық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саласының құрылымы мен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інік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88" w:rsidRPr="00841988" w:rsidRDefault="00841988" w:rsidP="00FD399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Дюсембаев</w:t>
      </w:r>
      <w:proofErr w:type="spellEnd"/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К.К.</w:t>
      </w:r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(2006). </w:t>
      </w:r>
      <w:r w:rsidRPr="008419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Ауылшаруашылығын басқару</w:t>
      </w:r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Экономика.</w:t>
      </w:r>
    </w:p>
    <w:p w:rsidR="00841988" w:rsidRPr="00841988" w:rsidRDefault="00841988" w:rsidP="00FD3997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шаруашылығындағы басқару мен </w:t>
      </w:r>
      <w:proofErr w:type="gram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әсіпкерлік процестердің экономикалық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негіздерін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88" w:rsidRPr="00841988" w:rsidRDefault="00841988" w:rsidP="00FD399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Питерсон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841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(2000). </w:t>
      </w:r>
      <w:r w:rsidRPr="008419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Agricultural Economics: Principles and Policy</w:t>
      </w:r>
      <w:r w:rsidRPr="00841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McGraw-Hill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88" w:rsidRPr="00841988" w:rsidRDefault="00841988" w:rsidP="00FD3997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Ауылшаруашылығындағы экономикалық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теориялар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gram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саясаттар</w:t>
      </w:r>
      <w:proofErr w:type="gram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арналған маңызды оқу құралы.</w:t>
      </w:r>
    </w:p>
    <w:p w:rsidR="00841988" w:rsidRPr="00841988" w:rsidRDefault="00841988" w:rsidP="00FD399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</w:t>
      </w:r>
      <w:proofErr w:type="spellEnd"/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Р. Р.</w:t>
      </w:r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Карсон</w:t>
      </w:r>
      <w:proofErr w:type="spellEnd"/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Р. Т.</w:t>
      </w:r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(2007). </w:t>
      </w:r>
      <w:r w:rsidRPr="008419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Environmental and Agricultural Economics: Theories and Applications</w:t>
      </w:r>
      <w:r w:rsidRPr="00841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Springer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88" w:rsidRPr="00841988" w:rsidRDefault="00841988" w:rsidP="00FD3997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мен қоршаған орта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байланыстыратын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жұмысы.</w:t>
      </w:r>
    </w:p>
    <w:p w:rsidR="00841988" w:rsidRPr="00841988" w:rsidRDefault="00841988" w:rsidP="00FD399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. 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4198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r w:rsidRPr="00841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(2010). </w:t>
      </w:r>
      <w:r w:rsidRPr="008419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Farm Management Economics</w:t>
      </w:r>
      <w:r w:rsidRPr="008419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Prentice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Hall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1988" w:rsidRPr="00841988" w:rsidRDefault="00841988" w:rsidP="00FD3997">
      <w:pPr>
        <w:numPr>
          <w:ilvl w:val="1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шаруашылығын басқарудың экономикалық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тиімділікті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1988">
        <w:rPr>
          <w:rFonts w:ascii="Times New Roman" w:eastAsia="Times New Roman" w:hAnsi="Times New Roman" w:cs="Times New Roman"/>
          <w:sz w:val="24"/>
          <w:szCs w:val="24"/>
          <w:lang w:eastAsia="ru-RU"/>
        </w:rPr>
        <w:t>қу құралы.</w:t>
      </w:r>
    </w:p>
    <w:p w:rsidR="00EE3A82" w:rsidRPr="00841988" w:rsidRDefault="00EE3A82" w:rsidP="00023EAD">
      <w:pPr>
        <w:jc w:val="both"/>
        <w:rPr>
          <w:color w:val="000000" w:themeColor="text1"/>
        </w:rPr>
      </w:pPr>
    </w:p>
    <w:sectPr w:rsidR="00EE3A82" w:rsidRPr="00841988" w:rsidSect="005710E1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8B"/>
    <w:multiLevelType w:val="hybridMultilevel"/>
    <w:tmpl w:val="7FB0211E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08AC"/>
    <w:multiLevelType w:val="hybridMultilevel"/>
    <w:tmpl w:val="D0DC21E6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4A99"/>
    <w:multiLevelType w:val="multilevel"/>
    <w:tmpl w:val="8946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34118"/>
    <w:multiLevelType w:val="hybridMultilevel"/>
    <w:tmpl w:val="FA120A26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C202B"/>
    <w:multiLevelType w:val="multilevel"/>
    <w:tmpl w:val="F500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4045F"/>
    <w:multiLevelType w:val="hybridMultilevel"/>
    <w:tmpl w:val="A01CCE0A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242EF"/>
    <w:multiLevelType w:val="hybridMultilevel"/>
    <w:tmpl w:val="17047C7E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32581"/>
    <w:multiLevelType w:val="hybridMultilevel"/>
    <w:tmpl w:val="1AC67432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B1E12"/>
    <w:multiLevelType w:val="hybridMultilevel"/>
    <w:tmpl w:val="9732C2B4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62136"/>
    <w:multiLevelType w:val="hybridMultilevel"/>
    <w:tmpl w:val="7F882708"/>
    <w:lvl w:ilvl="0" w:tplc="A0F2D9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3602203"/>
    <w:multiLevelType w:val="hybridMultilevel"/>
    <w:tmpl w:val="E974BC9E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E511C"/>
    <w:multiLevelType w:val="hybridMultilevel"/>
    <w:tmpl w:val="E87C82CA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B2E20"/>
    <w:multiLevelType w:val="hybridMultilevel"/>
    <w:tmpl w:val="94E0F86A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C104C"/>
    <w:multiLevelType w:val="hybridMultilevel"/>
    <w:tmpl w:val="F1446FC8"/>
    <w:lvl w:ilvl="0" w:tplc="A0F2D9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F9B309C"/>
    <w:multiLevelType w:val="hybridMultilevel"/>
    <w:tmpl w:val="063C8A84"/>
    <w:lvl w:ilvl="0" w:tplc="A0F2D9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54F6FFF"/>
    <w:multiLevelType w:val="hybridMultilevel"/>
    <w:tmpl w:val="A5D2E2FE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F2017"/>
    <w:multiLevelType w:val="hybridMultilevel"/>
    <w:tmpl w:val="AD1EE4A6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D267A"/>
    <w:multiLevelType w:val="hybridMultilevel"/>
    <w:tmpl w:val="BB80C688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72470"/>
    <w:multiLevelType w:val="hybridMultilevel"/>
    <w:tmpl w:val="31EC9D12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40201"/>
    <w:multiLevelType w:val="hybridMultilevel"/>
    <w:tmpl w:val="1F961E8A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77B79"/>
    <w:multiLevelType w:val="hybridMultilevel"/>
    <w:tmpl w:val="3FD8CA12"/>
    <w:lvl w:ilvl="0" w:tplc="A0F2D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0"/>
  </w:num>
  <w:num w:numId="7">
    <w:abstractNumId w:val="20"/>
  </w:num>
  <w:num w:numId="8">
    <w:abstractNumId w:val="7"/>
  </w:num>
  <w:num w:numId="9">
    <w:abstractNumId w:val="15"/>
  </w:num>
  <w:num w:numId="10">
    <w:abstractNumId w:val="14"/>
  </w:num>
  <w:num w:numId="11">
    <w:abstractNumId w:val="16"/>
  </w:num>
  <w:num w:numId="12">
    <w:abstractNumId w:val="19"/>
  </w:num>
  <w:num w:numId="13">
    <w:abstractNumId w:val="8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61B"/>
    <w:rsid w:val="000052C7"/>
    <w:rsid w:val="00023EAD"/>
    <w:rsid w:val="000562D9"/>
    <w:rsid w:val="002220EF"/>
    <w:rsid w:val="00243236"/>
    <w:rsid w:val="00403FF2"/>
    <w:rsid w:val="00410C02"/>
    <w:rsid w:val="005107B2"/>
    <w:rsid w:val="005710E1"/>
    <w:rsid w:val="005F4C3B"/>
    <w:rsid w:val="006C5F15"/>
    <w:rsid w:val="00731B9B"/>
    <w:rsid w:val="007E3D95"/>
    <w:rsid w:val="00841988"/>
    <w:rsid w:val="008471D6"/>
    <w:rsid w:val="009458F5"/>
    <w:rsid w:val="00A2261B"/>
    <w:rsid w:val="00B44B5E"/>
    <w:rsid w:val="00B63430"/>
    <w:rsid w:val="00B66C64"/>
    <w:rsid w:val="00B90959"/>
    <w:rsid w:val="00D37F59"/>
    <w:rsid w:val="00EE3A82"/>
    <w:rsid w:val="00F23750"/>
    <w:rsid w:val="00F67D79"/>
    <w:rsid w:val="00F80E45"/>
    <w:rsid w:val="00FA6048"/>
    <w:rsid w:val="00FD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95"/>
  </w:style>
  <w:style w:type="paragraph" w:styleId="1">
    <w:name w:val="heading 1"/>
    <w:basedOn w:val="a"/>
    <w:next w:val="a"/>
    <w:link w:val="10"/>
    <w:uiPriority w:val="9"/>
    <w:qFormat/>
    <w:rsid w:val="00403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4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4C3B"/>
    <w:rPr>
      <w:b/>
      <w:bCs/>
    </w:rPr>
  </w:style>
  <w:style w:type="paragraph" w:styleId="a4">
    <w:name w:val="Normal (Web)"/>
    <w:basedOn w:val="a"/>
    <w:uiPriority w:val="99"/>
    <w:unhideWhenUsed/>
    <w:rsid w:val="005F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4C3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4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B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B5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B4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space-nowrap">
    <w:name w:val="whitespace-nowrap"/>
    <w:basedOn w:val="a0"/>
    <w:rsid w:val="00B44B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B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4B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3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03FF2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403FF2"/>
  </w:style>
  <w:style w:type="character" w:styleId="a7">
    <w:name w:val="Emphasis"/>
    <w:basedOn w:val="a0"/>
    <w:uiPriority w:val="20"/>
    <w:qFormat/>
    <w:rsid w:val="008419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4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4C3B"/>
    <w:rPr>
      <w:b/>
      <w:bCs/>
    </w:rPr>
  </w:style>
  <w:style w:type="paragraph" w:styleId="a4">
    <w:name w:val="Normal (Web)"/>
    <w:basedOn w:val="a"/>
    <w:uiPriority w:val="99"/>
    <w:unhideWhenUsed/>
    <w:rsid w:val="005F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4C3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44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B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B5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B4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hitespace-nowrap">
    <w:name w:val="whitespace-nowrap"/>
    <w:basedOn w:val="a0"/>
    <w:rsid w:val="00B44B5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B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4B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3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03FF2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403FF2"/>
  </w:style>
  <w:style w:type="character" w:styleId="a7">
    <w:name w:val="Emphasis"/>
    <w:basedOn w:val="a0"/>
    <w:uiPriority w:val="20"/>
    <w:qFormat/>
    <w:rsid w:val="008419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5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3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2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61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0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9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5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07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64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9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10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0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13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87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6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99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2025-02-09T14:30:00Z</dcterms:created>
  <dcterms:modified xsi:type="dcterms:W3CDTF">2025-03-05T09:27:00Z</dcterms:modified>
</cp:coreProperties>
</file>