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DA" w:rsidRPr="0037261A" w:rsidRDefault="00270BDA" w:rsidP="00270BDA">
      <w:pPr>
        <w:pBdr>
          <w:bottom w:val="single" w:sz="6" w:space="0" w:color="D6DDB9"/>
        </w:pBdr>
        <w:shd w:val="clear" w:color="auto" w:fill="F4F4F4"/>
        <w:spacing w:before="120" w:after="120" w:line="528" w:lineRule="atLeast"/>
        <w:ind w:left="150" w:right="150"/>
        <w:jc w:val="center"/>
        <w:outlineLvl w:val="0"/>
        <w:rPr>
          <w:rFonts w:ascii="Arial" w:eastAsia="Times New Roman" w:hAnsi="Arial" w:cs="Arial"/>
          <w:kern w:val="36"/>
          <w:sz w:val="44"/>
          <w:szCs w:val="44"/>
        </w:rPr>
      </w:pPr>
      <w:r w:rsidRPr="0037261A">
        <w:rPr>
          <w:rFonts w:ascii="Arial" w:eastAsia="Times New Roman" w:hAnsi="Arial" w:cs="Arial"/>
          <w:kern w:val="36"/>
          <w:sz w:val="44"/>
          <w:szCs w:val="44"/>
        </w:rPr>
        <w:t>Дидактическая игра как средство развития речи у детей раннего возраста </w:t>
      </w:r>
      <w:r w:rsidRPr="0037261A">
        <w:rPr>
          <w:rFonts w:ascii="Arial" w:eastAsia="Times New Roman" w:hAnsi="Arial" w:cs="Arial"/>
          <w:kern w:val="36"/>
          <w:sz w:val="44"/>
          <w:szCs w:val="44"/>
        </w:rPr>
        <w:br/>
      </w:r>
    </w:p>
    <w:p w:rsidR="00270BDA" w:rsidRPr="0037261A" w:rsidRDefault="00270BDA" w:rsidP="00270BDA">
      <w:pPr>
        <w:shd w:val="clear" w:color="auto" w:fill="F4F4F4"/>
        <w:spacing w:after="30" w:line="240" w:lineRule="auto"/>
        <w:rPr>
          <w:rFonts w:ascii="Arial" w:eastAsia="Times New Roman" w:hAnsi="Arial" w:cs="Arial"/>
        </w:rPr>
      </w:pPr>
      <w:hyperlink r:id="rId5" w:tooltip="Алфёрова Виктория Алексеевна" w:history="1">
        <w:r w:rsidRPr="0018415C">
          <w:rPr>
            <w:rFonts w:ascii="Arial" w:eastAsia="Times New Roman"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лфёрова Виктория Алексеевна" href="https://nsportal.ru/alfyorova-viktoriya-alekseevna" title="&quot;Алфёрова Виктория Алексеевна&quot;" style="width:24pt;height:24pt" o:button="t"/>
          </w:pict>
        </w:r>
      </w:hyperlink>
      <w:r w:rsidRPr="0037261A">
        <w:rPr>
          <w:rFonts w:ascii="Arial" w:eastAsia="Times New Roman" w:hAnsi="Arial" w:cs="Arial"/>
        </w:rPr>
        <w:t xml:space="preserve"> </w:t>
      </w:r>
    </w:p>
    <w:p w:rsidR="00270BDA" w:rsidRPr="0037261A" w:rsidRDefault="00270BDA" w:rsidP="00270BDA">
      <w:pPr>
        <w:shd w:val="clear" w:color="auto" w:fill="F4F4F4"/>
        <w:spacing w:before="90" w:after="90" w:line="240" w:lineRule="auto"/>
        <w:ind w:firstLine="708"/>
        <w:rPr>
          <w:rFonts w:ascii="Arial" w:eastAsia="Times New Roman" w:hAnsi="Arial" w:cs="Arial"/>
          <w:sz w:val="24"/>
          <w:szCs w:val="24"/>
        </w:rPr>
      </w:pPr>
      <w:r w:rsidRPr="0037261A">
        <w:rPr>
          <w:rFonts w:ascii="Arial" w:eastAsia="Times New Roman" w:hAnsi="Arial" w:cs="Arial"/>
          <w:sz w:val="24"/>
          <w:szCs w:val="24"/>
        </w:rPr>
        <w:t>Игра более чем какая-либо другая форма активности отвечает потребностям ребёнка-дошкольника. Она является лучшим средством для обогащения словаря. Игра также незаменима как средство воспитания памяти, наблюдательности, сообразительности.</w:t>
      </w:r>
      <w:r>
        <w:rPr>
          <w:rFonts w:ascii="Arial" w:eastAsia="Times New Roman" w:hAnsi="Arial" w:cs="Arial"/>
          <w:sz w:val="24"/>
          <w:szCs w:val="24"/>
        </w:rPr>
        <w:t xml:space="preserve"> </w:t>
      </w:r>
      <w:r w:rsidRPr="0037261A">
        <w:rPr>
          <w:rFonts w:ascii="Arial" w:eastAsia="Times New Roman" w:hAnsi="Arial" w:cs="Arial"/>
          <w:sz w:val="24"/>
          <w:szCs w:val="24"/>
        </w:rPr>
        <w:t>Дети, не получившие в раннем возрасте соответствующее речевое развитие, с большим трудом наверстывают упущенное, в будущем этот пробел в развитии влияет на его дальнейшее развитие. Именно в раннем возрасте нужно обогащать пассивный словарь ребёнка, приучать ребенка самостоятельно пользоваться словами, стимулировать речевую активность и познавательные интересы.</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Дидактическая игра является одним из эффективных средств развития словаря детей младшего дошкольного возраста, так как выполняет функцию средства обучения, служит одним из основных средств развития речи детей. Она помогает усвоению, закреплению знаний. Использование дидактической игры повышает интерес детей к речи, развивает сосредоточенность, обеспечивает лучшее усвоение речевого материала, наиболее эффективно осуществляется физическое, умственное, речевое, и нравственное развитие детей.</w:t>
      </w:r>
      <w:r w:rsidRPr="00270BDA">
        <w:rPr>
          <w:rFonts w:ascii="Arial" w:eastAsia="Times New Roman" w:hAnsi="Arial" w:cs="Arial"/>
          <w:sz w:val="24"/>
          <w:szCs w:val="24"/>
        </w:rPr>
        <w:t xml:space="preserve"> </w:t>
      </w:r>
      <w:r w:rsidRPr="0037261A">
        <w:rPr>
          <w:rFonts w:ascii="Arial" w:eastAsia="Times New Roman" w:hAnsi="Arial" w:cs="Arial"/>
          <w:sz w:val="24"/>
          <w:szCs w:val="24"/>
        </w:rPr>
        <w:t>Дидактическая игра – это специально созданная игра, выполняющая определенную дидактическую задачу, скрытую от ребенка в игровой ситуации за игровыми действиями.</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Дидактическая игра создает благоприятные условия для активизации речевой и познавательной деятельности. Познавательная деятельность проходит в игровом контексте, и является своеобразным катализатором многих психических процессов, связанных с познанием различных предметов в дошкольном возрасте.</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В свою очередь дидактическая игра имеет определенную структуру, отличающую ее от других видов игр и упражнений. Обязательными структурными компонентами игры являются: обучающая и воспитывающая задача, игровые действия и правила.</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Так любая игра становится дидактической, если имеются ее основные компоненты: дидактическая задача, правила и игровые действия.</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В дошкольной педагогике все дидактические игры можно разделить на три основных вида.</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 xml:space="preserve">Словесные игры построены на словах и действиях играющих. В таких играх дети учатся, опираясь на имеющиеся представления о предметах, углублять знания о </w:t>
      </w:r>
      <w:r w:rsidRPr="0037261A">
        <w:rPr>
          <w:rFonts w:ascii="Arial" w:eastAsia="Times New Roman" w:hAnsi="Arial" w:cs="Arial"/>
          <w:sz w:val="24"/>
          <w:szCs w:val="24"/>
        </w:rPr>
        <w:lastRenderedPageBreak/>
        <w:t>них, так как в этих играх требуется использовать приобретённые ранее знания в новых связях, в новых обстоятельствах. В младших группах игры со словом направлены в основном на развитие речи, воспитание правильного звукопроизношения, уточнение, закрепление и активизацию словаря, развитие правильной ориентировки в пространстве.</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Классификация словесных игр на развитие речи детей раннего возраста:</w:t>
      </w:r>
    </w:p>
    <w:p w:rsidR="00270BDA" w:rsidRPr="00270BDA" w:rsidRDefault="00270BDA" w:rsidP="00270BDA">
      <w:pPr>
        <w:shd w:val="clear" w:color="auto" w:fill="F4F4F4"/>
        <w:spacing w:before="90" w:after="90" w:line="240" w:lineRule="auto"/>
        <w:rPr>
          <w:rFonts w:ascii="Arial" w:eastAsia="Times New Roman" w:hAnsi="Arial" w:cs="Arial"/>
          <w:b/>
          <w:sz w:val="24"/>
          <w:szCs w:val="24"/>
        </w:rPr>
      </w:pPr>
      <w:r w:rsidRPr="00270BDA">
        <w:rPr>
          <w:rFonts w:ascii="Arial" w:eastAsia="Times New Roman" w:hAnsi="Arial" w:cs="Arial"/>
          <w:b/>
          <w:i/>
          <w:iCs/>
          <w:sz w:val="24"/>
          <w:szCs w:val="24"/>
        </w:rPr>
        <w:t>Игры, развивающие речевое дыхание</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Требования к игрушкам:</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Игрушка должна соответствовать действительности своей цветовой гаммой, т.е. заяц должен быть белый или серый, а не красный; все детали игрушки должны быть подобны натуральным животным, птицам, мебели и т.д.; должна соответствовать возрасту и развитию детей; игрушки должны быть разной величины, цвета и материала.</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Игрушка должна быть динамичной, давать детям производить разнообразные действия. Этому требованию не соответствуют игрушки со строго зафиксированной позой животных, кукол и т.д.</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Гигиенические требования к игрушкам предусматривает безопасность пользования ими. Окрашиваются они стойкими и безопасными красками и должны легко подвергаться гигиенической обработке (мытьё, протир</w:t>
      </w:r>
      <w:r>
        <w:rPr>
          <w:rFonts w:ascii="Arial" w:eastAsia="Times New Roman" w:hAnsi="Arial" w:cs="Arial"/>
          <w:sz w:val="24"/>
          <w:szCs w:val="24"/>
        </w:rPr>
        <w:t xml:space="preserve">ание </w:t>
      </w:r>
      <w:proofErr w:type="spellStart"/>
      <w:r>
        <w:rPr>
          <w:rFonts w:ascii="Arial" w:eastAsia="Times New Roman" w:hAnsi="Arial" w:cs="Arial"/>
          <w:sz w:val="24"/>
          <w:szCs w:val="24"/>
        </w:rPr>
        <w:t>де</w:t>
      </w:r>
      <w:r w:rsidRPr="0037261A">
        <w:rPr>
          <w:rFonts w:ascii="Arial" w:eastAsia="Times New Roman" w:hAnsi="Arial" w:cs="Arial"/>
          <w:sz w:val="24"/>
          <w:szCs w:val="24"/>
        </w:rPr>
        <w:t>зинфецирующими</w:t>
      </w:r>
      <w:proofErr w:type="spellEnd"/>
      <w:r w:rsidRPr="0037261A">
        <w:rPr>
          <w:rFonts w:ascii="Arial" w:eastAsia="Times New Roman" w:hAnsi="Arial" w:cs="Arial"/>
          <w:sz w:val="24"/>
          <w:szCs w:val="24"/>
        </w:rPr>
        <w:t xml:space="preserve"> растворами, проглаживание).</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В подготовку к проведению дидактической игры входят:</w:t>
      </w:r>
    </w:p>
    <w:p w:rsidR="00270BDA" w:rsidRPr="0037261A" w:rsidRDefault="00270BDA" w:rsidP="00270BDA">
      <w:pPr>
        <w:numPr>
          <w:ilvl w:val="0"/>
          <w:numId w:val="1"/>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отбор игры в соответствии с задачами воспитания и обучения;</w:t>
      </w:r>
    </w:p>
    <w:p w:rsidR="00270BDA" w:rsidRPr="0037261A" w:rsidRDefault="00270BDA" w:rsidP="00270BDA">
      <w:pPr>
        <w:numPr>
          <w:ilvl w:val="0"/>
          <w:numId w:val="1"/>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установление соответствия отобранной игры программным требованиям воспитания и обучения детей определенного возраста;</w:t>
      </w:r>
    </w:p>
    <w:p w:rsidR="00270BDA" w:rsidRPr="0037261A" w:rsidRDefault="00270BDA" w:rsidP="00270BDA">
      <w:pPr>
        <w:numPr>
          <w:ilvl w:val="0"/>
          <w:numId w:val="1"/>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определение наиболее удачного времени проведения дидактической игры;</w:t>
      </w:r>
    </w:p>
    <w:p w:rsidR="00270BDA" w:rsidRPr="0037261A" w:rsidRDefault="00270BDA" w:rsidP="00270BDA">
      <w:pPr>
        <w:numPr>
          <w:ilvl w:val="0"/>
          <w:numId w:val="1"/>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выбор места для игры, где дети могут спокойно играть, не мешая другим;</w:t>
      </w:r>
    </w:p>
    <w:p w:rsidR="00270BDA" w:rsidRPr="0037261A" w:rsidRDefault="00270BDA" w:rsidP="00270BDA">
      <w:pPr>
        <w:numPr>
          <w:ilvl w:val="0"/>
          <w:numId w:val="1"/>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 xml:space="preserve">определение количества </w:t>
      </w:r>
      <w:proofErr w:type="gramStart"/>
      <w:r w:rsidRPr="0037261A">
        <w:rPr>
          <w:rFonts w:ascii="Arial" w:eastAsia="Times New Roman" w:hAnsi="Arial" w:cs="Arial"/>
          <w:sz w:val="24"/>
          <w:szCs w:val="24"/>
        </w:rPr>
        <w:t>играющих</w:t>
      </w:r>
      <w:proofErr w:type="gramEnd"/>
      <w:r w:rsidRPr="0037261A">
        <w:rPr>
          <w:rFonts w:ascii="Arial" w:eastAsia="Times New Roman" w:hAnsi="Arial" w:cs="Arial"/>
          <w:sz w:val="24"/>
          <w:szCs w:val="24"/>
        </w:rPr>
        <w:t>;</w:t>
      </w:r>
    </w:p>
    <w:p w:rsidR="00270BDA" w:rsidRPr="0037261A" w:rsidRDefault="00270BDA" w:rsidP="00270BDA">
      <w:pPr>
        <w:numPr>
          <w:ilvl w:val="0"/>
          <w:numId w:val="1"/>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подготовка необходимого дидактического материала;</w:t>
      </w:r>
    </w:p>
    <w:p w:rsidR="00270BDA" w:rsidRPr="0037261A" w:rsidRDefault="00270BDA" w:rsidP="00270BDA">
      <w:pPr>
        <w:numPr>
          <w:ilvl w:val="0"/>
          <w:numId w:val="1"/>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 xml:space="preserve">подготовка к </w:t>
      </w:r>
      <w:proofErr w:type="gramStart"/>
      <w:r w:rsidRPr="0037261A">
        <w:rPr>
          <w:rFonts w:ascii="Arial" w:eastAsia="Times New Roman" w:hAnsi="Arial" w:cs="Arial"/>
          <w:sz w:val="24"/>
          <w:szCs w:val="24"/>
        </w:rPr>
        <w:t>игре</w:t>
      </w:r>
      <w:proofErr w:type="gramEnd"/>
      <w:r w:rsidRPr="0037261A">
        <w:rPr>
          <w:rFonts w:ascii="Arial" w:eastAsia="Times New Roman" w:hAnsi="Arial" w:cs="Arial"/>
          <w:sz w:val="24"/>
          <w:szCs w:val="24"/>
        </w:rPr>
        <w:t xml:space="preserve"> как детей, так и воспитателя.</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Проведение дидактических игр включает:</w:t>
      </w:r>
    </w:p>
    <w:p w:rsidR="00270BDA" w:rsidRPr="0037261A" w:rsidRDefault="00270BDA" w:rsidP="00270BDA">
      <w:pPr>
        <w:numPr>
          <w:ilvl w:val="0"/>
          <w:numId w:val="2"/>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ознакомление детей с содержанием игры, дидактическим материалом, который будет использован в ходе игры;</w:t>
      </w:r>
    </w:p>
    <w:p w:rsidR="00270BDA" w:rsidRPr="0037261A" w:rsidRDefault="00270BDA" w:rsidP="00270BDA">
      <w:pPr>
        <w:numPr>
          <w:ilvl w:val="0"/>
          <w:numId w:val="2"/>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объяснение хода и правил игры;</w:t>
      </w:r>
    </w:p>
    <w:p w:rsidR="00270BDA" w:rsidRPr="0037261A" w:rsidRDefault="00270BDA" w:rsidP="00270BDA">
      <w:pPr>
        <w:numPr>
          <w:ilvl w:val="0"/>
          <w:numId w:val="2"/>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показ игровых действий, в процессе которого дети учатся правильно выполнять действия;</w:t>
      </w:r>
    </w:p>
    <w:p w:rsidR="00270BDA" w:rsidRPr="0037261A" w:rsidRDefault="00270BDA" w:rsidP="00270BDA">
      <w:pPr>
        <w:numPr>
          <w:ilvl w:val="0"/>
          <w:numId w:val="2"/>
        </w:numPr>
        <w:shd w:val="clear" w:color="auto" w:fill="F4F4F4"/>
        <w:spacing w:before="30" w:after="30" w:line="240" w:lineRule="auto"/>
        <w:ind w:left="450"/>
        <w:rPr>
          <w:rFonts w:ascii="Arial" w:eastAsia="Times New Roman" w:hAnsi="Arial" w:cs="Arial"/>
          <w:sz w:val="24"/>
          <w:szCs w:val="24"/>
        </w:rPr>
      </w:pPr>
      <w:r w:rsidRPr="0037261A">
        <w:rPr>
          <w:rFonts w:ascii="Arial" w:eastAsia="Times New Roman" w:hAnsi="Arial" w:cs="Arial"/>
          <w:sz w:val="24"/>
          <w:szCs w:val="24"/>
        </w:rPr>
        <w:t>подведение итогов игры – это ответственный момент, так как по результатам можно судить об  эффективности игры, о том, будет ли она использоваться детьми в самостоятельной игровой деятельности.</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 xml:space="preserve">Анализ проведенной игры направлен на выявление приемов ее подготовки и </w:t>
      </w:r>
      <w:proofErr w:type="gramStart"/>
      <w:r w:rsidRPr="0037261A">
        <w:rPr>
          <w:rFonts w:ascii="Arial" w:eastAsia="Times New Roman" w:hAnsi="Arial" w:cs="Arial"/>
          <w:sz w:val="24"/>
          <w:szCs w:val="24"/>
        </w:rPr>
        <w:t>проведения</w:t>
      </w:r>
      <w:proofErr w:type="gramEnd"/>
      <w:r w:rsidRPr="0037261A">
        <w:rPr>
          <w:rFonts w:ascii="Arial" w:eastAsia="Times New Roman" w:hAnsi="Arial" w:cs="Arial"/>
          <w:sz w:val="24"/>
          <w:szCs w:val="24"/>
        </w:rPr>
        <w:t>: какие приемы оказались эффективными в достижении поставленной цели, что не сработало и почему. Это поможет в будущем совершенствовать как подготовку, так и сам процесс проведения игры, избежать ошибок. Кроме того, анализ позволяет выявить индивидуальные особенности в поведении и характере детей, а значит, правильно организовать индивидуальную работу с ними.</w:t>
      </w:r>
    </w:p>
    <w:p w:rsidR="00270BDA" w:rsidRPr="0037261A" w:rsidRDefault="00270BDA" w:rsidP="00270BDA">
      <w:pPr>
        <w:shd w:val="clear" w:color="auto" w:fill="F4F4F4"/>
        <w:spacing w:before="90" w:after="90" w:line="240" w:lineRule="auto"/>
        <w:rPr>
          <w:rFonts w:ascii="Arial" w:eastAsia="Times New Roman" w:hAnsi="Arial" w:cs="Arial"/>
          <w:sz w:val="24"/>
          <w:szCs w:val="24"/>
        </w:rPr>
      </w:pPr>
      <w:r w:rsidRPr="0037261A">
        <w:rPr>
          <w:rFonts w:ascii="Arial" w:eastAsia="Times New Roman" w:hAnsi="Arial" w:cs="Arial"/>
          <w:sz w:val="24"/>
          <w:szCs w:val="24"/>
        </w:rPr>
        <w:t>Дидактические игры дадут хороший результат лишь в том случае, если воспитатель ясно представляет, какие задачи могут быть решены в процессе их проведения и в чем особенности их организации на ступени раннего детства.</w:t>
      </w:r>
    </w:p>
    <w:p w:rsidR="00270BDA" w:rsidRPr="0037261A" w:rsidRDefault="00270BDA" w:rsidP="00270BDA">
      <w:pPr>
        <w:shd w:val="clear" w:color="auto" w:fill="F4F4F4"/>
        <w:spacing w:before="90" w:after="90" w:line="240" w:lineRule="auto"/>
        <w:jc w:val="both"/>
        <w:rPr>
          <w:rFonts w:ascii="Arial" w:eastAsia="Times New Roman" w:hAnsi="Arial" w:cs="Arial"/>
          <w:sz w:val="24"/>
          <w:szCs w:val="24"/>
        </w:rPr>
      </w:pPr>
      <w:r w:rsidRPr="0037261A">
        <w:rPr>
          <w:rFonts w:ascii="Arial" w:eastAsia="Times New Roman" w:hAnsi="Arial" w:cs="Arial"/>
          <w:sz w:val="24"/>
          <w:szCs w:val="24"/>
        </w:rPr>
        <w:lastRenderedPageBreak/>
        <w:t>         Руководя играми, педагог должен  использовать разнообразные средства воздействия на детей: выступая в качестве участника направлять игру, поддерживать инициативу, сопереживать и радоваться вместе с детьми.  В организации дидактической игры очень важен возрастной  аспект. Дети раннего возраста еще не умеют играть самостоятельно, поэтому в играх с ними  воспитатель принимает самое активное участие. Это помогает детям усвоить игру.</w:t>
      </w:r>
    </w:p>
    <w:p w:rsidR="00270BDA" w:rsidRPr="0037261A" w:rsidRDefault="00270BDA" w:rsidP="00270BDA">
      <w:pPr>
        <w:shd w:val="clear" w:color="auto" w:fill="F4F4F4"/>
        <w:spacing w:before="90" w:after="90" w:line="240" w:lineRule="auto"/>
        <w:jc w:val="both"/>
        <w:rPr>
          <w:rFonts w:ascii="Arial" w:eastAsia="Times New Roman" w:hAnsi="Arial" w:cs="Arial"/>
          <w:sz w:val="24"/>
          <w:szCs w:val="24"/>
        </w:rPr>
      </w:pPr>
      <w:r w:rsidRPr="0037261A">
        <w:rPr>
          <w:rFonts w:ascii="Arial" w:eastAsia="Times New Roman" w:hAnsi="Arial" w:cs="Arial"/>
          <w:sz w:val="24"/>
          <w:szCs w:val="24"/>
        </w:rPr>
        <w:t>         Развитие игры во многом определяется темпом умственной активности</w:t>
      </w:r>
    </w:p>
    <w:p w:rsidR="00270BDA" w:rsidRPr="0037261A" w:rsidRDefault="00270BDA" w:rsidP="00270BDA">
      <w:pPr>
        <w:shd w:val="clear" w:color="auto" w:fill="F4F4F4"/>
        <w:spacing w:before="90" w:after="90" w:line="240" w:lineRule="auto"/>
        <w:jc w:val="both"/>
        <w:rPr>
          <w:rFonts w:ascii="Arial" w:eastAsia="Times New Roman" w:hAnsi="Arial" w:cs="Arial"/>
          <w:sz w:val="24"/>
          <w:szCs w:val="24"/>
        </w:rPr>
      </w:pPr>
      <w:r w:rsidRPr="0037261A">
        <w:rPr>
          <w:rFonts w:ascii="Arial" w:eastAsia="Times New Roman" w:hAnsi="Arial" w:cs="Arial"/>
          <w:sz w:val="24"/>
          <w:szCs w:val="24"/>
        </w:rPr>
        <w:t>детей, большей или меньшей успешностью выполнения игровых действий,</w:t>
      </w:r>
    </w:p>
    <w:p w:rsidR="00270BDA" w:rsidRPr="0037261A" w:rsidRDefault="00270BDA" w:rsidP="00270BDA">
      <w:pPr>
        <w:shd w:val="clear" w:color="auto" w:fill="F4F4F4"/>
        <w:spacing w:before="90" w:after="90" w:line="240" w:lineRule="auto"/>
        <w:jc w:val="both"/>
        <w:rPr>
          <w:rFonts w:ascii="Arial" w:eastAsia="Times New Roman" w:hAnsi="Arial" w:cs="Arial"/>
          <w:sz w:val="24"/>
          <w:szCs w:val="24"/>
        </w:rPr>
      </w:pPr>
      <w:r w:rsidRPr="0037261A">
        <w:rPr>
          <w:rFonts w:ascii="Arial" w:eastAsia="Times New Roman" w:hAnsi="Arial" w:cs="Arial"/>
          <w:sz w:val="24"/>
          <w:szCs w:val="24"/>
        </w:rPr>
        <w:t>уровнем усвоения правил, их эмоциональными переживаниями, степенью</w:t>
      </w:r>
    </w:p>
    <w:p w:rsidR="00270BDA" w:rsidRPr="0037261A" w:rsidRDefault="00270BDA" w:rsidP="00270BDA">
      <w:pPr>
        <w:shd w:val="clear" w:color="auto" w:fill="F4F4F4"/>
        <w:spacing w:before="90" w:after="90" w:line="240" w:lineRule="auto"/>
        <w:jc w:val="both"/>
        <w:rPr>
          <w:rFonts w:ascii="Arial" w:eastAsia="Times New Roman" w:hAnsi="Arial" w:cs="Arial"/>
          <w:sz w:val="24"/>
          <w:szCs w:val="24"/>
        </w:rPr>
      </w:pPr>
      <w:r w:rsidRPr="0037261A">
        <w:rPr>
          <w:rFonts w:ascii="Arial" w:eastAsia="Times New Roman" w:hAnsi="Arial" w:cs="Arial"/>
          <w:sz w:val="24"/>
          <w:szCs w:val="24"/>
        </w:rPr>
        <w:t>увлечённости. В период усвоения нового содержания, новых игровых действий, правил и начала игры темп её, естественно, более замедленный. В дальнейшем, когда игра развёртывается и дети увлекаются, темп её убыстряется. К концу игры эмоциональный подъём как бы спадает и темп её снова замедляется.</w:t>
      </w:r>
    </w:p>
    <w:p w:rsidR="00270BDA" w:rsidRPr="0037261A" w:rsidRDefault="00270BDA" w:rsidP="00270BDA">
      <w:pPr>
        <w:shd w:val="clear" w:color="auto" w:fill="F4F4F4"/>
        <w:spacing w:before="90" w:after="90" w:line="240" w:lineRule="auto"/>
        <w:jc w:val="both"/>
        <w:rPr>
          <w:rFonts w:ascii="Arial" w:eastAsia="Times New Roman" w:hAnsi="Arial" w:cs="Arial"/>
          <w:sz w:val="24"/>
          <w:szCs w:val="24"/>
        </w:rPr>
      </w:pPr>
      <w:r w:rsidRPr="0037261A">
        <w:rPr>
          <w:rFonts w:ascii="Arial" w:eastAsia="Times New Roman" w:hAnsi="Arial" w:cs="Arial"/>
          <w:sz w:val="24"/>
          <w:szCs w:val="24"/>
        </w:rPr>
        <w:t>Удержать игру в пределах установленного времени - большое искусство.</w:t>
      </w:r>
    </w:p>
    <w:p w:rsidR="00270BDA" w:rsidRPr="0037261A" w:rsidRDefault="00270BDA" w:rsidP="00270BDA">
      <w:pPr>
        <w:shd w:val="clear" w:color="auto" w:fill="F4F4F4"/>
        <w:spacing w:before="90" w:after="90" w:line="240" w:lineRule="auto"/>
        <w:jc w:val="both"/>
        <w:rPr>
          <w:rFonts w:ascii="Arial" w:eastAsia="Times New Roman" w:hAnsi="Arial" w:cs="Arial"/>
          <w:sz w:val="24"/>
          <w:szCs w:val="24"/>
        </w:rPr>
      </w:pPr>
      <w:r w:rsidRPr="0037261A">
        <w:rPr>
          <w:rFonts w:ascii="Arial" w:eastAsia="Times New Roman" w:hAnsi="Arial" w:cs="Arial"/>
          <w:sz w:val="24"/>
          <w:szCs w:val="24"/>
        </w:rPr>
        <w:t>Поэтому нужно стараться уплотнять время, прежде всего за счёт сокращения своих объяснений. Ясность, краткость описаний, рассказов, реплик является условием успешного развития игры и выполнения решаемых задач.</w:t>
      </w:r>
    </w:p>
    <w:p w:rsidR="00270BDA" w:rsidRPr="0037261A" w:rsidRDefault="00270BDA" w:rsidP="00270BDA">
      <w:pPr>
        <w:shd w:val="clear" w:color="auto" w:fill="F4F4F4"/>
        <w:spacing w:before="90" w:after="90" w:line="240" w:lineRule="auto"/>
        <w:jc w:val="both"/>
        <w:rPr>
          <w:rFonts w:ascii="Arial" w:eastAsia="Times New Roman" w:hAnsi="Arial" w:cs="Arial"/>
          <w:sz w:val="24"/>
          <w:szCs w:val="24"/>
        </w:rPr>
      </w:pPr>
      <w:r w:rsidRPr="0037261A">
        <w:rPr>
          <w:rFonts w:ascii="Arial" w:eastAsia="Times New Roman" w:hAnsi="Arial" w:cs="Arial"/>
          <w:sz w:val="24"/>
          <w:szCs w:val="24"/>
        </w:rPr>
        <w:t>         Заканчивая игру, стоит вызвать у детей интерес к её продолжению, создать радостную перспективу.</w:t>
      </w:r>
    </w:p>
    <w:p w:rsidR="00270BDA" w:rsidRPr="0037261A" w:rsidRDefault="00270BDA" w:rsidP="00270BDA">
      <w:pPr>
        <w:shd w:val="clear" w:color="auto" w:fill="F4F4F4"/>
        <w:spacing w:before="90" w:after="90" w:line="240" w:lineRule="auto"/>
        <w:jc w:val="both"/>
        <w:rPr>
          <w:rFonts w:ascii="Arial" w:eastAsia="Times New Roman" w:hAnsi="Arial" w:cs="Arial"/>
          <w:sz w:val="24"/>
          <w:szCs w:val="24"/>
        </w:rPr>
      </w:pPr>
      <w:r w:rsidRPr="0037261A">
        <w:rPr>
          <w:rFonts w:ascii="Arial" w:eastAsia="Times New Roman" w:hAnsi="Arial" w:cs="Arial"/>
          <w:sz w:val="24"/>
          <w:szCs w:val="24"/>
        </w:rPr>
        <w:t xml:space="preserve">         </w:t>
      </w:r>
    </w:p>
    <w:p w:rsidR="00270BDA" w:rsidRDefault="00270BDA" w:rsidP="00270BDA"/>
    <w:p w:rsidR="00270BDA" w:rsidRDefault="00270BDA" w:rsidP="00270BDA"/>
    <w:p w:rsidR="00270BDA" w:rsidRDefault="00270BDA" w:rsidP="00270BDA"/>
    <w:p w:rsidR="00270BDA" w:rsidRDefault="00270BDA" w:rsidP="00270BDA"/>
    <w:p w:rsidR="00270BDA" w:rsidRDefault="00270BDA" w:rsidP="00270BDA"/>
    <w:p w:rsidR="00270BDA" w:rsidRDefault="00270BDA" w:rsidP="00270BDA"/>
    <w:p w:rsidR="00270BDA" w:rsidRDefault="00270BDA" w:rsidP="00270BDA"/>
    <w:p w:rsidR="00D138DA" w:rsidRDefault="00D138DA"/>
    <w:sectPr w:rsidR="00D13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1BD1"/>
    <w:multiLevelType w:val="multilevel"/>
    <w:tmpl w:val="D00E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70699"/>
    <w:multiLevelType w:val="multilevel"/>
    <w:tmpl w:val="AE1A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1915B7"/>
    <w:multiLevelType w:val="multilevel"/>
    <w:tmpl w:val="70E4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E5284"/>
    <w:multiLevelType w:val="multilevel"/>
    <w:tmpl w:val="A2A4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0BDA"/>
    <w:rsid w:val="00270BDA"/>
    <w:rsid w:val="00D13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portal.ru/alfyorova-viktoriya-alekseev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1051</Words>
  <Characters>5993</Characters>
  <Application>Microsoft Office Word</Application>
  <DocSecurity>0</DocSecurity>
  <Lines>49</Lines>
  <Paragraphs>14</Paragraphs>
  <ScaleCrop>false</ScaleCrop>
  <Company>Reanimator Extreme Edition</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2021-03-11T04:33:00Z</dcterms:created>
  <dcterms:modified xsi:type="dcterms:W3CDTF">2021-03-11T04:41:00Z</dcterms:modified>
</cp:coreProperties>
</file>