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6742D" w14:textId="75AD9E14" w:rsidR="00522317" w:rsidRPr="000123BB" w:rsidRDefault="00522317" w:rsidP="00984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КГУ «Комплекс Колледж искусств –</w:t>
      </w:r>
      <w:r w:rsidR="00984A00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="000123BB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Pr="000123BB">
        <w:rPr>
          <w:rFonts w:ascii="Times New Roman" w:hAnsi="Times New Roman" w:cs="Times New Roman"/>
          <w:sz w:val="28"/>
          <w:szCs w:val="28"/>
        </w:rPr>
        <w:t>школа-интернат  для одарённых детей эстетического профиля»</w:t>
      </w:r>
    </w:p>
    <w:p w14:paraId="3AA3CC72" w14:textId="40784FB0" w:rsidR="00A96F5A" w:rsidRPr="000123BB" w:rsidRDefault="00522317" w:rsidP="00984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Петропавловск </w:t>
      </w:r>
      <w:r w:rsidR="000123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7130C" w14:textId="77777777" w:rsidR="00522317" w:rsidRPr="000123BB" w:rsidRDefault="00522317" w:rsidP="00283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Мастер</w:t>
      </w:r>
      <w:r w:rsidR="00984A00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0123BB">
        <w:rPr>
          <w:rFonts w:ascii="Times New Roman" w:hAnsi="Times New Roman" w:cs="Times New Roman"/>
          <w:sz w:val="28"/>
          <w:szCs w:val="28"/>
        </w:rPr>
        <w:t>-</w:t>
      </w:r>
      <w:r w:rsidR="00984A00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0123BB">
        <w:rPr>
          <w:rFonts w:ascii="Times New Roman" w:hAnsi="Times New Roman" w:cs="Times New Roman"/>
          <w:sz w:val="28"/>
          <w:szCs w:val="28"/>
        </w:rPr>
        <w:t>класс  на тему</w:t>
      </w:r>
      <w:r w:rsidR="00984A00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0123BB">
        <w:rPr>
          <w:rFonts w:ascii="Times New Roman" w:hAnsi="Times New Roman" w:cs="Times New Roman"/>
          <w:sz w:val="28"/>
          <w:szCs w:val="28"/>
        </w:rPr>
        <w:t xml:space="preserve"> «Приёмы вокально-хоровой работы в детском хоре»</w:t>
      </w:r>
    </w:p>
    <w:p w14:paraId="13D280D7" w14:textId="236BACDC" w:rsidR="00B8689C" w:rsidRPr="000123BB" w:rsidRDefault="00B8689C" w:rsidP="00283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преподаватель, магистр педагогических наук </w:t>
      </w:r>
      <w:r w:rsidR="00283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123BB">
        <w:rPr>
          <w:rFonts w:ascii="Times New Roman" w:hAnsi="Times New Roman" w:cs="Times New Roman"/>
          <w:sz w:val="28"/>
          <w:szCs w:val="28"/>
        </w:rPr>
        <w:t>Зайцева Наталья Витальевна</w:t>
      </w:r>
    </w:p>
    <w:p w14:paraId="0DA5648B" w14:textId="77777777" w:rsidR="00B8689C" w:rsidRPr="000123BB" w:rsidRDefault="00B8689C" w:rsidP="00B8689C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                В мастер-классе  принимает участие хор мальчиков и юношей ШОД</w:t>
      </w:r>
    </w:p>
    <w:p w14:paraId="1D0ED0F6" w14:textId="77777777" w:rsidR="00B8689C" w:rsidRPr="000123BB" w:rsidRDefault="00B8689C" w:rsidP="00B8689C">
      <w:pPr>
        <w:rPr>
          <w:rFonts w:ascii="Times New Roman" w:hAnsi="Times New Roman" w:cs="Times New Roman"/>
          <w:sz w:val="28"/>
          <w:szCs w:val="28"/>
        </w:rPr>
      </w:pPr>
    </w:p>
    <w:p w14:paraId="5C732423" w14:textId="77777777" w:rsidR="00B8689C" w:rsidRPr="000123BB" w:rsidRDefault="00B8689C" w:rsidP="00B8689C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>Тема мастер-класса</w:t>
      </w:r>
      <w:r w:rsidRPr="000123BB">
        <w:rPr>
          <w:rFonts w:ascii="Times New Roman" w:hAnsi="Times New Roman" w:cs="Times New Roman"/>
          <w:sz w:val="28"/>
          <w:szCs w:val="28"/>
        </w:rPr>
        <w:t>: «Приёмы вокально-хоровой работы в детском хоре»</w:t>
      </w:r>
    </w:p>
    <w:p w14:paraId="483E4A73" w14:textId="77777777" w:rsidR="00B8689C" w:rsidRPr="000123BB" w:rsidRDefault="00B8689C" w:rsidP="00B8689C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Pr="000123BB">
        <w:rPr>
          <w:rFonts w:ascii="Times New Roman" w:hAnsi="Times New Roman" w:cs="Times New Roman"/>
          <w:sz w:val="28"/>
          <w:szCs w:val="28"/>
        </w:rPr>
        <w:t>: Познакомить участников конференции с  методическими приёмами в</w:t>
      </w:r>
      <w:r w:rsidR="00872126" w:rsidRPr="000123BB">
        <w:rPr>
          <w:rFonts w:ascii="Times New Roman" w:hAnsi="Times New Roman" w:cs="Times New Roman"/>
          <w:sz w:val="28"/>
          <w:szCs w:val="28"/>
        </w:rPr>
        <w:t>окально-хоровой работы</w:t>
      </w:r>
      <w:r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="00872126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="00896846" w:rsidRPr="000123BB">
        <w:rPr>
          <w:rFonts w:ascii="Times New Roman" w:hAnsi="Times New Roman" w:cs="Times New Roman"/>
          <w:sz w:val="28"/>
          <w:szCs w:val="28"/>
        </w:rPr>
        <w:t xml:space="preserve"> в детско</w:t>
      </w:r>
      <w:r w:rsidRPr="000123BB">
        <w:rPr>
          <w:rFonts w:ascii="Times New Roman" w:hAnsi="Times New Roman" w:cs="Times New Roman"/>
          <w:sz w:val="28"/>
          <w:szCs w:val="28"/>
        </w:rPr>
        <w:t>м хоров</w:t>
      </w:r>
      <w:r w:rsidR="00896846" w:rsidRPr="000123BB">
        <w:rPr>
          <w:rFonts w:ascii="Times New Roman" w:hAnsi="Times New Roman" w:cs="Times New Roman"/>
          <w:sz w:val="28"/>
          <w:szCs w:val="28"/>
        </w:rPr>
        <w:t>ом коллективе</w:t>
      </w:r>
      <w:r w:rsidR="00872126" w:rsidRPr="000123BB">
        <w:rPr>
          <w:rFonts w:ascii="Times New Roman" w:hAnsi="Times New Roman" w:cs="Times New Roman"/>
          <w:sz w:val="28"/>
          <w:szCs w:val="28"/>
        </w:rPr>
        <w:t>.</w:t>
      </w:r>
    </w:p>
    <w:p w14:paraId="18BB01A9" w14:textId="77777777" w:rsidR="00872126" w:rsidRPr="000123BB" w:rsidRDefault="00872126" w:rsidP="00B8689C">
      <w:pPr>
        <w:rPr>
          <w:rFonts w:ascii="Times New Roman" w:hAnsi="Times New Roman" w:cs="Times New Roman"/>
          <w:b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</w:p>
    <w:p w14:paraId="593B68BD" w14:textId="77777777" w:rsidR="00872126" w:rsidRPr="000123BB" w:rsidRDefault="00872126" w:rsidP="00872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Выработка у детей единой манеры пения</w:t>
      </w:r>
      <w:r w:rsidR="00F942D3" w:rsidRPr="000123BB">
        <w:rPr>
          <w:rFonts w:ascii="Times New Roman" w:hAnsi="Times New Roman" w:cs="Times New Roman"/>
          <w:sz w:val="28"/>
          <w:szCs w:val="28"/>
        </w:rPr>
        <w:t>.</w:t>
      </w:r>
    </w:p>
    <w:p w14:paraId="572E0B47" w14:textId="77777777" w:rsidR="00872126" w:rsidRPr="000123BB" w:rsidRDefault="00872126" w:rsidP="00872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Выработка навыков работы с хоровой партитурой</w:t>
      </w:r>
      <w:r w:rsidR="00F942D3" w:rsidRPr="000123BB">
        <w:rPr>
          <w:rFonts w:ascii="Times New Roman" w:hAnsi="Times New Roman" w:cs="Times New Roman"/>
          <w:sz w:val="28"/>
          <w:szCs w:val="28"/>
        </w:rPr>
        <w:t>.</w:t>
      </w:r>
    </w:p>
    <w:p w14:paraId="1C737CDC" w14:textId="77777777" w:rsidR="00872126" w:rsidRPr="000123BB" w:rsidRDefault="00872126" w:rsidP="00872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Работа над чистой интонацией,</w:t>
      </w:r>
      <w:r w:rsidR="00692BD2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0123BB">
        <w:rPr>
          <w:rFonts w:ascii="Times New Roman" w:hAnsi="Times New Roman" w:cs="Times New Roman"/>
          <w:sz w:val="28"/>
          <w:szCs w:val="28"/>
        </w:rPr>
        <w:t>.укрепление унисона</w:t>
      </w:r>
      <w:r w:rsidR="00F942D3" w:rsidRPr="000123BB">
        <w:rPr>
          <w:rFonts w:ascii="Times New Roman" w:hAnsi="Times New Roman" w:cs="Times New Roman"/>
          <w:sz w:val="28"/>
          <w:szCs w:val="28"/>
        </w:rPr>
        <w:t>.</w:t>
      </w:r>
    </w:p>
    <w:p w14:paraId="1589C423" w14:textId="77777777" w:rsidR="00872126" w:rsidRPr="000123BB" w:rsidRDefault="00872126" w:rsidP="00872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 Работа над двухголосьем и трёхголосьем</w:t>
      </w:r>
      <w:r w:rsidR="00F942D3" w:rsidRPr="000123BB">
        <w:rPr>
          <w:rFonts w:ascii="Times New Roman" w:hAnsi="Times New Roman" w:cs="Times New Roman"/>
          <w:sz w:val="28"/>
          <w:szCs w:val="28"/>
        </w:rPr>
        <w:t>.</w:t>
      </w:r>
    </w:p>
    <w:p w14:paraId="61363FBD" w14:textId="77777777" w:rsidR="00F942D3" w:rsidRPr="000123BB" w:rsidRDefault="00F942D3" w:rsidP="00F942D3">
      <w:pPr>
        <w:rPr>
          <w:rFonts w:ascii="Times New Roman" w:hAnsi="Times New Roman" w:cs="Times New Roman"/>
          <w:b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14:paraId="79382B5F" w14:textId="77777777" w:rsidR="00F942D3" w:rsidRPr="000123BB" w:rsidRDefault="00F942D3" w:rsidP="00F94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Иллюстративный метод</w:t>
      </w:r>
    </w:p>
    <w:p w14:paraId="7AE4C30F" w14:textId="77777777" w:rsidR="00F942D3" w:rsidRPr="000123BB" w:rsidRDefault="00F942D3" w:rsidP="00177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Метод мысленного пропевания музыкальной фразы</w:t>
      </w:r>
    </w:p>
    <w:p w14:paraId="351C17DA" w14:textId="77777777" w:rsidR="00783CFC" w:rsidRPr="000123BB" w:rsidRDefault="00783CFC" w:rsidP="00F94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Анализ услышанного</w:t>
      </w:r>
    </w:p>
    <w:p w14:paraId="11CBD459" w14:textId="77777777" w:rsidR="00F942D3" w:rsidRPr="000123BB" w:rsidRDefault="00F942D3" w:rsidP="00F942D3">
      <w:pPr>
        <w:rPr>
          <w:rFonts w:ascii="Times New Roman" w:hAnsi="Times New Roman" w:cs="Times New Roman"/>
          <w:sz w:val="28"/>
          <w:szCs w:val="28"/>
        </w:rPr>
      </w:pPr>
    </w:p>
    <w:p w14:paraId="539E1F1E" w14:textId="77777777" w:rsidR="00F942D3" w:rsidRPr="000123BB" w:rsidRDefault="00F942D3" w:rsidP="00F942D3">
      <w:pPr>
        <w:rPr>
          <w:rFonts w:ascii="Times New Roman" w:hAnsi="Times New Roman" w:cs="Times New Roman"/>
          <w:b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14:paraId="741C91FE" w14:textId="77777777" w:rsidR="00F942D3" w:rsidRPr="000123BB" w:rsidRDefault="00F942D3" w:rsidP="00F942D3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Знакомство аудитории с кол</w:t>
      </w:r>
      <w:r w:rsidR="00783CFC" w:rsidRPr="000123BB">
        <w:rPr>
          <w:rFonts w:ascii="Times New Roman" w:hAnsi="Times New Roman" w:cs="Times New Roman"/>
          <w:sz w:val="28"/>
          <w:szCs w:val="28"/>
        </w:rPr>
        <w:t>лективом хора мальчиков и юношей и  программой мастер-класса.</w:t>
      </w:r>
    </w:p>
    <w:p w14:paraId="0719C426" w14:textId="77777777" w:rsidR="00783CFC" w:rsidRPr="000123BB" w:rsidRDefault="00783CFC" w:rsidP="00783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Распевание</w:t>
      </w:r>
    </w:p>
    <w:p w14:paraId="0286977C" w14:textId="77777777" w:rsidR="00783CFC" w:rsidRPr="000123BB" w:rsidRDefault="00783CFC" w:rsidP="00783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Скороговорки</w:t>
      </w:r>
    </w:p>
    <w:p w14:paraId="1ECB2109" w14:textId="14D4B254" w:rsidR="00783CFC" w:rsidRPr="000123BB" w:rsidRDefault="00783CFC" w:rsidP="00D876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Работа над канонами по</w:t>
      </w:r>
      <w:r w:rsidR="00CE3889" w:rsidRPr="000123BB">
        <w:rPr>
          <w:rFonts w:ascii="Times New Roman" w:hAnsi="Times New Roman" w:cs="Times New Roman"/>
          <w:sz w:val="28"/>
          <w:szCs w:val="28"/>
        </w:rPr>
        <w:t xml:space="preserve"> хоровой</w:t>
      </w:r>
      <w:r w:rsidRPr="000123BB">
        <w:rPr>
          <w:rFonts w:ascii="Times New Roman" w:hAnsi="Times New Roman" w:cs="Times New Roman"/>
          <w:sz w:val="28"/>
          <w:szCs w:val="28"/>
        </w:rPr>
        <w:t xml:space="preserve"> партитуре</w:t>
      </w:r>
      <w:r w:rsidR="00692BD2" w:rsidRPr="000123BB">
        <w:rPr>
          <w:rFonts w:ascii="Times New Roman" w:hAnsi="Times New Roman" w:cs="Times New Roman"/>
          <w:sz w:val="28"/>
          <w:szCs w:val="28"/>
        </w:rPr>
        <w:t>:</w:t>
      </w:r>
      <w:r w:rsidRPr="000123BB">
        <w:rPr>
          <w:rFonts w:ascii="Times New Roman" w:hAnsi="Times New Roman" w:cs="Times New Roman"/>
          <w:sz w:val="28"/>
          <w:szCs w:val="28"/>
        </w:rPr>
        <w:t xml:space="preserve">  </w:t>
      </w:r>
      <w:r w:rsidR="00692BD2" w:rsidRPr="000123BB">
        <w:rPr>
          <w:rFonts w:ascii="Times New Roman" w:hAnsi="Times New Roman" w:cs="Times New Roman"/>
          <w:sz w:val="28"/>
          <w:szCs w:val="28"/>
        </w:rPr>
        <w:t xml:space="preserve"> В. А Моцарт « </w:t>
      </w:r>
      <w:r w:rsidR="00692BD2" w:rsidRPr="000123BB">
        <w:rPr>
          <w:rFonts w:ascii="Times New Roman" w:hAnsi="Times New Roman" w:cs="Times New Roman"/>
          <w:sz w:val="28"/>
          <w:szCs w:val="28"/>
          <w:lang w:val="en-US"/>
        </w:rPr>
        <w:t>Dona</w:t>
      </w:r>
      <w:r w:rsidR="00692BD2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="00692BD2" w:rsidRPr="000123BB">
        <w:rPr>
          <w:rFonts w:ascii="Times New Roman" w:hAnsi="Times New Roman" w:cs="Times New Roman"/>
          <w:sz w:val="28"/>
          <w:szCs w:val="28"/>
          <w:lang w:val="en-US"/>
        </w:rPr>
        <w:t>nobis</w:t>
      </w:r>
      <w:r w:rsidR="00692BD2" w:rsidRPr="000123BB">
        <w:rPr>
          <w:rFonts w:ascii="Times New Roman" w:hAnsi="Times New Roman" w:cs="Times New Roman"/>
          <w:sz w:val="28"/>
          <w:szCs w:val="28"/>
        </w:rPr>
        <w:t xml:space="preserve">» « </w:t>
      </w:r>
      <w:r w:rsidR="00692BD2" w:rsidRPr="000123BB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692BD2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="00692BD2" w:rsidRPr="000123BB">
        <w:rPr>
          <w:rFonts w:ascii="Times New Roman" w:hAnsi="Times New Roman" w:cs="Times New Roman"/>
          <w:sz w:val="28"/>
          <w:szCs w:val="28"/>
          <w:lang w:val="en-US"/>
        </w:rPr>
        <w:t>jango</w:t>
      </w:r>
      <w:r w:rsidR="00692BD2" w:rsidRPr="000123B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</w:t>
      </w:r>
      <w:r w:rsidR="008B2261" w:rsidRPr="000123BB">
        <w:rPr>
          <w:rFonts w:ascii="Times New Roman" w:hAnsi="Times New Roman" w:cs="Times New Roman"/>
          <w:b/>
          <w:sz w:val="28"/>
          <w:szCs w:val="28"/>
        </w:rPr>
        <w:t>Предполагаемый результат :</w:t>
      </w:r>
    </w:p>
    <w:p w14:paraId="71BF0C22" w14:textId="77777777" w:rsidR="008B2261" w:rsidRPr="000123BB" w:rsidRDefault="008B2261" w:rsidP="008B2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Приобретение и закрепление навыков пения в единой манере</w:t>
      </w:r>
    </w:p>
    <w:p w14:paraId="4941786A" w14:textId="77777777" w:rsidR="00C51025" w:rsidRPr="000123BB" w:rsidRDefault="008B2261" w:rsidP="008B2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Осознанное формирование навыка пения двухголосия и трёхголосия </w:t>
      </w:r>
    </w:p>
    <w:p w14:paraId="6FB546B5" w14:textId="77777777" w:rsidR="00C51025" w:rsidRPr="000123BB" w:rsidRDefault="00C51025" w:rsidP="008B2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Совершенствование интонационного слуха</w:t>
      </w:r>
    </w:p>
    <w:p w14:paraId="1866838B" w14:textId="77777777" w:rsidR="008B2261" w:rsidRPr="000123BB" w:rsidRDefault="00C51025" w:rsidP="008B2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Формирование навыка</w:t>
      </w:r>
      <w:r w:rsidR="008B2261"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Pr="000123BB">
        <w:rPr>
          <w:rFonts w:ascii="Times New Roman" w:hAnsi="Times New Roman" w:cs="Times New Roman"/>
          <w:sz w:val="28"/>
          <w:szCs w:val="28"/>
        </w:rPr>
        <w:t>работы с хоровой партитурой</w:t>
      </w:r>
      <w:r w:rsidR="008B2261" w:rsidRPr="000123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133A7" w14:textId="77777777" w:rsidR="00896846" w:rsidRPr="000123BB" w:rsidRDefault="00896846" w:rsidP="008968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B76470" w14:textId="77777777" w:rsidR="00896846" w:rsidRPr="000123BB" w:rsidRDefault="00896846" w:rsidP="008968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94DD34" w14:textId="5EEB576A" w:rsidR="00531CC9" w:rsidRPr="000123BB" w:rsidRDefault="000123BB" w:rsidP="000123BB">
      <w:pPr>
        <w:rPr>
          <w:rFonts w:ascii="Times New Roman" w:hAnsi="Times New Roman" w:cs="Times New Roman"/>
          <w:b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96846" w:rsidRPr="000123BB">
        <w:rPr>
          <w:rFonts w:ascii="Times New Roman" w:hAnsi="Times New Roman" w:cs="Times New Roman"/>
          <w:b/>
          <w:sz w:val="28"/>
          <w:szCs w:val="28"/>
        </w:rPr>
        <w:t>мастер-класса :</w:t>
      </w:r>
      <w:r w:rsidR="00663B8F" w:rsidRPr="000123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1CC9" w:rsidRPr="00012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A06CC" w:rsidRPr="000123B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1CC9" w:rsidRPr="000123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06CC" w:rsidRPr="000123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23B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63B8F" w:rsidRPr="0001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6CC" w:rsidRPr="000123BB">
        <w:rPr>
          <w:rFonts w:ascii="Times New Roman" w:hAnsi="Times New Roman" w:cs="Times New Roman"/>
          <w:sz w:val="28"/>
          <w:szCs w:val="28"/>
        </w:rPr>
        <w:t>Вокально-</w:t>
      </w:r>
      <w:r w:rsidR="00531CC9" w:rsidRPr="000123BB">
        <w:rPr>
          <w:rFonts w:ascii="Times New Roman" w:hAnsi="Times New Roman" w:cs="Times New Roman"/>
          <w:sz w:val="28"/>
          <w:szCs w:val="28"/>
        </w:rPr>
        <w:t xml:space="preserve">хоровая работа в детском хоре проводится в соответствии с </w:t>
      </w:r>
      <w:r w:rsidR="00692BD2" w:rsidRPr="000123B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531CC9" w:rsidRPr="000123BB">
        <w:rPr>
          <w:rFonts w:ascii="Times New Roman" w:hAnsi="Times New Roman" w:cs="Times New Roman"/>
          <w:sz w:val="28"/>
          <w:szCs w:val="28"/>
        </w:rPr>
        <w:t>психофизиологическими особенностями детей разных возрастных групп, каждая из которых имеет свои отличительные черты в механизме голосообразования. Организуя детский хор, руководитель должен обязательно учитывать эти особенности, придерживаться однородности возрастного состава коллектива. Наибольший результат дает работа с таким детским хором, который развивается в ходе регулярных занятий, на протяжении многих лет, охватывая все периоды роста детей, начиная с младшего возраста и кончая старшей возрастной группой. Ребята, прошедшие такую школу хорового пения, на всю жизнь сохраняют любовь к нему и часто продолжают свои певческие занятия во взрослой самодеятельности.</w:t>
      </w:r>
    </w:p>
    <w:p w14:paraId="66F6D66D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Знание свойств детского голоса, особенностей строения и развития певческого аппарата у детей поможет руководителю правильно наладить вокально-хоровые занятия.</w:t>
      </w:r>
    </w:p>
    <w:p w14:paraId="268CF8D4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В целом детские голоса отличаются легкостью, прозрачностью, звонкостью и нежностью звука. Они делятся на дисканты и альты. Дискант - высокий детский голос, его диапазон 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до1 </w:t>
      </w:r>
      <w:r w:rsidRPr="000123BB">
        <w:rPr>
          <w:rFonts w:ascii="Times New Roman" w:hAnsi="Times New Roman" w:cs="Times New Roman"/>
          <w:sz w:val="28"/>
          <w:szCs w:val="28"/>
        </w:rPr>
        <w:t>- 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соль2. </w:t>
      </w:r>
      <w:r w:rsidRPr="000123BB">
        <w:rPr>
          <w:rFonts w:ascii="Times New Roman" w:hAnsi="Times New Roman" w:cs="Times New Roman"/>
          <w:sz w:val="28"/>
          <w:szCs w:val="28"/>
        </w:rPr>
        <w:t>Альт - низкий детский голос, его диапазон 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соль</w:t>
      </w:r>
      <w:r w:rsidRPr="000123B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- ми2.</w:t>
      </w:r>
    </w:p>
    <w:p w14:paraId="09329FB5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Различают три этапа развития детского голоса, каждому из которых соответствует определенная возрастная группа.</w:t>
      </w:r>
    </w:p>
    <w:p w14:paraId="76258930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1. Семь—десять лет. Голоса мальчиков и девочек в общем однородны и почти все - дисканты. Деление на первые и вторые голоса условно. Звучанию голоса свойственно головное резонирование, легкий фальцет, при котором вибрируют только края голосовых связок (неполное смыкание голосовой щели). Диапазон ограничен звуками 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ре</w:t>
      </w:r>
      <w:r w:rsidRPr="000123B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 – ре</w:t>
      </w:r>
      <w:r w:rsidRPr="000123B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0123BB">
        <w:rPr>
          <w:rFonts w:ascii="Times New Roman" w:hAnsi="Times New Roman" w:cs="Times New Roman"/>
          <w:sz w:val="28"/>
          <w:szCs w:val="28"/>
        </w:rPr>
        <w:t>Наиболее удобные звуки - 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ми1 - ля1. </w:t>
      </w:r>
      <w:r w:rsidRPr="000123BB">
        <w:rPr>
          <w:rFonts w:ascii="Times New Roman" w:hAnsi="Times New Roman" w:cs="Times New Roman"/>
          <w:sz w:val="28"/>
          <w:szCs w:val="28"/>
        </w:rPr>
        <w:t>Тембр очень неровен, гласные звучат пестро. Задача руководителя - добиваться возможно более ровного звучания гласных на всех звуках небольшого диапазона.</w:t>
      </w:r>
    </w:p>
    <w:p w14:paraId="190CFD9C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2. Одиннадцать - тринадцать лет, предмутационный период. К одиннадцати годам в голосах детей, особенно у мальчиков, появляются оттенки грудного звучания. В связи с развитием грудной клетки, более углубленным дыханием голос начинает звучать более полно и насыщенно. Голоса мальчиков явственно делятся на дисканты и альты. Легкие и звонкие дисканты имеют диапазон 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ре</w:t>
      </w:r>
      <w:r w:rsidRPr="000123B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х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 - фа</w:t>
      </w:r>
      <w:r w:rsidRPr="000123B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; </w:t>
      </w:r>
      <w:r w:rsidRPr="000123BB">
        <w:rPr>
          <w:rFonts w:ascii="Times New Roman" w:hAnsi="Times New Roman" w:cs="Times New Roman"/>
          <w:sz w:val="28"/>
          <w:szCs w:val="28"/>
        </w:rPr>
        <w:t>альты звучат более плотно, с оттенком металла и: имеют диапазон 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си</w:t>
      </w:r>
      <w:r w:rsidRPr="000123B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 - до</w:t>
      </w:r>
      <w:r w:rsidRPr="000123B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123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26A173A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lastRenderedPageBreak/>
        <w:t>В этом возрасте в диапазоне детских голосов, как и у взрослых, различают три регистра: головной, смешанный (микстовый) и грудной. У девочек преобладает звучание головного регистра, и явного различия в тембрах сопрано и альтов не наблюдается. Основную часть диапазона составляет центральный регистр, имеющий от природы смешанный тип звукообразования. Мальчики пользуются одним регистром, чаще грудным.</w:t>
      </w:r>
    </w:p>
    <w:p w14:paraId="5B09BF78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Границы регистров даже у однотипных голосов часто не совпадают, и переходные звуки могут различаться на тон и больше. Диапазоны голосов некоторых детей могут быть больше указанных выше. Встречаются голоса, особенно у некоторых мальчиков, которые имеют диапазон более двух октав.</w:t>
      </w:r>
    </w:p>
    <w:p w14:paraId="20034FAA" w14:textId="77777777" w:rsidR="00531CC9" w:rsidRPr="000123BB" w:rsidRDefault="00531CC9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В предмутационный период голоса приобретают тембровую определенность и характерные индивидуальные черты, свойственные каждому голосу. У некоторых мальчиков пропадает желание петь, появляется тенденция к пению в более низкой тесситуре, голос звучит неустойчиво, интонация затруднена. У дискантов исчезает полетность, подвижность. Альты звучат массивнее.</w:t>
      </w:r>
    </w:p>
    <w:p w14:paraId="3A13E3E8" w14:textId="77777777" w:rsidR="00015426" w:rsidRPr="000123BB" w:rsidRDefault="00015426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В первую группу включаем задачи воспитания участников хора в процессе хоровых занятий. Важно выяснить, насколько данное произведение усилит интерес детей к хоровой деятельности и к музыке вообще, будет способствовать расширению музыкального кругозора, совершенствовать музыкальный вкус.</w:t>
      </w:r>
    </w:p>
    <w:p w14:paraId="140FBCC4" w14:textId="2C4C754B" w:rsidR="00663B8F" w:rsidRPr="000123BB" w:rsidRDefault="00015426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Ко второй группе относятся задачи чисто специальные: развитие разных сторон музыкального слуха (звуковысотного, тембрового, ритмического, динамического) в тесной связи с певческим интонированием. Эти задачи неотделимы о развития мышления, памяти, эмоциональной отзывчивости певцов, от формирования хоровых навыков, умения читать ноты, от общей музыкаль</w:t>
      </w:r>
      <w:r w:rsidR="000123BB">
        <w:rPr>
          <w:rFonts w:ascii="Times New Roman" w:hAnsi="Times New Roman" w:cs="Times New Roman"/>
          <w:sz w:val="28"/>
          <w:szCs w:val="28"/>
        </w:rPr>
        <w:t>ной грамотности участников</w:t>
      </w:r>
      <w:r w:rsidR="000123BB" w:rsidRPr="000123BB">
        <w:rPr>
          <w:rFonts w:ascii="Times New Roman" w:hAnsi="Times New Roman" w:cs="Times New Roman"/>
          <w:sz w:val="28"/>
          <w:szCs w:val="28"/>
        </w:rPr>
        <w:t>.</w:t>
      </w:r>
      <w:r w:rsidR="00012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3B8F" w:rsidRPr="000123BB">
        <w:rPr>
          <w:rFonts w:ascii="Times New Roman" w:hAnsi="Times New Roman"/>
          <w:b/>
          <w:bCs/>
          <w:sz w:val="28"/>
          <w:szCs w:val="28"/>
        </w:rPr>
        <w:t>РАСПЕВАНИЕ</w:t>
      </w:r>
      <w:r w:rsidR="00663B8F" w:rsidRPr="000123BB">
        <w:rPr>
          <w:rFonts w:ascii="Times New Roman" w:hAnsi="Times New Roman"/>
          <w:sz w:val="28"/>
          <w:szCs w:val="28"/>
        </w:rPr>
        <w:t xml:space="preserve"> — одна из важнейших форм репетиционной работы, является как способом подготовки голосов к пению, так и средством совершенствования вокально- хоровых  навыков.</w:t>
      </w:r>
    </w:p>
    <w:p w14:paraId="3AC96AF8" w14:textId="77777777" w:rsidR="00663B8F" w:rsidRPr="000123BB" w:rsidRDefault="00663B8F" w:rsidP="00663B8F">
      <w:pPr>
        <w:pStyle w:val="a4"/>
        <w:spacing w:before="0" w:beforeAutospacing="0"/>
        <w:jc w:val="both"/>
        <w:rPr>
          <w:sz w:val="28"/>
          <w:szCs w:val="28"/>
        </w:rPr>
      </w:pPr>
      <w:r w:rsidRPr="000123BB">
        <w:rPr>
          <w:b/>
          <w:sz w:val="28"/>
          <w:szCs w:val="28"/>
        </w:rPr>
        <w:t>Вокальные упражнения</w:t>
      </w:r>
      <w:r w:rsidRPr="000123BB">
        <w:rPr>
          <w:sz w:val="28"/>
          <w:szCs w:val="28"/>
        </w:rPr>
        <w:t xml:space="preserve"> предполагают настройку голосового аппарата.</w:t>
      </w:r>
    </w:p>
    <w:p w14:paraId="5C1975AC" w14:textId="0C3C9A90" w:rsidR="00663B8F" w:rsidRPr="000123BB" w:rsidRDefault="000123BB" w:rsidP="000123BB">
      <w:pPr>
        <w:pStyle w:val="a4"/>
        <w:jc w:val="both"/>
        <w:rPr>
          <w:sz w:val="28"/>
          <w:szCs w:val="28"/>
        </w:rPr>
      </w:pPr>
      <w:r w:rsidRPr="000123BB">
        <w:rPr>
          <w:sz w:val="28"/>
          <w:szCs w:val="28"/>
        </w:rPr>
        <w:t xml:space="preserve"> </w:t>
      </w:r>
      <w:r w:rsidR="00663B8F" w:rsidRPr="000123BB">
        <w:rPr>
          <w:sz w:val="28"/>
          <w:szCs w:val="28"/>
        </w:rPr>
        <w:t>К настроечным упражнениям относятся те, которые в начале занятий приводят голосовой аппарат в «рабочее состояние», способствующие естественному и непринужденному звукоизвлечению. Может применяться различный музыкальный материал, на котором  формируются  вокально-хоровые  навыки. Это материал, лишенный образного содержания  (гаммы, отрезки звукоряда, трезвучия и т.д.), а также попевки (небольшие и несложные песни, или отдельные фразы из вокальных произведений).</w:t>
      </w:r>
    </w:p>
    <w:p w14:paraId="57C42F8F" w14:textId="77777777" w:rsidR="00663B8F" w:rsidRPr="000123BB" w:rsidRDefault="00663B8F" w:rsidP="00663B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23B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123BB">
        <w:rPr>
          <w:rFonts w:ascii="Times New Roman" w:hAnsi="Times New Roman"/>
          <w:sz w:val="28"/>
          <w:szCs w:val="28"/>
        </w:rPr>
        <w:tab/>
        <w:t>В начале каждого упражнения, какую бы цель оно не преследовало, отрабатывается единство вдоха, одновременность вступления, единство и чёткость какого-либо типа атаки (в основном — мягкой), единство звуковой позиции, нюанса. Располагают упражнения обычно в виде модулирующей секвенции по полутонам вверх и вниз.</w:t>
      </w:r>
      <w:r w:rsidR="007D45CA" w:rsidRPr="000123BB">
        <w:rPr>
          <w:rFonts w:ascii="Times New Roman" w:hAnsi="Times New Roman"/>
          <w:sz w:val="28"/>
          <w:szCs w:val="28"/>
        </w:rPr>
        <w:t xml:space="preserve"> В начале распевания , учитывая необходимость приведения голосового аппарата в рабочее состояние, целесообразно применять привычные, несложные, хорошо впетые упражнения. На  таки</w:t>
      </w:r>
      <w:r w:rsidR="0010138C" w:rsidRPr="000123BB">
        <w:rPr>
          <w:rFonts w:ascii="Times New Roman" w:hAnsi="Times New Roman"/>
          <w:sz w:val="28"/>
          <w:szCs w:val="28"/>
        </w:rPr>
        <w:t>х</w:t>
      </w:r>
      <w:r w:rsidR="007D45CA" w:rsidRPr="000123BB">
        <w:rPr>
          <w:rFonts w:ascii="Times New Roman" w:hAnsi="Times New Roman"/>
          <w:sz w:val="28"/>
          <w:szCs w:val="28"/>
        </w:rPr>
        <w:t xml:space="preserve"> упражнениях</w:t>
      </w:r>
      <w:r w:rsidR="0010138C" w:rsidRPr="000123BB">
        <w:rPr>
          <w:rFonts w:ascii="Times New Roman" w:hAnsi="Times New Roman"/>
          <w:sz w:val="28"/>
          <w:szCs w:val="28"/>
        </w:rPr>
        <w:t xml:space="preserve"> быстрее достигается нужное звучание. К работе над упражнениями , как и к другим разделам занятия, необходима тщательная и серьёзная подготовка преподавателя, продуманность им общих задач, и цели каждого занятия. Только в этом случае работа будет эффективна и поможет наиболее быстрому усвоению детьми первоначальных основ певческого искусства .Ещё один аспект: в работе над упражнениями следует идти меньшими</w:t>
      </w:r>
      <w:r w:rsidR="00692BD2" w:rsidRPr="000123BB">
        <w:rPr>
          <w:rFonts w:ascii="Times New Roman" w:hAnsi="Times New Roman"/>
          <w:sz w:val="28"/>
          <w:szCs w:val="28"/>
        </w:rPr>
        <w:t xml:space="preserve"> </w:t>
      </w:r>
      <w:r w:rsidR="0010138C" w:rsidRPr="000123BB">
        <w:rPr>
          <w:rFonts w:ascii="Times New Roman" w:hAnsi="Times New Roman"/>
          <w:sz w:val="28"/>
          <w:szCs w:val="28"/>
        </w:rPr>
        <w:t>шажками, т.е. не пытаться добиться всего сразу на одном занятии, иначе подобное действие будет обречено на провал, поскольку перед певцами</w:t>
      </w:r>
      <w:r w:rsidR="00692BD2" w:rsidRPr="000123BB">
        <w:rPr>
          <w:rFonts w:ascii="Times New Roman" w:hAnsi="Times New Roman"/>
          <w:sz w:val="28"/>
          <w:szCs w:val="28"/>
        </w:rPr>
        <w:t xml:space="preserve"> будет  ставиться непосильная задача. Залог успеха6 тише едешь –дальше будешь.</w:t>
      </w:r>
    </w:p>
    <w:p w14:paraId="1C616641" w14:textId="77777777" w:rsidR="007D45CA" w:rsidRPr="000123BB" w:rsidRDefault="007D45CA" w:rsidP="007D45CA">
      <w:pPr>
        <w:rPr>
          <w:sz w:val="28"/>
          <w:szCs w:val="28"/>
        </w:rPr>
      </w:pPr>
      <w:r w:rsidRPr="000123BB">
        <w:rPr>
          <w:sz w:val="28"/>
          <w:szCs w:val="28"/>
        </w:rPr>
        <w:t xml:space="preserve"> </w:t>
      </w:r>
    </w:p>
    <w:p w14:paraId="5F9C9544" w14:textId="77777777" w:rsidR="00896846" w:rsidRPr="000123BB" w:rsidRDefault="00896846" w:rsidP="00692BD2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Унисонное упражнение на «Закрытый рот» </w:t>
      </w:r>
      <w:r w:rsidR="00827EE7" w:rsidRPr="000123BB">
        <w:rPr>
          <w:rFonts w:ascii="Times New Roman" w:hAnsi="Times New Roman" w:cs="Times New Roman"/>
          <w:sz w:val="28"/>
          <w:szCs w:val="28"/>
        </w:rPr>
        <w:t>- помогает настроить и сосредоточить детей , привести их в рабочее состояние. Так же приобретается навык извлечения округлённого звука с эффектом «купола».</w:t>
      </w:r>
      <w:r w:rsidR="00AA2BA6" w:rsidRPr="000123BB">
        <w:rPr>
          <w:sz w:val="28"/>
          <w:szCs w:val="28"/>
        </w:rPr>
        <w:t xml:space="preserve">  </w:t>
      </w:r>
      <w:r w:rsidR="00AA2BA6" w:rsidRPr="000123BB">
        <w:rPr>
          <w:rFonts w:ascii="Times New Roman" w:hAnsi="Times New Roman" w:cs="Times New Roman"/>
          <w:sz w:val="28"/>
          <w:szCs w:val="28"/>
        </w:rPr>
        <w:t>Рот закрыт, зубы разомкнуты, несколько опущена нижняя челюсть (ощущение небольшого зевка).  Такое пение настраивает на головное звучание, но приносит пользу только тогда, когда возникают правильные резонаторные ощущения, а именно - когда поющие хорошо чувствуют вибрацию (дрожание) тканей носа. Это упражнение значительно повышается тонус голосовых мышц, их работоспособность</w:t>
      </w:r>
    </w:p>
    <w:p w14:paraId="151740C0" w14:textId="77777777" w:rsidR="00371723" w:rsidRPr="000123BB" w:rsidRDefault="00827EE7" w:rsidP="007D45CA">
      <w:pPr>
        <w:pStyle w:val="a4"/>
        <w:ind w:left="360"/>
        <w:jc w:val="both"/>
        <w:rPr>
          <w:sz w:val="28"/>
          <w:szCs w:val="28"/>
        </w:rPr>
      </w:pPr>
      <w:r w:rsidRPr="000123BB">
        <w:rPr>
          <w:sz w:val="28"/>
          <w:szCs w:val="28"/>
        </w:rPr>
        <w:t xml:space="preserve">Унисонное упражнение на </w:t>
      </w:r>
      <w:r w:rsidRPr="000123BB">
        <w:rPr>
          <w:sz w:val="28"/>
          <w:szCs w:val="28"/>
          <w:lang w:val="en-US"/>
        </w:rPr>
        <w:t>legato</w:t>
      </w:r>
      <w:r w:rsidRPr="000123BB">
        <w:rPr>
          <w:sz w:val="28"/>
          <w:szCs w:val="28"/>
        </w:rPr>
        <w:t xml:space="preserve"> на одном звуке ма-мэ-ми-мо-му помогает собирать звук. Сохранять правильную форму рта при пении и следить за активным  произношением звука «М»</w:t>
      </w:r>
      <w:r w:rsidR="00371723" w:rsidRPr="000123BB">
        <w:rPr>
          <w:sz w:val="28"/>
          <w:szCs w:val="28"/>
        </w:rPr>
        <w:t>. При этом следить за тем, чтобы ребёнок на всех гласных одинаково открывал рот и правильно расходовал воздух, не отдавая большую его часть на первых звуках. Упражнение разогревает голосовые связки, сглаживает вокальную позицию, налаживает «кантиленную» работу диафрагмы.</w:t>
      </w:r>
    </w:p>
    <w:p w14:paraId="381BC092" w14:textId="77777777" w:rsidR="002E7534" w:rsidRPr="000123BB" w:rsidRDefault="002E7534" w:rsidP="005A06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23BB">
        <w:rPr>
          <w:rFonts w:ascii="Times New Roman" w:hAnsi="Times New Roman"/>
          <w:b/>
          <w:sz w:val="28"/>
          <w:szCs w:val="28"/>
        </w:rPr>
        <w:t xml:space="preserve">Скороговорки </w:t>
      </w:r>
      <w:r w:rsidRPr="000123BB">
        <w:rPr>
          <w:rFonts w:ascii="Times New Roman" w:hAnsi="Times New Roman"/>
          <w:sz w:val="28"/>
          <w:szCs w:val="28"/>
        </w:rPr>
        <w:t>(начинать медленно с постепенным ускорением текста):</w:t>
      </w:r>
    </w:p>
    <w:p w14:paraId="1BB76B12" w14:textId="77777777" w:rsidR="002E7534" w:rsidRPr="000123BB" w:rsidRDefault="002E7534" w:rsidP="005A06C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123BB">
        <w:rPr>
          <w:rFonts w:ascii="Times New Roman" w:hAnsi="Times New Roman"/>
          <w:sz w:val="28"/>
          <w:szCs w:val="28"/>
        </w:rPr>
        <w:t>- на согласные «б»,»п» Бык тупогуб…;</w:t>
      </w:r>
    </w:p>
    <w:p w14:paraId="669356B2" w14:textId="77777777" w:rsidR="002E7534" w:rsidRPr="000123BB" w:rsidRDefault="002E7534" w:rsidP="005A06C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123BB">
        <w:rPr>
          <w:rFonts w:ascii="Times New Roman" w:hAnsi="Times New Roman"/>
          <w:sz w:val="28"/>
          <w:szCs w:val="28"/>
        </w:rPr>
        <w:t xml:space="preserve">- «т»- Из-под топота копыт… </w:t>
      </w:r>
    </w:p>
    <w:p w14:paraId="3D71DD9B" w14:textId="77777777" w:rsidR="00827EE7" w:rsidRPr="000123BB" w:rsidRDefault="00827EE7" w:rsidP="005A0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4F4F36" w14:textId="77777777" w:rsidR="00827EE7" w:rsidRPr="000123BB" w:rsidRDefault="00827EE7" w:rsidP="00896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lastRenderedPageBreak/>
        <w:t xml:space="preserve">Унисонное упражнение на </w:t>
      </w:r>
      <w:r w:rsidRPr="000123BB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0123BB">
        <w:rPr>
          <w:rFonts w:ascii="Times New Roman" w:hAnsi="Times New Roman" w:cs="Times New Roman"/>
          <w:sz w:val="28"/>
          <w:szCs w:val="28"/>
        </w:rPr>
        <w:t xml:space="preserve"> на оном звуке на слоге</w:t>
      </w:r>
      <w:r w:rsidR="008E7D5D" w:rsidRPr="000123BB">
        <w:rPr>
          <w:rFonts w:ascii="Times New Roman" w:hAnsi="Times New Roman" w:cs="Times New Roman"/>
          <w:sz w:val="28"/>
          <w:szCs w:val="28"/>
        </w:rPr>
        <w:t xml:space="preserve"> да-дэ-ди-до-ду способствует  активизации артикуляционного аппарата. Обратить внимание на короткий, очень активный  вдох.</w:t>
      </w:r>
    </w:p>
    <w:p w14:paraId="019EA489" w14:textId="77777777" w:rsidR="008E7D5D" w:rsidRPr="000123BB" w:rsidRDefault="004C3994" w:rsidP="00896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Упражнение «Дом - мой – дом» на 15-20 счётов рассчитано на приобретение навыка задержанного вдоха и опоры звука.</w:t>
      </w:r>
    </w:p>
    <w:p w14:paraId="3E1ACE0C" w14:textId="77777777" w:rsidR="002E7534" w:rsidRPr="000123BB" w:rsidRDefault="002E7534" w:rsidP="002E75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23BB">
        <w:rPr>
          <w:rFonts w:ascii="Times New Roman" w:hAnsi="Times New Roman"/>
          <w:sz w:val="28"/>
          <w:szCs w:val="28"/>
        </w:rPr>
        <w:t>Нужно отметить, что эти упражнения очень полезны, как для формирования привычки правильного дыхания, так и для разогревания голосового аппарата.</w:t>
      </w:r>
      <w:r w:rsidR="000D0C22" w:rsidRPr="000123BB">
        <w:rPr>
          <w:rFonts w:ascii="Times New Roman" w:hAnsi="Times New Roman"/>
          <w:sz w:val="28"/>
          <w:szCs w:val="28"/>
        </w:rPr>
        <w:t xml:space="preserve"> </w:t>
      </w:r>
      <w:r w:rsidRPr="000123BB">
        <w:rPr>
          <w:rFonts w:ascii="Times New Roman" w:hAnsi="Times New Roman"/>
          <w:color w:val="000000"/>
          <w:sz w:val="28"/>
          <w:szCs w:val="28"/>
        </w:rPr>
        <w:t>Правильное певческое дыхание положительно влияет на красоту и силу звучания хора, а также на интонацию.</w:t>
      </w:r>
      <w:r w:rsidRPr="000123BB">
        <w:rPr>
          <w:rFonts w:ascii="Times New Roman" w:hAnsi="Times New Roman"/>
          <w:sz w:val="28"/>
          <w:szCs w:val="28"/>
        </w:rPr>
        <w:t xml:space="preserve"> При распевании нужно петь в полный голос, но необходимо избегать и форсированного звука (нарочно предельно громкого и уже некрасивого), а также жёсткой атаки звука (резкого акцентированного начала ноты) и перехода на крик. Можно распеваться на одних и тех же любимых и удобных упражнениях. А можно и менять,чередовать распевки,</w:t>
      </w:r>
      <w:r w:rsidR="000D0C22" w:rsidRPr="000123BB">
        <w:rPr>
          <w:rFonts w:ascii="Times New Roman" w:hAnsi="Times New Roman"/>
          <w:sz w:val="28"/>
          <w:szCs w:val="28"/>
        </w:rPr>
        <w:t xml:space="preserve"> </w:t>
      </w:r>
      <w:r w:rsidRPr="000123BB">
        <w:rPr>
          <w:rFonts w:ascii="Times New Roman" w:hAnsi="Times New Roman"/>
          <w:sz w:val="28"/>
          <w:szCs w:val="28"/>
        </w:rPr>
        <w:t>чтобы решать необходимые задачи.</w:t>
      </w:r>
    </w:p>
    <w:p w14:paraId="255F77A2" w14:textId="77777777" w:rsidR="002E7534" w:rsidRPr="000123BB" w:rsidRDefault="002E7534" w:rsidP="002E7534">
      <w:pPr>
        <w:pStyle w:val="a3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7D358D" w14:textId="77777777" w:rsidR="003646DA" w:rsidRPr="000123BB" w:rsidRDefault="004C3994" w:rsidP="0036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Упражнение  на двухголосие: пение гаммы на слог </w:t>
      </w:r>
      <w:r w:rsidR="00D9561F" w:rsidRPr="000123BB">
        <w:rPr>
          <w:rFonts w:ascii="Times New Roman" w:hAnsi="Times New Roman" w:cs="Times New Roman"/>
          <w:sz w:val="28"/>
          <w:szCs w:val="28"/>
        </w:rPr>
        <w:t>«</w:t>
      </w:r>
      <w:r w:rsidRPr="000123BB">
        <w:rPr>
          <w:rFonts w:ascii="Times New Roman" w:hAnsi="Times New Roman" w:cs="Times New Roman"/>
          <w:sz w:val="28"/>
          <w:szCs w:val="28"/>
        </w:rPr>
        <w:t>лё</w:t>
      </w:r>
      <w:r w:rsidR="00D9561F" w:rsidRPr="000123BB">
        <w:rPr>
          <w:rFonts w:ascii="Times New Roman" w:hAnsi="Times New Roman" w:cs="Times New Roman"/>
          <w:sz w:val="28"/>
          <w:szCs w:val="28"/>
        </w:rPr>
        <w:t xml:space="preserve">» в терцию </w:t>
      </w:r>
      <w:r w:rsidRPr="000123BB">
        <w:rPr>
          <w:rFonts w:ascii="Times New Roman" w:hAnsi="Times New Roman" w:cs="Times New Roman"/>
          <w:sz w:val="28"/>
          <w:szCs w:val="28"/>
        </w:rPr>
        <w:t xml:space="preserve"> </w:t>
      </w:r>
      <w:r w:rsidR="00D9561F" w:rsidRPr="000123BB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D9561F" w:rsidRPr="000123BB">
        <w:rPr>
          <w:rFonts w:ascii="Times New Roman" w:hAnsi="Times New Roman" w:cs="Times New Roman"/>
          <w:sz w:val="28"/>
          <w:szCs w:val="28"/>
        </w:rPr>
        <w:t xml:space="preserve">, затем то же самое </w:t>
      </w:r>
      <w:r w:rsidR="00D9561F" w:rsidRPr="000123BB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D9561F" w:rsidRPr="000123BB">
        <w:rPr>
          <w:rFonts w:ascii="Times New Roman" w:hAnsi="Times New Roman" w:cs="Times New Roman"/>
          <w:sz w:val="28"/>
          <w:szCs w:val="28"/>
        </w:rPr>
        <w:t>.</w:t>
      </w:r>
      <w:r w:rsidR="003646DA" w:rsidRPr="000123BB">
        <w:rPr>
          <w:rFonts w:ascii="Times New Roman" w:hAnsi="Times New Roman"/>
          <w:sz w:val="28"/>
          <w:szCs w:val="28"/>
        </w:rPr>
        <w:t xml:space="preserve"> </w:t>
      </w:r>
    </w:p>
    <w:p w14:paraId="107C48CD" w14:textId="77777777" w:rsidR="0047267A" w:rsidRPr="000123BB" w:rsidRDefault="0047267A" w:rsidP="0047267A">
      <w:pPr>
        <w:pStyle w:val="a3"/>
        <w:rPr>
          <w:sz w:val="28"/>
          <w:szCs w:val="28"/>
        </w:rPr>
      </w:pPr>
    </w:p>
    <w:p w14:paraId="0B01AD81" w14:textId="77777777" w:rsidR="0047267A" w:rsidRPr="000123BB" w:rsidRDefault="003646DA" w:rsidP="0047267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123BB">
        <w:rPr>
          <w:sz w:val="28"/>
          <w:szCs w:val="28"/>
        </w:rPr>
        <w:t xml:space="preserve"> </w:t>
      </w:r>
      <w:r w:rsidR="0047267A" w:rsidRPr="000123BB">
        <w:rPr>
          <w:sz w:val="28"/>
          <w:szCs w:val="28"/>
        </w:rPr>
        <w:t>Упражнение для развития гармонического слуха.</w:t>
      </w:r>
    </w:p>
    <w:p w14:paraId="5A69D6D9" w14:textId="77777777" w:rsidR="0047267A" w:rsidRPr="000123BB" w:rsidRDefault="0047267A" w:rsidP="0047267A">
      <w:pPr>
        <w:pStyle w:val="a4"/>
        <w:jc w:val="both"/>
        <w:rPr>
          <w:sz w:val="28"/>
          <w:szCs w:val="28"/>
        </w:rPr>
      </w:pPr>
      <w:r w:rsidRPr="000123BB">
        <w:rPr>
          <w:sz w:val="28"/>
          <w:szCs w:val="28"/>
        </w:rPr>
        <w:t>Петь упражнение по мажорному трезвучию вверх на слово «Здравствуйте», используя прием наслаивания одной партии на другую.</w:t>
      </w:r>
    </w:p>
    <w:p w14:paraId="29642A62" w14:textId="77777777" w:rsidR="003646DA" w:rsidRPr="000123BB" w:rsidRDefault="003646DA" w:rsidP="002E7534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E7534" w:rsidRPr="000123BB">
        <w:rPr>
          <w:rFonts w:ascii="Times New Roman" w:hAnsi="Times New Roman"/>
          <w:sz w:val="28"/>
          <w:szCs w:val="28"/>
        </w:rPr>
        <w:t xml:space="preserve"> </w:t>
      </w:r>
    </w:p>
    <w:p w14:paraId="02BACC7E" w14:textId="77777777" w:rsidR="004C3994" w:rsidRPr="000123BB" w:rsidRDefault="004C3994" w:rsidP="003646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43BDE9" w14:textId="50609D80" w:rsidR="00771E67" w:rsidRPr="000123BB" w:rsidRDefault="00D9561F" w:rsidP="00771E67">
      <w:pPr>
        <w:ind w:left="240"/>
        <w:rPr>
          <w:rFonts w:ascii="Times New Roman" w:hAnsi="Times New Roman" w:cs="Times New Roman"/>
          <w:b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>П</w:t>
      </w:r>
      <w:r w:rsidR="007C6BF8" w:rsidRPr="000123BB">
        <w:rPr>
          <w:rFonts w:ascii="Times New Roman" w:hAnsi="Times New Roman" w:cs="Times New Roman"/>
          <w:b/>
          <w:sz w:val="28"/>
          <w:szCs w:val="28"/>
        </w:rPr>
        <w:t>ение канонов</w:t>
      </w:r>
      <w:r w:rsidR="00771E67" w:rsidRPr="0001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E0" w:rsidRPr="000123BB">
        <w:rPr>
          <w:rFonts w:ascii="Times New Roman" w:hAnsi="Times New Roman" w:cs="Times New Roman"/>
          <w:b/>
          <w:sz w:val="28"/>
          <w:szCs w:val="28"/>
        </w:rPr>
        <w:t xml:space="preserve"> В.А.Моцарт «</w:t>
      </w:r>
      <w:r w:rsidR="009615E0" w:rsidRPr="000123BB">
        <w:rPr>
          <w:rFonts w:ascii="Times New Roman" w:hAnsi="Times New Roman" w:cs="Times New Roman"/>
          <w:b/>
          <w:sz w:val="28"/>
          <w:szCs w:val="28"/>
          <w:lang w:val="en-US"/>
        </w:rPr>
        <w:t>Dona</w:t>
      </w:r>
      <w:r w:rsidR="009615E0" w:rsidRPr="0001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E0" w:rsidRPr="000123BB">
        <w:rPr>
          <w:rFonts w:ascii="Times New Roman" w:hAnsi="Times New Roman" w:cs="Times New Roman"/>
          <w:b/>
          <w:sz w:val="28"/>
          <w:szCs w:val="28"/>
          <w:lang w:val="en-US"/>
        </w:rPr>
        <w:t>nobis</w:t>
      </w:r>
      <w:r w:rsidR="000123BB">
        <w:rPr>
          <w:rFonts w:ascii="Times New Roman" w:hAnsi="Times New Roman" w:cs="Times New Roman"/>
          <w:b/>
          <w:sz w:val="28"/>
          <w:szCs w:val="28"/>
        </w:rPr>
        <w:t>»</w:t>
      </w:r>
      <w:r w:rsidR="009615E0" w:rsidRPr="0001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3B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615E0" w:rsidRPr="000123BB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2837BB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2837BB" w:rsidRPr="00283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BB">
        <w:rPr>
          <w:rFonts w:ascii="Times New Roman" w:hAnsi="Times New Roman" w:cs="Times New Roman"/>
          <w:b/>
          <w:sz w:val="28"/>
          <w:szCs w:val="28"/>
          <w:lang w:val="en-US"/>
        </w:rPr>
        <w:t>jango</w:t>
      </w:r>
      <w:r w:rsidR="009615E0" w:rsidRPr="000123BB">
        <w:rPr>
          <w:rFonts w:ascii="Times New Roman" w:hAnsi="Times New Roman" w:cs="Times New Roman"/>
          <w:b/>
          <w:sz w:val="28"/>
          <w:szCs w:val="28"/>
        </w:rPr>
        <w:t>»</w:t>
      </w:r>
    </w:p>
    <w:p w14:paraId="68D98011" w14:textId="77777777" w:rsidR="00771E67" w:rsidRPr="000123BB" w:rsidRDefault="00771E67" w:rsidP="00771E67">
      <w:pPr>
        <w:ind w:left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 xml:space="preserve"> Рассказ о каноне</w:t>
      </w:r>
    </w:p>
    <w:p w14:paraId="218D1C6B" w14:textId="6B31CE7B" w:rsidR="005A06CC" w:rsidRPr="000123BB" w:rsidRDefault="00771E67" w:rsidP="000123BB">
      <w:pPr>
        <w:ind w:left="240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7C6BF8" w:rsidRPr="0001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3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6BF8" w:rsidRPr="0001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t>Пение – наиболее доступный для детей исполнительский вид деятельности в музыке. Они любят петь. Поют охотно, с удовольствием, что способствует развитию активного восприятия музыки, умения искренне, глубоко выражать свои чувства, переживания. Встреча с песней, общение с ней вызывает положительные эмоции.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Искусство хорового пения предполагает пение хора на несколько голосов. Это придаёт необыкновенную выразительность исполнению. Многоголосная фактура представляет собой разнообразное сочетание двух и более мелодических линий, в которых голоса движутся либо самостоятельно, либо параллельно.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Исполнение многоголосных сочинений требует определённого уровня 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развития слуха и мышления певцов, кропотливой работы по приобретению необходимых навыков. Главное здесь - умение поющих самостоятельно вести свою партию и вдумчиво вплетать её в общее хоровое звучание. 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Одним из самых распространенных жанров вокального многоголосия является канон (от греческого kanon – правило, порядок, образец). Пение канонов стало очень популярным в 16-17 веках, в эпоху средневековья.</w:t>
      </w:r>
      <w:r w:rsidRPr="000123BB">
        <w:rPr>
          <w:rFonts w:ascii="Times New Roman" w:hAnsi="Times New Roman" w:cs="Times New Roman"/>
          <w:sz w:val="28"/>
          <w:szCs w:val="28"/>
        </w:rPr>
        <w:t xml:space="preserve"> . Среди них есть мелодии, принадлежащие как известным, так и анонимным авторам</w:t>
      </w:r>
      <w:r w:rsidR="009615E0" w:rsidRPr="000123BB">
        <w:rPr>
          <w:rFonts w:ascii="Times New Roman" w:hAnsi="Times New Roman" w:cs="Times New Roman"/>
          <w:sz w:val="28"/>
          <w:szCs w:val="28"/>
        </w:rPr>
        <w:t>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Канон – строго выдержанная имитация, при которой каждый из голосов, исполняющий одну и ту же мелодию, вступает с некоторым опозданием по отношению к предыдущему. Расстояние между вступлениями голосов условно называется шагом канона, шаг канона – это количество долей между вступлением первого голоса и следующего за ним.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Пение канонов, с одной стороны, довольно легкая задача, т.к. кажется, что достаточно хорошо выучить всем хором одну единственную мелодию и можно распевать её на несколько голосов. Но качественно и по-настоящему грамотно исполнить канон на самом деле оказывается очень непростым заданием. Неразвитый слух певцов не позволяет им слушать другие партии и вплетать свою мелодию в мелодии других голосов.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Необходимо остерегаться главной ошибки – формально соединять партии, когда дети поют по принципу «ничего не вижу, ничего не слышу», иначе это будет пустая трата времени.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Прежде чем разучить какой-либо канон, необходимо объяснить что это. Есть очень доступное для детей объяснение, которое придумала одна маленькая девочка. «Канон – это когда на столе много вкусных вещей и все по очереди едят их. Сначала я пробую апельсин, потом я приступаю к мороженому, а мама пробует апельсин. Я пью чай с пирожным, мама приступает к мороженому, а папа пробует апельсин. Затем я съедаю шоколад, мама пьёт чай с пирожным, а папа приступает к мороженому. Когда мама ест шоколад, папа пьёт чай с пирожным. И, наконец, папа доедает свой шоколад». Такой вот вкусный канон.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Для ребят удержать свой голос в двухголосном произведении – довольно трудная задача, но осуществлять её надо так, чтобы они не замечали особенных сложностей, превратить процесс обучения в интересную игру. Ведь внимание маленьких обучающихся неустойчиво, утомляются они быстро, а решить на уроке надо очень много задач.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Особой симпатией у ребят пользуются речевые каноны, потому что темой такого канона становится поэтический текст, исполняемый в ясно организованном ритме. Особенно это необходимо, если дети устали и надо активизировать их внимание. Можно без пения проговорить слова канона – это улучшит дикцию и отвлечёт, переключит внимание на другой вид деятельности, даст возможность отдохнуть голосовому аппарату. Можно 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просто постучать ритмический рисунок, в сложных же партитурах эта работа необходима.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Ещё до пения, если в каноне имеются ритмические особенности, надо отдельно проработать такие трудности, как «пунктирный ритм», «синкопы», «ноты с точкой» и т.д.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На начальном этапе знакомства с каноном – для усвоения его формы можно предложить обучающимся исполнить ритмический канон с помощью 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музыкальных инструментов (1 голос – бубен, 2 голос – маракас). Договорившись, кто будет «идти» первым, а кто – вторым, попросить их ритмично простучать ритм. Если позволяет наличие и разнообразие инструментов, задействовать большее количество человек.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Основой мелодического канона является мелодия, довести которую надо до чистого унисона a capella, напомнив детям: 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«Сначала слушаю, потом пою». Обратив внимание на точные вступления голосов, умение держать темп от начала до конца, петь в динамике, слушая не только ближайших певцов и другие партии, но и соотносить своё пение со звучанием всего произведения, слышать друг друга и вертикаль.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На первых порах канон сложен для исполнения обучающимися, где одна группа может сначала начинать петь песню, а затем вступать вторыми, но приходит осознание того, насколько богаче многоголосное пение и значимость в нём каждой партии.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Крайне полезно пение каноном гамм. Кроме понятия канона, это упражнение поможет наладить чистоту интонирования мажора и минора, станет полезной тренировкой в пении параллельных терций, причем с перестановкой голосов.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Как веселые сюрпризы в конце урока можно использовать мимические каноны. Его темой становится последовательность гримас.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  <w:t>Работа по развитию гармонического слуха и многоголосного пения в хоре сложна и ответственна. Она требует колоссального терпения, увлечённости от педагога и определённой музыкальной подготовки участников хора. Зато при появлении положительных результатов, она оставляет неизгладимый след в душах детей, открывая перед ними прекрасный мир музыки.</w:t>
      </w:r>
      <w:r w:rsidRPr="000123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4DB" w:rsidRPr="000123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F8" w:rsidRPr="00012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0123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A06CC" w:rsidRPr="00012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Мимический канон. В таком каноне темой становится последовательность определённых движений мышц лица. Это то, что любят делать все дети: строить смешные рожицы. К мимике можно присоединить звуки, жесты, движения головой.</w:t>
      </w:r>
    </w:p>
    <w:p w14:paraId="3D87EDBE" w14:textId="3D33576C" w:rsidR="005A06CC" w:rsidRPr="000123BB" w:rsidRDefault="000123BB" w:rsidP="009615E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06CC" w:rsidRPr="00012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канон. Темой канона становится поэтический текст, исполняемый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A06CC" w:rsidRPr="00012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определённо организованном ритме. Очень полезно исполнять речевые </w:t>
      </w:r>
      <w:r w:rsidR="005A06CC" w:rsidRPr="00012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каноны учащимися для развития чувства ритма. Хорошо подходят  прибаутки, считалки, потешки.</w:t>
      </w:r>
    </w:p>
    <w:p w14:paraId="22B866B2" w14:textId="77777777" w:rsidR="005A06CC" w:rsidRPr="000123BB" w:rsidRDefault="005A06CC" w:rsidP="009615E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Мелодический канон. Для начала дети выучивают мелодию и текст и исполняют как одноголосную песенку, а затем все голоса исполняют одну и ту же мелодию, но вступают не одновременно, а один позже другого.  </w:t>
      </w:r>
    </w:p>
    <w:p w14:paraId="174877E2" w14:textId="77777777" w:rsidR="00D9561F" w:rsidRPr="000123BB" w:rsidRDefault="00D9561F" w:rsidP="009615E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22BDBF0" w14:textId="77777777" w:rsidR="0013456F" w:rsidRPr="000123BB" w:rsidRDefault="0013456F" w:rsidP="000123BB">
      <w:pPr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А теперь мы бы хотели показать, как можно быстрее выучить новое </w:t>
      </w:r>
      <w:r w:rsidR="007C6BF8" w:rsidRPr="000123BB">
        <w:rPr>
          <w:rFonts w:ascii="Times New Roman" w:hAnsi="Times New Roman" w:cs="Times New Roman"/>
          <w:sz w:val="28"/>
          <w:szCs w:val="28"/>
        </w:rPr>
        <w:t xml:space="preserve">     </w:t>
      </w:r>
      <w:r w:rsidRPr="000123BB">
        <w:rPr>
          <w:rFonts w:ascii="Times New Roman" w:hAnsi="Times New Roman" w:cs="Times New Roman"/>
          <w:sz w:val="28"/>
          <w:szCs w:val="28"/>
        </w:rPr>
        <w:t>произведение, особенно, если это произведение канонического плана.</w:t>
      </w:r>
    </w:p>
    <w:p w14:paraId="77A160EC" w14:textId="77777777" w:rsidR="0013456F" w:rsidRPr="000123BB" w:rsidRDefault="0013456F" w:rsidP="005A06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тема канона проигрывается на инструменте , дети повторяют ритм;</w:t>
      </w:r>
    </w:p>
    <w:p w14:paraId="05103CAB" w14:textId="77777777" w:rsidR="0013456F" w:rsidRPr="000123BB" w:rsidRDefault="0013456F" w:rsidP="005A06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пока дети запоминают ритмический рисунок, или как мы говорим “снимают” его с мелодии, они непроизвольно запоминают саму мелодию.</w:t>
      </w:r>
    </w:p>
    <w:p w14:paraId="5AF41435" w14:textId="77777777" w:rsidR="0013456F" w:rsidRPr="000123BB" w:rsidRDefault="0013456F" w:rsidP="005A06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анализируем из каких длительностей, ритмических групп состоит тема канона : четверти , половинные .</w:t>
      </w:r>
    </w:p>
    <w:p w14:paraId="60B815E9" w14:textId="77777777" w:rsidR="0013456F" w:rsidRPr="000123BB" w:rsidRDefault="0013456F" w:rsidP="005A06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хлопаем  ритмический рисунок, затем гости.  </w:t>
      </w:r>
    </w:p>
    <w:p w14:paraId="112D71A0" w14:textId="77777777" w:rsidR="0013456F" w:rsidRPr="000123BB" w:rsidRDefault="0013456F" w:rsidP="005A06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поём тему на слог «лё»  и показываем направление мелодии</w:t>
      </w:r>
    </w:p>
    <w:p w14:paraId="176CC2C5" w14:textId="77777777" w:rsidR="0013456F" w:rsidRPr="000123BB" w:rsidRDefault="0013456F" w:rsidP="005A06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поём сольфеджио, анализ темы: секвенции, скачки, поступенное движение, движение через ноту</w:t>
      </w:r>
    </w:p>
    <w:p w14:paraId="4278C985" w14:textId="77777777" w:rsidR="0013456F" w:rsidRPr="000123BB" w:rsidRDefault="0013456F" w:rsidP="005A06C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спеть тему с возвратом в т</w:t>
      </w:r>
      <w:r w:rsidR="007C6BF8" w:rsidRPr="000123BB">
        <w:rPr>
          <w:rFonts w:ascii="Times New Roman" w:hAnsi="Times New Roman" w:cs="Times New Roman"/>
          <w:sz w:val="28"/>
          <w:szCs w:val="28"/>
        </w:rPr>
        <w:t xml:space="preserve">онику, этот приём необходим для </w:t>
      </w:r>
      <w:r w:rsidRPr="000123BB">
        <w:rPr>
          <w:rFonts w:ascii="Times New Roman" w:hAnsi="Times New Roman" w:cs="Times New Roman"/>
          <w:sz w:val="28"/>
          <w:szCs w:val="28"/>
        </w:rPr>
        <w:t>преодоления трудности вступления второго , третьего голоса</w:t>
      </w:r>
      <w:r w:rsidRPr="000123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14:paraId="2ED7D7DF" w14:textId="77777777" w:rsidR="0013456F" w:rsidRPr="002837BB" w:rsidRDefault="0013456F" w:rsidP="002837BB">
      <w:pPr>
        <w:rPr>
          <w:rFonts w:ascii="Times New Roman" w:hAnsi="Times New Roman" w:cs="Times New Roman"/>
          <w:sz w:val="28"/>
          <w:szCs w:val="28"/>
        </w:rPr>
      </w:pPr>
      <w:r w:rsidRPr="002837BB">
        <w:rPr>
          <w:rFonts w:ascii="Times New Roman" w:hAnsi="Times New Roman" w:cs="Times New Roman"/>
          <w:sz w:val="28"/>
          <w:szCs w:val="28"/>
          <w:lang w:eastAsia="ru-RU"/>
        </w:rPr>
        <w:t>спеть трёхголосный канон  с гостями.</w:t>
      </w:r>
    </w:p>
    <w:p w14:paraId="298156B6" w14:textId="77777777" w:rsidR="00B83B23" w:rsidRPr="000123BB" w:rsidRDefault="00B83B23" w:rsidP="005A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b/>
          <w:sz w:val="28"/>
          <w:szCs w:val="28"/>
        </w:rPr>
        <w:t>Канон с движением</w:t>
      </w:r>
      <w:r w:rsidRPr="000123BB">
        <w:rPr>
          <w:rFonts w:ascii="Times New Roman" w:hAnsi="Times New Roman" w:cs="Times New Roman"/>
          <w:sz w:val="28"/>
          <w:szCs w:val="28"/>
        </w:rPr>
        <w:t>.</w:t>
      </w:r>
    </w:p>
    <w:p w14:paraId="61E84FA5" w14:textId="77777777" w:rsidR="00B83B23" w:rsidRPr="000123BB" w:rsidRDefault="00B83B23" w:rsidP="005A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>Заключительным этапом в работе над каноном может стать его исполнение по методике В. Жилина: каждый голос (группа детей) встает в круг и поет мелодию, медленно двигаясь по кругу и взявшись за руки. Если канон 2-голосный – 2 круга, если 3-голосный – 3 круга. Первый кружок - небольшой, второй – чуть больше, а третий – больше второго. Каждый «круг» начинает двигаться только с началом пения своего голоса. Учитель помогает на моментах вступления каждому «кругу». Напоминать ребятам, чтобы они слушали друг друга и двигались «в такт музыки».</w:t>
      </w:r>
    </w:p>
    <w:p w14:paraId="28444A61" w14:textId="77777777" w:rsidR="00B83B23" w:rsidRPr="000123BB" w:rsidRDefault="00B83B23" w:rsidP="005A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t xml:space="preserve">         После освоения этой  задачи, «круги» объединяются следующим образом: самый маленький круг окружает средний, а средний окружает большой. Начинает петь и одновременно двигаться маленький (внутренний) круг, затем каноном вступает средний, двигаясь в противоположном направлении, и наконец, вступает большой круг.  </w:t>
      </w:r>
    </w:p>
    <w:p w14:paraId="5EE6321E" w14:textId="77777777" w:rsidR="00B83B23" w:rsidRPr="000123BB" w:rsidRDefault="00B83B23" w:rsidP="005A0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3BB">
        <w:rPr>
          <w:rFonts w:ascii="Times New Roman" w:hAnsi="Times New Roman" w:cs="Times New Roman"/>
          <w:sz w:val="28"/>
          <w:szCs w:val="28"/>
        </w:rPr>
        <w:lastRenderedPageBreak/>
        <w:t xml:space="preserve">         Этот этап вносит оживление  в работу над разучиванием канона и очень нравится   детям. Они с удовольствием и быстрее запоминают музыкальный материал.</w:t>
      </w:r>
    </w:p>
    <w:p w14:paraId="13DF6D88" w14:textId="77777777" w:rsidR="002F1334" w:rsidRPr="000123BB" w:rsidRDefault="002F1334" w:rsidP="002F1334">
      <w:pPr>
        <w:tabs>
          <w:tab w:val="left" w:pos="180"/>
        </w:tabs>
        <w:ind w:left="600"/>
        <w:rPr>
          <w:rFonts w:ascii="Times New Roman" w:hAnsi="Times New Roman" w:cs="Times New Roman"/>
          <w:sz w:val="28"/>
          <w:szCs w:val="28"/>
          <w:u w:val="single"/>
        </w:rPr>
      </w:pPr>
      <w:r w:rsidRPr="000123BB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14:paraId="7D79A4E3" w14:textId="77777777" w:rsidR="002F1334" w:rsidRPr="002F1334" w:rsidRDefault="002F1334" w:rsidP="002F1334">
      <w:pPr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 xml:space="preserve">            1.    Дмитревский Г. Ансамбль хора//Работа с хором. Методика. Опыт. – М.1972</w:t>
      </w:r>
    </w:p>
    <w:p w14:paraId="3EB7984B" w14:textId="77777777" w:rsidR="002F1334" w:rsidRPr="002F1334" w:rsidRDefault="002F1334" w:rsidP="002F1334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 xml:space="preserve"> Жилин В. Музыка, движение, хайку. Екатеринбург. 1998</w:t>
      </w:r>
    </w:p>
    <w:p w14:paraId="245A4A97" w14:textId="77777777" w:rsidR="002F1334" w:rsidRPr="002F1334" w:rsidRDefault="002F1334" w:rsidP="002F1334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 xml:space="preserve">            3.    Жилин В. Орф-уроки. Екатеринбург. 1997</w:t>
      </w:r>
    </w:p>
    <w:p w14:paraId="36EC586D" w14:textId="0A1E9F6C" w:rsidR="002F1334" w:rsidRPr="002F1334" w:rsidRDefault="002F1334" w:rsidP="002F1334">
      <w:pPr>
        <w:numPr>
          <w:ilvl w:val="0"/>
          <w:numId w:val="1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>Поплянова Е. М. Игровые каноны на уроках музыки. – М.: Гуман</w:t>
      </w:r>
      <w:r w:rsidR="00CD57A9">
        <w:rPr>
          <w:rFonts w:ascii="Times New Roman" w:hAnsi="Times New Roman" w:cs="Times New Roman"/>
          <w:sz w:val="28"/>
          <w:szCs w:val="28"/>
        </w:rPr>
        <w:t xml:space="preserve">ит. изд. центр       </w:t>
      </w:r>
      <w:bookmarkStart w:id="0" w:name="_GoBack"/>
      <w:bookmarkEnd w:id="0"/>
      <w:r w:rsidRPr="002F1334">
        <w:rPr>
          <w:rFonts w:ascii="Times New Roman" w:hAnsi="Times New Roman" w:cs="Times New Roman"/>
          <w:sz w:val="28"/>
          <w:szCs w:val="28"/>
        </w:rPr>
        <w:t xml:space="preserve"> Владос, 2002</w:t>
      </w:r>
    </w:p>
    <w:p w14:paraId="240911B6" w14:textId="77777777" w:rsidR="002F1334" w:rsidRPr="002F1334" w:rsidRDefault="002F1334" w:rsidP="002F1334">
      <w:pPr>
        <w:numPr>
          <w:ilvl w:val="0"/>
          <w:numId w:val="1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>Поплянова Е. М. Уроки господина канона. Веселые игры и всякая всячина для детей. Уч. Пос. 2009</w:t>
      </w:r>
    </w:p>
    <w:p w14:paraId="0AF92ADE" w14:textId="77777777" w:rsidR="002F1334" w:rsidRPr="002F1334" w:rsidRDefault="002F1334" w:rsidP="002F1334">
      <w:pPr>
        <w:numPr>
          <w:ilvl w:val="0"/>
          <w:numId w:val="1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>Струве Г.А. Школьный хор: книга для учителя. – М.: Просвещение, 1981</w:t>
      </w:r>
    </w:p>
    <w:p w14:paraId="13EE3F86" w14:textId="77777777" w:rsidR="002F1334" w:rsidRPr="002F1334" w:rsidRDefault="002F1334" w:rsidP="002F1334">
      <w:pPr>
        <w:tabs>
          <w:tab w:val="left" w:pos="180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401DA2A8" w14:textId="77777777" w:rsidR="00B83B23" w:rsidRPr="002F1334" w:rsidRDefault="00B83B23" w:rsidP="00177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F5E73D" w14:textId="77777777" w:rsidR="00522317" w:rsidRPr="00984A00" w:rsidRDefault="00984A00" w:rsidP="005A06CC">
      <w:pPr>
        <w:jc w:val="both"/>
        <w:rPr>
          <w:rFonts w:ascii="Times New Roman" w:hAnsi="Times New Roman" w:cs="Times New Roman"/>
          <w:sz w:val="24"/>
          <w:szCs w:val="24"/>
        </w:rPr>
      </w:pPr>
      <w:r w:rsidRPr="00984A00">
        <w:rPr>
          <w:rFonts w:ascii="Times New Roman" w:hAnsi="Times New Roman" w:cs="Times New Roman"/>
          <w:sz w:val="24"/>
          <w:szCs w:val="24"/>
        </w:rPr>
        <w:t xml:space="preserve"> </w:t>
      </w:r>
      <w:r w:rsidR="00B868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2317" w:rsidRPr="009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483"/>
    <w:multiLevelType w:val="hybridMultilevel"/>
    <w:tmpl w:val="A96AF6BE"/>
    <w:lvl w:ilvl="0" w:tplc="17381B8E">
      <w:numFmt w:val="bullet"/>
      <w:lvlText w:val=""/>
      <w:lvlJc w:val="left"/>
      <w:pPr>
        <w:ind w:left="114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0999673D"/>
    <w:multiLevelType w:val="hybridMultilevel"/>
    <w:tmpl w:val="052CB42E"/>
    <w:lvl w:ilvl="0" w:tplc="E072383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FF7243"/>
    <w:multiLevelType w:val="hybridMultilevel"/>
    <w:tmpl w:val="D238258E"/>
    <w:lvl w:ilvl="0" w:tplc="17381B8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E7DA7"/>
    <w:multiLevelType w:val="hybridMultilevel"/>
    <w:tmpl w:val="903024B6"/>
    <w:lvl w:ilvl="0" w:tplc="0B24D5F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F06B2E"/>
    <w:multiLevelType w:val="hybridMultilevel"/>
    <w:tmpl w:val="20BC2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2746"/>
    <w:multiLevelType w:val="hybridMultilevel"/>
    <w:tmpl w:val="7CD2EE16"/>
    <w:lvl w:ilvl="0" w:tplc="17381B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37A2"/>
    <w:multiLevelType w:val="hybridMultilevel"/>
    <w:tmpl w:val="DF1A6722"/>
    <w:lvl w:ilvl="0" w:tplc="17381B8E">
      <w:numFmt w:val="bullet"/>
      <w:lvlText w:val=""/>
      <w:lvlJc w:val="left"/>
      <w:pPr>
        <w:ind w:left="10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6F68347A"/>
    <w:multiLevelType w:val="hybridMultilevel"/>
    <w:tmpl w:val="EA36B82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7ED03F41"/>
    <w:multiLevelType w:val="hybridMultilevel"/>
    <w:tmpl w:val="A16C2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8D"/>
    <w:rsid w:val="000123BB"/>
    <w:rsid w:val="00015426"/>
    <w:rsid w:val="000D0C22"/>
    <w:rsid w:val="0010138C"/>
    <w:rsid w:val="0013456F"/>
    <w:rsid w:val="001774DB"/>
    <w:rsid w:val="00273A5E"/>
    <w:rsid w:val="002837BB"/>
    <w:rsid w:val="0029008D"/>
    <w:rsid w:val="002E7534"/>
    <w:rsid w:val="002F1334"/>
    <w:rsid w:val="003646DA"/>
    <w:rsid w:val="00371723"/>
    <w:rsid w:val="00383BEA"/>
    <w:rsid w:val="0047267A"/>
    <w:rsid w:val="004C3994"/>
    <w:rsid w:val="00522317"/>
    <w:rsid w:val="00531CC9"/>
    <w:rsid w:val="005A06CC"/>
    <w:rsid w:val="00663B8F"/>
    <w:rsid w:val="00692BD2"/>
    <w:rsid w:val="00771E67"/>
    <w:rsid w:val="00783CFC"/>
    <w:rsid w:val="007C6BF8"/>
    <w:rsid w:val="007D45CA"/>
    <w:rsid w:val="00827EE7"/>
    <w:rsid w:val="00872126"/>
    <w:rsid w:val="00896846"/>
    <w:rsid w:val="008B2261"/>
    <w:rsid w:val="008E7D5D"/>
    <w:rsid w:val="009615E0"/>
    <w:rsid w:val="00984A00"/>
    <w:rsid w:val="00A96F5A"/>
    <w:rsid w:val="00AA2BA6"/>
    <w:rsid w:val="00B83B23"/>
    <w:rsid w:val="00B8689C"/>
    <w:rsid w:val="00C51025"/>
    <w:rsid w:val="00CD57A9"/>
    <w:rsid w:val="00CE3889"/>
    <w:rsid w:val="00D9561F"/>
    <w:rsid w:val="00F9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F43D"/>
  <w15:chartTrackingRefBased/>
  <w15:docId w15:val="{CF36B490-7B31-45EC-AF63-991BBFB2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92B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2B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2BD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2B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2BD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2B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2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7EB3-5AB4-49EE-B934-EC2CE974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2019-02-12T15:07:00Z</dcterms:created>
  <dcterms:modified xsi:type="dcterms:W3CDTF">2020-11-26T00:16:00Z</dcterms:modified>
</cp:coreProperties>
</file>