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66" w:rsidRDefault="00050B66" w:rsidP="00050B66">
      <w:pPr>
        <w:pStyle w:val="a4"/>
        <w:shd w:val="clear" w:color="auto" w:fill="FFFFFF"/>
        <w:spacing w:before="0" w:beforeAutospacing="0" w:after="0" w:afterAutospacing="0" w:line="240" w:lineRule="auto"/>
        <w:ind w:firstLine="454"/>
        <w:jc w:val="center"/>
        <w:rPr>
          <w:sz w:val="28"/>
          <w:szCs w:val="28"/>
        </w:rPr>
      </w:pPr>
      <w:r w:rsidRPr="000B3B50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информатики</w:t>
      </w:r>
      <w:r>
        <w:rPr>
          <w:sz w:val="28"/>
          <w:szCs w:val="28"/>
        </w:rPr>
        <w:t>.</w:t>
      </w:r>
    </w:p>
    <w:p w:rsidR="00050B66" w:rsidRDefault="00050B66" w:rsidP="00050B66">
      <w:pPr>
        <w:pStyle w:val="a4"/>
        <w:shd w:val="clear" w:color="auto" w:fill="FFFFFF"/>
        <w:spacing w:before="0" w:beforeAutospacing="0" w:after="0" w:afterAutospacing="0" w:line="240" w:lineRule="auto"/>
        <w:ind w:firstLine="454"/>
        <w:jc w:val="center"/>
        <w:rPr>
          <w:sz w:val="28"/>
          <w:szCs w:val="28"/>
          <w:shd w:val="clear" w:color="auto" w:fill="FFFFFF"/>
        </w:rPr>
      </w:pPr>
    </w:p>
    <w:p w:rsidR="00050B66" w:rsidRDefault="00050B66" w:rsidP="00050B66">
      <w:pPr>
        <w:pStyle w:val="a4"/>
        <w:shd w:val="clear" w:color="auto" w:fill="FFFFFF"/>
        <w:spacing w:before="0" w:beforeAutospacing="0" w:after="0" w:afterAutospacing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Сегодня в Республике Казахстан полным ходом идет </w:t>
      </w:r>
      <w:r w:rsidRPr="00953210">
        <w:rPr>
          <w:sz w:val="28"/>
          <w:szCs w:val="28"/>
          <w:shd w:val="clear" w:color="auto" w:fill="FFFFFF"/>
        </w:rPr>
        <w:t>становление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новой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системы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образования,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которая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ориентирована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вхождение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мировое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информационно-образовательное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пространство.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</w:t>
      </w:r>
      <w:r w:rsidRPr="00953210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XXI</w:t>
      </w:r>
      <w:r>
        <w:rPr>
          <w:sz w:val="28"/>
          <w:szCs w:val="28"/>
        </w:rPr>
        <w:t xml:space="preserve"> века – это </w:t>
      </w:r>
      <w:r w:rsidRPr="00953210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детям,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времен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поколений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немыслимо.</w:t>
      </w:r>
    </w:p>
    <w:p w:rsidR="00050B66" w:rsidRDefault="00050B66" w:rsidP="00050B66">
      <w:pPr>
        <w:ind w:firstLine="454"/>
        <w:jc w:val="both"/>
        <w:rPr>
          <w:sz w:val="28"/>
          <w:szCs w:val="28"/>
        </w:rPr>
      </w:pPr>
      <w:r w:rsidRPr="00B706AF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, прежде всего, </w:t>
      </w:r>
      <w:r w:rsidRPr="00B706AF">
        <w:rPr>
          <w:sz w:val="28"/>
          <w:szCs w:val="28"/>
        </w:rPr>
        <w:t>призвано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обеспечи</w:t>
      </w:r>
      <w:r>
        <w:rPr>
          <w:sz w:val="28"/>
          <w:szCs w:val="28"/>
        </w:rPr>
        <w:t xml:space="preserve">ть каждому человеку будущее. В условиях постоянного лавинообразного роста объема информации </w:t>
      </w:r>
      <w:r w:rsidRPr="00B706AF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обучить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один </w:t>
      </w:r>
      <w:r w:rsidRPr="00B706AF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навсегда.</w:t>
      </w:r>
      <w:r>
        <w:rPr>
          <w:sz w:val="28"/>
          <w:szCs w:val="28"/>
        </w:rPr>
        <w:t xml:space="preserve"> Ученик </w:t>
      </w:r>
      <w:r w:rsidRPr="008F1BE7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просто получать знания, его нужно научить поиску необходимой информации </w:t>
      </w:r>
      <w:r w:rsidRPr="008F1BE7">
        <w:rPr>
          <w:sz w:val="28"/>
          <w:szCs w:val="28"/>
        </w:rPr>
        <w:t>и</w:t>
      </w:r>
      <w:r>
        <w:rPr>
          <w:sz w:val="28"/>
          <w:szCs w:val="28"/>
        </w:rPr>
        <w:t xml:space="preserve"> умению использовать </w:t>
      </w:r>
      <w:r w:rsidRPr="008F1BE7">
        <w:rPr>
          <w:sz w:val="28"/>
          <w:szCs w:val="28"/>
        </w:rPr>
        <w:t>ее</w:t>
      </w:r>
      <w:r>
        <w:rPr>
          <w:sz w:val="28"/>
          <w:szCs w:val="28"/>
        </w:rPr>
        <w:t xml:space="preserve"> в повседневной жизни; он </w:t>
      </w:r>
      <w:r w:rsidRPr="0037710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77103">
        <w:rPr>
          <w:sz w:val="28"/>
          <w:szCs w:val="28"/>
        </w:rPr>
        <w:t>л</w:t>
      </w:r>
      <w:r w:rsidRPr="008F1BE7">
        <w:rPr>
          <w:sz w:val="28"/>
          <w:szCs w:val="28"/>
        </w:rPr>
        <w:t>егко</w:t>
      </w:r>
      <w:r>
        <w:rPr>
          <w:sz w:val="28"/>
          <w:szCs w:val="28"/>
        </w:rPr>
        <w:t xml:space="preserve"> и быстро </w:t>
      </w:r>
      <w:r w:rsidRPr="008F1BE7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меняющихся</w:t>
      </w:r>
      <w:r>
        <w:rPr>
          <w:sz w:val="28"/>
          <w:szCs w:val="28"/>
        </w:rPr>
        <w:t xml:space="preserve"> </w:t>
      </w:r>
      <w:r w:rsidRPr="008F1BE7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, </w:t>
      </w:r>
      <w:r w:rsidRPr="00377103">
        <w:rPr>
          <w:sz w:val="28"/>
          <w:szCs w:val="28"/>
        </w:rPr>
        <w:t>уметь</w:t>
      </w:r>
      <w:r>
        <w:rPr>
          <w:sz w:val="28"/>
          <w:szCs w:val="28"/>
        </w:rPr>
        <w:t xml:space="preserve"> жить в информационном обществе</w:t>
      </w:r>
      <w:r w:rsidRPr="00EE7D86">
        <w:rPr>
          <w:sz w:val="28"/>
          <w:szCs w:val="28"/>
        </w:rPr>
        <w:t>.</w:t>
      </w:r>
    </w:p>
    <w:p w:rsidR="00050B66" w:rsidRDefault="00050B66" w:rsidP="00050B66">
      <w:pPr>
        <w:ind w:firstLine="454"/>
        <w:jc w:val="both"/>
        <w:rPr>
          <w:sz w:val="28"/>
          <w:szCs w:val="28"/>
        </w:rPr>
      </w:pPr>
      <w:r w:rsidRPr="00B706AF">
        <w:rPr>
          <w:sz w:val="28"/>
          <w:szCs w:val="28"/>
        </w:rPr>
        <w:t>Мы</w:t>
      </w:r>
      <w:r>
        <w:rPr>
          <w:sz w:val="28"/>
          <w:szCs w:val="28"/>
        </w:rPr>
        <w:t xml:space="preserve">, педагоги, </w:t>
      </w:r>
      <w:r w:rsidRPr="0037710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77103">
        <w:rPr>
          <w:sz w:val="28"/>
          <w:szCs w:val="28"/>
        </w:rPr>
        <w:t>у</w:t>
      </w:r>
      <w:r w:rsidRPr="00B706AF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B706AF">
        <w:rPr>
          <w:sz w:val="28"/>
          <w:szCs w:val="28"/>
        </w:rPr>
        <w:t>б</w:t>
      </w:r>
      <w:r>
        <w:rPr>
          <w:sz w:val="28"/>
          <w:szCs w:val="28"/>
        </w:rPr>
        <w:t xml:space="preserve">ыть готовыми к завтрашнему дню. </w:t>
      </w:r>
      <w:r w:rsidRPr="00B706AF">
        <w:rPr>
          <w:sz w:val="28"/>
          <w:szCs w:val="28"/>
        </w:rPr>
        <w:t>Для</w:t>
      </w:r>
      <w:r>
        <w:rPr>
          <w:sz w:val="28"/>
          <w:szCs w:val="28"/>
        </w:rPr>
        <w:t xml:space="preserve"> этого проектировать каждый урок таким образом, чтобы </w:t>
      </w:r>
      <w:r w:rsidRPr="00351852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3518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7BE8">
        <w:rPr>
          <w:sz w:val="28"/>
          <w:szCs w:val="28"/>
        </w:rPr>
        <w:t>уроке</w:t>
      </w:r>
      <w:r>
        <w:rPr>
          <w:sz w:val="28"/>
          <w:szCs w:val="28"/>
        </w:rPr>
        <w:t xml:space="preserve"> </w:t>
      </w:r>
      <w:r w:rsidRPr="00967BE8">
        <w:rPr>
          <w:sz w:val="28"/>
          <w:szCs w:val="28"/>
        </w:rPr>
        <w:t>развивался,</w:t>
      </w:r>
      <w:r>
        <w:rPr>
          <w:sz w:val="28"/>
          <w:szCs w:val="28"/>
        </w:rPr>
        <w:t xml:space="preserve"> </w:t>
      </w:r>
      <w:r w:rsidRPr="00351852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351852">
        <w:rPr>
          <w:sz w:val="28"/>
          <w:szCs w:val="28"/>
        </w:rPr>
        <w:t>строил</w:t>
      </w:r>
      <w:r>
        <w:rPr>
          <w:sz w:val="28"/>
          <w:szCs w:val="28"/>
        </w:rPr>
        <w:t xml:space="preserve"> </w:t>
      </w:r>
      <w:r w:rsidRPr="0035185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351852">
        <w:rPr>
          <w:sz w:val="28"/>
          <w:szCs w:val="28"/>
        </w:rPr>
        <w:t>знания</w:t>
      </w:r>
      <w:r>
        <w:rPr>
          <w:sz w:val="28"/>
          <w:szCs w:val="28"/>
        </w:rPr>
        <w:t>, делал выбор и принимал решения. Чтобы у ребенка возникла потребность к познанию нового.</w:t>
      </w:r>
    </w:p>
    <w:p w:rsidR="00050B66" w:rsidRDefault="00050B66" w:rsidP="00050B66">
      <w:pPr>
        <w:ind w:firstLine="454"/>
        <w:jc w:val="both"/>
        <w:rPr>
          <w:sz w:val="28"/>
          <w:szCs w:val="28"/>
        </w:rPr>
      </w:pPr>
      <w:r w:rsidRPr="00C47227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урок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невозможен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решает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путей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активизации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стимуляции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C4722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креативных</w:t>
      </w:r>
      <w:r>
        <w:rPr>
          <w:sz w:val="28"/>
          <w:szCs w:val="28"/>
        </w:rPr>
        <w:t xml:space="preserve"> </w:t>
      </w:r>
      <w:r w:rsidRPr="00C47227">
        <w:rPr>
          <w:sz w:val="28"/>
          <w:szCs w:val="28"/>
        </w:rPr>
        <w:t>способностей.</w:t>
      </w:r>
    </w:p>
    <w:p w:rsidR="00050B66" w:rsidRPr="00EE7D86" w:rsidRDefault="00050B66" w:rsidP="00050B66">
      <w:pPr>
        <w:ind w:firstLine="454"/>
        <w:jc w:val="both"/>
        <w:rPr>
          <w:sz w:val="28"/>
          <w:szCs w:val="28"/>
        </w:rPr>
      </w:pPr>
      <w:r w:rsidRPr="00D767F1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D767F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Конаржевский</w:t>
      </w:r>
      <w:proofErr w:type="spellEnd"/>
      <w:r>
        <w:rPr>
          <w:sz w:val="28"/>
          <w:szCs w:val="28"/>
        </w:rPr>
        <w:t xml:space="preserve"> х</w:t>
      </w:r>
      <w:r w:rsidRPr="00D767F1">
        <w:rPr>
          <w:sz w:val="28"/>
          <w:szCs w:val="28"/>
        </w:rPr>
        <w:t>арактеризуя</w:t>
      </w:r>
      <w:r>
        <w:rPr>
          <w:sz w:val="28"/>
          <w:szCs w:val="28"/>
        </w:rPr>
        <w:t xml:space="preserve"> </w:t>
      </w:r>
      <w:r w:rsidRPr="00D767F1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D767F1">
        <w:rPr>
          <w:sz w:val="28"/>
          <w:szCs w:val="28"/>
        </w:rPr>
        <w:t>урок,</w:t>
      </w:r>
      <w:r>
        <w:rPr>
          <w:sz w:val="28"/>
          <w:szCs w:val="28"/>
        </w:rPr>
        <w:t xml:space="preserve"> подчеркивает, что </w:t>
      </w:r>
      <w:r w:rsidRPr="00D767F1">
        <w:rPr>
          <w:sz w:val="28"/>
          <w:szCs w:val="28"/>
        </w:rPr>
        <w:t>это</w:t>
      </w:r>
      <w:r>
        <w:rPr>
          <w:sz w:val="28"/>
          <w:szCs w:val="28"/>
        </w:rPr>
        <w:t xml:space="preserve"> урок, на котором, учитель умело использует возможности для развития личности ученика и ее активного роста, глубокого и осмысленного усвоения знаний.</w:t>
      </w:r>
    </w:p>
    <w:p w:rsidR="00050B66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модернизации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казахстанского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коммуникационных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типа,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отвечающего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потребностям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саморазвития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социокультурной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ситуации.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  <w:shd w:val="clear" w:color="auto" w:fill="FFFFFF"/>
        </w:rPr>
      </w:pPr>
      <w:r w:rsidRPr="00953210">
        <w:rPr>
          <w:sz w:val="28"/>
          <w:szCs w:val="28"/>
          <w:shd w:val="clear" w:color="auto" w:fill="FFFFFF"/>
        </w:rPr>
        <w:t>Содержание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образования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является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одним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из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факторов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экономического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социального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прогресса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общества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должно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быть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ориентировано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обеспечение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самоопределения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личности,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создание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условий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для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её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самореализации.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Поэтому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одна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из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основных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задач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современной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школы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создание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оптимальных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условий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для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обучения,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обеспечивающих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качественное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усвоение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выпускником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сложной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системы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знаний,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развитие.</w:t>
      </w:r>
    </w:p>
    <w:p w:rsidR="00050B66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условиях </w:t>
      </w:r>
      <w:r w:rsidRPr="00953210">
        <w:rPr>
          <w:sz w:val="28"/>
          <w:szCs w:val="28"/>
        </w:rPr>
        <w:t>ОСО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роль</w:t>
      </w:r>
      <w:r>
        <w:rPr>
          <w:sz w:val="28"/>
          <w:szCs w:val="28"/>
        </w:rPr>
        <w:t xml:space="preserve"> сейчас </w:t>
      </w:r>
      <w:r w:rsidRPr="00953210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личностным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выпускника.</w:t>
      </w:r>
      <w:r>
        <w:rPr>
          <w:sz w:val="28"/>
          <w:szCs w:val="28"/>
        </w:rPr>
        <w:t xml:space="preserve"> 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относятся: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lastRenderedPageBreak/>
        <w:t>готовность к самоидентификации в окружающем мире на основе анализа существующей информации, отражающей различные точки зрения на ценности и смысл жизни;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владение навыками соотношения получаемой информации с принятыми в обществе моделями, например</w:t>
      </w:r>
      <w:r>
        <w:rPr>
          <w:sz w:val="28"/>
          <w:szCs w:val="28"/>
        </w:rPr>
        <w:t>,</w:t>
      </w:r>
      <w:r w:rsidRPr="00096DF7">
        <w:rPr>
          <w:sz w:val="28"/>
          <w:szCs w:val="28"/>
        </w:rPr>
        <w:t xml:space="preserve"> моральными и этическими нормами, оценка информации в СМИ;</w:t>
      </w:r>
    </w:p>
    <w:p w:rsidR="00050B66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умение создавать и поддерживать индивидуальную информационную среду, обеспечивать защиту важной информации и личную информационную безопасность, развитие чувства личной ответственности за качество окружающей информационной среды.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весь </w:t>
      </w:r>
      <w:r w:rsidRPr="00953210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ориентирован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изменение формы и характера взаимодействия ученика и учителя (в том числе на самостоятельное изучение нового материала с оценкой полученных результатов, ориентация на индивидуализацию пути освоения материала);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формирование умений и навыков искать, отбирать, оценивать и организовывать информацию;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ориентация на исследовательскую работу учащихся;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дифференцированное обучение;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ориентация на индивидуальную, парную и групповую работу школьников;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 использование </w:t>
      </w:r>
      <w:proofErr w:type="spellStart"/>
      <w:r w:rsidRPr="00096DF7">
        <w:rPr>
          <w:sz w:val="28"/>
          <w:szCs w:val="28"/>
        </w:rPr>
        <w:t>межпредметных</w:t>
      </w:r>
      <w:proofErr w:type="spellEnd"/>
      <w:r w:rsidRPr="00096DF7">
        <w:rPr>
          <w:sz w:val="28"/>
          <w:szCs w:val="28"/>
        </w:rPr>
        <w:t xml:space="preserve"> связей.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таких </w:t>
      </w:r>
      <w:r w:rsidRPr="0095321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применение </w:t>
      </w:r>
      <w:r w:rsidRPr="00953210">
        <w:rPr>
          <w:sz w:val="28"/>
          <w:szCs w:val="28"/>
        </w:rPr>
        <w:t>ИКТ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современных </w:t>
      </w:r>
      <w:r w:rsidRPr="00953210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качественно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Использование </w:t>
      </w:r>
      <w:r w:rsidRPr="0095321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ИКТ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познавательную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деятельность</w:t>
      </w:r>
      <w:r>
        <w:rPr>
          <w:sz w:val="28"/>
          <w:szCs w:val="28"/>
        </w:rPr>
        <w:t>, с</w:t>
      </w:r>
      <w:r w:rsidRPr="00953210">
        <w:rPr>
          <w:sz w:val="28"/>
          <w:szCs w:val="28"/>
        </w:rPr>
        <w:t>экономить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уроке,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информационную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коммуникативную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компетенци</w:t>
      </w:r>
      <w:r>
        <w:rPr>
          <w:sz w:val="28"/>
          <w:szCs w:val="28"/>
        </w:rPr>
        <w:t xml:space="preserve">й </w:t>
      </w:r>
      <w:r w:rsidRPr="00953210">
        <w:rPr>
          <w:sz w:val="28"/>
          <w:szCs w:val="28"/>
        </w:rPr>
        <w:t>у</w:t>
      </w:r>
      <w:r>
        <w:rPr>
          <w:sz w:val="28"/>
          <w:szCs w:val="28"/>
        </w:rPr>
        <w:t xml:space="preserve"> учащихся</w:t>
      </w:r>
      <w:r w:rsidRPr="009532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ученики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активными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всего образовательного процесса</w:t>
      </w:r>
      <w:r w:rsidRPr="00953210">
        <w:rPr>
          <w:sz w:val="28"/>
          <w:szCs w:val="28"/>
        </w:rPr>
        <w:t>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учащихся </w:t>
      </w:r>
      <w:r w:rsidRPr="00953210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образовательной </w:t>
      </w:r>
      <w:r w:rsidRPr="0095321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регулярной </w:t>
      </w:r>
      <w:r w:rsidRPr="0095321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привычной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поведения.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информатизации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953210"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оснащение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информационно-коммуникационных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ресурсов.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качественн</w:t>
      </w:r>
      <w:r>
        <w:rPr>
          <w:sz w:val="28"/>
          <w:szCs w:val="28"/>
        </w:rPr>
        <w:t xml:space="preserve">ыми </w:t>
      </w:r>
      <w:r w:rsidRPr="00953210">
        <w:rPr>
          <w:sz w:val="28"/>
          <w:szCs w:val="28"/>
        </w:rPr>
        <w:t>учебными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электронными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материалами.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последнее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пополнился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</w:t>
      </w:r>
      <w:r>
        <w:rPr>
          <w:sz w:val="28"/>
          <w:szCs w:val="28"/>
        </w:rPr>
        <w:t>ы</w:t>
      </w:r>
      <w:r w:rsidRPr="00953210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программными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компьютерного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, </w:t>
      </w:r>
      <w:r w:rsidRPr="00953210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посо</w:t>
      </w:r>
      <w:r>
        <w:rPr>
          <w:sz w:val="28"/>
          <w:szCs w:val="28"/>
        </w:rPr>
        <w:t xml:space="preserve">бия, </w:t>
      </w:r>
      <w:r w:rsidRPr="00953210">
        <w:rPr>
          <w:sz w:val="28"/>
          <w:szCs w:val="28"/>
        </w:rPr>
        <w:t>тренажеры,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Интернет-сайты,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обучающие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ресурсы.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цифровом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учащегося,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повышается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обучению,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расширяется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повышается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облегчается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учащимся.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lastRenderedPageBreak/>
        <w:t>Итак,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ученика.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облегчает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сокращает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уроку.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ученика,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проверки,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развивает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творческое,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алгоритмическое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мышление,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самостоятельность,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трудолюбия,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ответственности.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мультимедийный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интерактивный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продукт,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рассчитанный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управляет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происходящим,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пассивным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зрителем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слушателем.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творческим,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интересным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мотивирует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открытий.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изучать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текстовые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описания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увидеть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интерактивном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режиме.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Цифровые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позволяют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полноценные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виртуального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посещения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лабораторного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эксперимента,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аттестацию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навыков.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Домашнее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полноценным,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трёхмерным,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традиционного.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учениками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классе,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растет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творческий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компонент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учителя,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вещания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дискуссии.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  <w:shd w:val="clear" w:color="auto" w:fill="FFFFFF"/>
        </w:rPr>
      </w:pPr>
      <w:r w:rsidRPr="00953210">
        <w:rPr>
          <w:sz w:val="28"/>
          <w:szCs w:val="28"/>
          <w:shd w:val="clear" w:color="auto" w:fill="FFFFFF"/>
        </w:rPr>
        <w:t>Современный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урок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уже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невозможно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представить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без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использования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информационных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телекоммуникационных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технологий.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Особенно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если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речь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идет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уроке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информатики.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Это,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пожалуй,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единственный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учебный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предмет,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который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немыслим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без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использования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ЦОР.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сегодняшний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день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этому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значительной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мере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способствует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богатое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оснащение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школ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всеми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необходимыми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компьютерными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технологиями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ресурсами,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такими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как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компьютеры,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интерактивные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доски,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мультимедийные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проекторы,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аудио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оборудование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другие.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доступ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широкополосному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Интернету.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Таким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образом,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уроке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информатики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каждый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ученик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обеспечен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отдельным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компьютером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доступом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Интернет,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что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позволяет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применить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индивидуальный,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дифференцированный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подход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учащимся.</w:t>
      </w:r>
    </w:p>
    <w:p w:rsidR="00050B66" w:rsidRPr="00953210" w:rsidRDefault="00050B66" w:rsidP="00050B66">
      <w:pPr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разных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этапах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урока</w:t>
      </w:r>
      <w:r>
        <w:rPr>
          <w:sz w:val="28"/>
          <w:szCs w:val="28"/>
          <w:shd w:val="clear" w:color="auto" w:fill="FFFFFF"/>
        </w:rPr>
        <w:t xml:space="preserve"> информатики </w:t>
      </w:r>
      <w:r w:rsidRPr="00953210">
        <w:rPr>
          <w:sz w:val="28"/>
          <w:szCs w:val="28"/>
          <w:shd w:val="clear" w:color="auto" w:fill="FFFFFF"/>
        </w:rPr>
        <w:t>целесообразно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применять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ЦОР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-</w:t>
      </w:r>
      <w:r w:rsidRPr="00953210">
        <w:rPr>
          <w:sz w:val="28"/>
          <w:szCs w:val="28"/>
          <w:shd w:val="clear" w:color="auto" w:fill="FFFFFF"/>
        </w:rPr>
        <w:t>разному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различных</w:t>
      </w:r>
      <w:r>
        <w:rPr>
          <w:sz w:val="28"/>
          <w:szCs w:val="28"/>
          <w:shd w:val="clear" w:color="auto" w:fill="FFFFFF"/>
        </w:rPr>
        <w:t xml:space="preserve"> </w:t>
      </w:r>
      <w:r w:rsidRPr="00953210">
        <w:rPr>
          <w:sz w:val="28"/>
          <w:szCs w:val="28"/>
          <w:shd w:val="clear" w:color="auto" w:fill="FFFFFF"/>
        </w:rPr>
        <w:t>формах: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 xml:space="preserve">сопровождение объяснения материала своей же презентацией, использование при объяснении видеофрагментов, картин, рисунков, схем, графиков, диаграмм; 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использование в интерактивных, инновационных методах обучения: создание учебных мини-проектов, рациональный поиск информации в Интернет, использование материалов ЦОР для подтверждения выдвинутых учебных гипотез.</w:t>
      </w:r>
    </w:p>
    <w:p w:rsidR="00050B66" w:rsidRPr="00953210" w:rsidRDefault="00050B66" w:rsidP="00050B66">
      <w:pPr>
        <w:pStyle w:val="a4"/>
        <w:shd w:val="clear" w:color="auto" w:fill="FFFFFF"/>
        <w:spacing w:before="0" w:beforeAutospacing="0" w:after="0" w:afterAutospacing="0" w:line="240" w:lineRule="auto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урока.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Меняются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применения:</w:t>
      </w:r>
    </w:p>
    <w:p w:rsidR="00050B66" w:rsidRPr="00953210" w:rsidRDefault="00050B66" w:rsidP="00050B66">
      <w:pPr>
        <w:shd w:val="clear" w:color="auto" w:fill="FFFFFF"/>
        <w:ind w:left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актуализации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lastRenderedPageBreak/>
        <w:t>электронные тесты;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ЦОР, в том числе собственных разработок.</w:t>
      </w:r>
    </w:p>
    <w:p w:rsidR="00050B66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личностное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контролируются.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протекает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познавательную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желаемой,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привлекательной,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приносящей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ней.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Стимул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новизны,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отвлекает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трудностей,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увлекая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пленяя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необычностью,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своеобразных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новизны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являются,</w:t>
      </w:r>
      <w:r>
        <w:rPr>
          <w:sz w:val="28"/>
          <w:szCs w:val="28"/>
        </w:rPr>
        <w:t xml:space="preserve"> </w:t>
      </w:r>
      <w:proofErr w:type="gramStart"/>
      <w:r w:rsidRPr="00953210">
        <w:rPr>
          <w:sz w:val="28"/>
          <w:szCs w:val="28"/>
        </w:rPr>
        <w:t>например</w:t>
      </w:r>
      <w:proofErr w:type="gramEnd"/>
      <w:r w:rsidRPr="00953210">
        <w:rPr>
          <w:sz w:val="28"/>
          <w:szCs w:val="28"/>
        </w:rPr>
        <w:t>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электронные учебники;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мультимедиа презентации;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учебные видеофильмы.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ЦОР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закрепления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навыков.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закреплении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информатики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ЦОР.</w:t>
      </w:r>
      <w:r>
        <w:rPr>
          <w:sz w:val="28"/>
          <w:szCs w:val="28"/>
        </w:rPr>
        <w:t xml:space="preserve"> </w:t>
      </w:r>
    </w:p>
    <w:p w:rsidR="00050B66" w:rsidRPr="00953210" w:rsidRDefault="00050B66" w:rsidP="00050B66">
      <w:pPr>
        <w:shd w:val="clear" w:color="auto" w:fill="FFFFFF"/>
        <w:ind w:left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навыков: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многие учебные курсы на электронных носителях имеют контрольный и тестовый режимы, ведут статистику по ходу обучения;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проектная деятельность. Проекты – работы, связанные разными видами моделей, достижением определенного результата, имеющие структуру, приближенную или полностью совпадающую с научным исследованием;</w:t>
      </w:r>
    </w:p>
    <w:p w:rsidR="00050B66" w:rsidRPr="00096DF7" w:rsidRDefault="00050B66" w:rsidP="00050B66">
      <w:pPr>
        <w:tabs>
          <w:tab w:val="left" w:pos="567"/>
        </w:tabs>
        <w:contextualSpacing/>
        <w:jc w:val="both"/>
        <w:textAlignment w:val="top"/>
        <w:rPr>
          <w:sz w:val="28"/>
          <w:szCs w:val="28"/>
        </w:rPr>
      </w:pPr>
      <w:r w:rsidRPr="00096DF7">
        <w:rPr>
          <w:sz w:val="28"/>
          <w:szCs w:val="28"/>
        </w:rPr>
        <w:t>программы - тренажёры.</w:t>
      </w:r>
    </w:p>
    <w:p w:rsidR="00050B66" w:rsidRDefault="00050B66" w:rsidP="00050B66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информатики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иллюстрируя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анимированными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анимационными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ЦОРами</w:t>
      </w:r>
      <w:proofErr w:type="spellEnd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курса.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слабоуспевающими,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болеющими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темы,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(столько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ЦОРы</w:t>
      </w:r>
      <w:proofErr w:type="spellEnd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давая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0B66" w:rsidRPr="00953210" w:rsidRDefault="00050B66" w:rsidP="00050B66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целиком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цикл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уроков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ЦОРа</w:t>
      </w:r>
      <w:proofErr w:type="spellEnd"/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0B66" w:rsidRPr="00953210" w:rsidRDefault="00050B66" w:rsidP="00050B66">
      <w:pPr>
        <w:shd w:val="clear" w:color="auto" w:fill="FFFFFF"/>
        <w:ind w:firstLine="454"/>
        <w:jc w:val="both"/>
        <w:rPr>
          <w:sz w:val="28"/>
          <w:szCs w:val="28"/>
        </w:rPr>
      </w:pPr>
      <w:r w:rsidRPr="00953210">
        <w:rPr>
          <w:sz w:val="28"/>
          <w:szCs w:val="28"/>
        </w:rPr>
        <w:lastRenderedPageBreak/>
        <w:t>Использование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автоматизировать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интеллектуальные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прерогативами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управление,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проектирование,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исследование,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</w:t>
      </w:r>
      <w:r w:rsidRPr="00953210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подобные,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дидактические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обучении,</w:t>
      </w:r>
      <w:r>
        <w:rPr>
          <w:sz w:val="28"/>
          <w:szCs w:val="28"/>
        </w:rPr>
        <w:t xml:space="preserve"> </w:t>
      </w:r>
      <w:proofErr w:type="gramStart"/>
      <w:r w:rsidRPr="00953210">
        <w:rPr>
          <w:sz w:val="28"/>
          <w:szCs w:val="28"/>
        </w:rPr>
        <w:t>например</w:t>
      </w:r>
      <w:proofErr w:type="gramEnd"/>
      <w:r w:rsidRPr="009532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моделирование,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9532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Pr="00953210">
        <w:rPr>
          <w:sz w:val="28"/>
          <w:szCs w:val="28"/>
        </w:rPr>
        <w:t>.</w:t>
      </w:r>
    </w:p>
    <w:p w:rsidR="00050B66" w:rsidRDefault="00050B66" w:rsidP="00050B66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ЦОР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1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процесса.</w:t>
      </w:r>
    </w:p>
    <w:p w:rsidR="00050B66" w:rsidRPr="008E6163" w:rsidRDefault="00050B66" w:rsidP="00050B66">
      <w:pPr>
        <w:ind w:firstLine="454"/>
        <w:jc w:val="both"/>
        <w:rPr>
          <w:sz w:val="28"/>
          <w:szCs w:val="28"/>
        </w:rPr>
      </w:pPr>
      <w:r w:rsidRPr="008E6163">
        <w:rPr>
          <w:sz w:val="28"/>
          <w:szCs w:val="28"/>
        </w:rPr>
        <w:t>Обращаясь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к</w:t>
      </w:r>
      <w:r>
        <w:rPr>
          <w:sz w:val="28"/>
          <w:szCs w:val="28"/>
        </w:rPr>
        <w:t xml:space="preserve"> ЦОР </w:t>
      </w:r>
      <w:r w:rsidRPr="008E616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уроке</w:t>
      </w:r>
      <w:r>
        <w:rPr>
          <w:sz w:val="28"/>
          <w:szCs w:val="28"/>
        </w:rPr>
        <w:t xml:space="preserve"> информатики </w:t>
      </w:r>
      <w:r w:rsidRPr="008E616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средству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выдвинутые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(поставленные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обозначенные)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стандартах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8E6163">
        <w:rPr>
          <w:sz w:val="28"/>
          <w:szCs w:val="28"/>
        </w:rPr>
        <w:t>поколения.</w:t>
      </w:r>
      <w:r>
        <w:rPr>
          <w:sz w:val="28"/>
          <w:szCs w:val="28"/>
        </w:rPr>
        <w:t xml:space="preserve"> </w:t>
      </w:r>
    </w:p>
    <w:p w:rsidR="004673DB" w:rsidRDefault="00050B66" w:rsidP="00050B66">
      <w:pPr>
        <w:ind w:firstLine="454"/>
        <w:jc w:val="both"/>
      </w:pPr>
      <w:r>
        <w:rPr>
          <w:sz w:val="28"/>
          <w:szCs w:val="28"/>
        </w:rPr>
        <w:t>При конструировании уроков информатики с применение ЦОР, учитель может планировать работу с применением данных ресурсов на нескольких этапах урока, но, однако, необходимо помнить, что длительность использования ЦОР не должна превышать норм, установленных санитарно-эпидемиологическими службами.</w:t>
      </w:r>
      <w:bookmarkStart w:id="0" w:name="_GoBack"/>
      <w:bookmarkEnd w:id="0"/>
    </w:p>
    <w:sectPr w:rsidR="0046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B7E"/>
    <w:multiLevelType w:val="hybridMultilevel"/>
    <w:tmpl w:val="C8E0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6814"/>
    <w:multiLevelType w:val="hybridMultilevel"/>
    <w:tmpl w:val="378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0DF"/>
    <w:multiLevelType w:val="hybridMultilevel"/>
    <w:tmpl w:val="CA20D6C0"/>
    <w:lvl w:ilvl="0" w:tplc="2C7C1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47B"/>
    <w:multiLevelType w:val="hybridMultilevel"/>
    <w:tmpl w:val="CE8C6342"/>
    <w:lvl w:ilvl="0" w:tplc="1C16D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801D0"/>
    <w:multiLevelType w:val="hybridMultilevel"/>
    <w:tmpl w:val="1F904CD0"/>
    <w:lvl w:ilvl="0" w:tplc="1FCAF968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181A"/>
    <w:multiLevelType w:val="hybridMultilevel"/>
    <w:tmpl w:val="13BA4C84"/>
    <w:lvl w:ilvl="0" w:tplc="2C7C1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3DA"/>
    <w:multiLevelType w:val="hybridMultilevel"/>
    <w:tmpl w:val="FC5ABF08"/>
    <w:lvl w:ilvl="0" w:tplc="3C26121A">
      <w:start w:val="1"/>
      <w:numFmt w:val="bullet"/>
      <w:lvlText w:val="-"/>
      <w:lvlJc w:val="left"/>
      <w:pPr>
        <w:ind w:left="117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D346C7F"/>
    <w:multiLevelType w:val="hybridMultilevel"/>
    <w:tmpl w:val="443E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199B"/>
    <w:multiLevelType w:val="hybridMultilevel"/>
    <w:tmpl w:val="02D0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61488"/>
    <w:multiLevelType w:val="hybridMultilevel"/>
    <w:tmpl w:val="9714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62BC"/>
    <w:multiLevelType w:val="multilevel"/>
    <w:tmpl w:val="104ECD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A711B9"/>
    <w:multiLevelType w:val="hybridMultilevel"/>
    <w:tmpl w:val="E40E91EE"/>
    <w:lvl w:ilvl="0" w:tplc="3A2E63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20CB"/>
    <w:multiLevelType w:val="hybridMultilevel"/>
    <w:tmpl w:val="77B61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11F7D"/>
    <w:multiLevelType w:val="hybridMultilevel"/>
    <w:tmpl w:val="535C66BE"/>
    <w:lvl w:ilvl="0" w:tplc="3C26121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AF4913"/>
    <w:multiLevelType w:val="hybridMultilevel"/>
    <w:tmpl w:val="52AE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6"/>
    <w:rsid w:val="00050B66"/>
    <w:rsid w:val="004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5B6F"/>
  <w15:chartTrackingRefBased/>
  <w15:docId w15:val="{13C4901D-A3F6-4776-822F-ECA7DCA6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B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50B66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0B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050B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B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50B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0B6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5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050B66"/>
    <w:pPr>
      <w:tabs>
        <w:tab w:val="right" w:leader="dot" w:pos="9638"/>
      </w:tabs>
      <w:spacing w:line="360" w:lineRule="auto"/>
      <w:jc w:val="both"/>
    </w:pPr>
    <w:rPr>
      <w:iCs/>
      <w:noProof/>
      <w:color w:val="000000"/>
      <w:sz w:val="28"/>
      <w:szCs w:val="28"/>
      <w:shd w:val="clear" w:color="auto" w:fill="FFFFFF"/>
    </w:rPr>
  </w:style>
  <w:style w:type="paragraph" w:customStyle="1" w:styleId="FR1">
    <w:name w:val="FR1"/>
    <w:rsid w:val="00050B6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table" w:styleId="a3">
    <w:name w:val="Table Grid"/>
    <w:basedOn w:val="a1"/>
    <w:uiPriority w:val="59"/>
    <w:rsid w:val="0005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050B66"/>
    <w:pPr>
      <w:spacing w:before="100" w:beforeAutospacing="1" w:after="100" w:afterAutospacing="1" w:line="360" w:lineRule="auto"/>
    </w:pPr>
  </w:style>
  <w:style w:type="character" w:styleId="a5">
    <w:name w:val="Emphasis"/>
    <w:uiPriority w:val="20"/>
    <w:qFormat/>
    <w:rsid w:val="00050B66"/>
    <w:rPr>
      <w:i/>
      <w:iCs/>
    </w:rPr>
  </w:style>
  <w:style w:type="paragraph" w:styleId="a6">
    <w:name w:val="List Paragraph"/>
    <w:basedOn w:val="a"/>
    <w:link w:val="a7"/>
    <w:uiPriority w:val="34"/>
    <w:qFormat/>
    <w:rsid w:val="00050B6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1">
    <w:name w:val="p1"/>
    <w:basedOn w:val="a"/>
    <w:rsid w:val="00050B6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050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50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B66"/>
  </w:style>
  <w:style w:type="character" w:styleId="ac">
    <w:name w:val="Hyperlink"/>
    <w:basedOn w:val="a0"/>
    <w:uiPriority w:val="99"/>
    <w:rsid w:val="00050B66"/>
    <w:rPr>
      <w:color w:val="0000FF"/>
      <w:u w:val="single"/>
    </w:rPr>
  </w:style>
  <w:style w:type="paragraph" w:customStyle="1" w:styleId="Default">
    <w:name w:val="Default"/>
    <w:qFormat/>
    <w:rsid w:val="00050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d">
    <w:name w:val="List Bullet"/>
    <w:basedOn w:val="a"/>
    <w:autoRedefine/>
    <w:uiPriority w:val="99"/>
    <w:qFormat/>
    <w:rsid w:val="00050B66"/>
    <w:pPr>
      <w:widowControl w:val="0"/>
      <w:tabs>
        <w:tab w:val="left" w:pos="0"/>
        <w:tab w:val="left" w:pos="1134"/>
      </w:tabs>
      <w:ind w:firstLine="454"/>
      <w:contextualSpacing/>
    </w:pPr>
    <w:rPr>
      <w:color w:val="00000A"/>
      <w:sz w:val="28"/>
      <w:szCs w:val="28"/>
      <w:lang w:val="en-GB" w:eastAsia="en-US"/>
    </w:rPr>
  </w:style>
  <w:style w:type="character" w:customStyle="1" w:styleId="hps">
    <w:name w:val="hps"/>
    <w:rsid w:val="00050B66"/>
    <w:rPr>
      <w:rFonts w:cs="Times New Roman"/>
    </w:rPr>
  </w:style>
  <w:style w:type="paragraph" w:customStyle="1" w:styleId="NESNormal">
    <w:name w:val="NES Normal"/>
    <w:basedOn w:val="a"/>
    <w:link w:val="NESNormalChar"/>
    <w:autoRedefine/>
    <w:qFormat/>
    <w:rsid w:val="00050B66"/>
    <w:pPr>
      <w:widowControl w:val="0"/>
      <w:ind w:firstLine="454"/>
      <w:jc w:val="both"/>
    </w:pPr>
    <w:rPr>
      <w:iCs/>
      <w:sz w:val="28"/>
      <w:szCs w:val="28"/>
      <w:lang w:eastAsia="en-US"/>
    </w:rPr>
  </w:style>
  <w:style w:type="character" w:customStyle="1" w:styleId="NESNormalChar">
    <w:name w:val="NES Normal Char"/>
    <w:link w:val="NESNormal"/>
    <w:rsid w:val="00050B66"/>
    <w:rPr>
      <w:rFonts w:ascii="Times New Roman" w:eastAsia="Times New Roman" w:hAnsi="Times New Roman" w:cs="Times New Roman"/>
      <w:iCs/>
      <w:sz w:val="28"/>
      <w:szCs w:val="28"/>
    </w:rPr>
  </w:style>
  <w:style w:type="paragraph" w:styleId="ae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f"/>
    <w:uiPriority w:val="99"/>
    <w:qFormat/>
    <w:rsid w:val="00050B66"/>
    <w:pPr>
      <w:widowControl w:val="0"/>
      <w:ind w:firstLine="566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e"/>
    <w:uiPriority w:val="99"/>
    <w:rsid w:val="00050B66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rsid w:val="00050B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50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050B66"/>
    <w:rPr>
      <w:rFonts w:ascii="Calibri" w:eastAsia="Calibri" w:hAnsi="Calibri" w:cs="Calibri"/>
      <w:lang w:eastAsia="ar-SA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050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050B66"/>
    <w:pPr>
      <w:spacing w:before="100" w:beforeAutospacing="1" w:after="100" w:afterAutospacing="1"/>
    </w:pPr>
  </w:style>
  <w:style w:type="paragraph" w:styleId="af2">
    <w:name w:val="Subtitle"/>
    <w:basedOn w:val="a"/>
    <w:next w:val="a"/>
    <w:link w:val="af3"/>
    <w:qFormat/>
    <w:rsid w:val="0005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3">
    <w:name w:val="Подзаголовок Знак"/>
    <w:basedOn w:val="a0"/>
    <w:link w:val="af2"/>
    <w:rsid w:val="00050B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customStyle="1" w:styleId="ajusmailrucssattributepostfix">
    <w:name w:val="ajus_mailru_css_attribute_postfix"/>
    <w:basedOn w:val="a"/>
    <w:rsid w:val="00050B6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050B66"/>
    <w:pPr>
      <w:keepLines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  <w:lang w:val="en-US" w:eastAsia="en-US"/>
    </w:rPr>
  </w:style>
  <w:style w:type="paragraph" w:styleId="31">
    <w:name w:val="toc 3"/>
    <w:basedOn w:val="a"/>
    <w:next w:val="a"/>
    <w:autoRedefine/>
    <w:uiPriority w:val="39"/>
    <w:rsid w:val="00050B66"/>
    <w:pPr>
      <w:tabs>
        <w:tab w:val="left" w:pos="284"/>
        <w:tab w:val="left" w:pos="880"/>
        <w:tab w:val="right" w:leader="dot" w:pos="9639"/>
      </w:tabs>
      <w:spacing w:after="100"/>
      <w:jc w:val="both"/>
    </w:pPr>
  </w:style>
  <w:style w:type="paragraph" w:customStyle="1" w:styleId="TableParagraph">
    <w:name w:val="Table Paragraph"/>
    <w:basedOn w:val="a"/>
    <w:uiPriority w:val="1"/>
    <w:qFormat/>
    <w:rsid w:val="00050B6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5">
    <w:name w:val="No Spacing"/>
    <w:uiPriority w:val="1"/>
    <w:qFormat/>
    <w:rsid w:val="00050B66"/>
    <w:pPr>
      <w:spacing w:after="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050B66"/>
    <w:pPr>
      <w:tabs>
        <w:tab w:val="left" w:pos="284"/>
        <w:tab w:val="right" w:leader="dot" w:pos="9628"/>
      </w:tabs>
      <w:spacing w:after="1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unhideWhenUsed/>
    <w:rsid w:val="00050B6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50B6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50B6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050B6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050B66"/>
    <w:rPr>
      <w:b/>
      <w:bCs/>
      <w:sz w:val="20"/>
      <w:szCs w:val="20"/>
    </w:rPr>
  </w:style>
  <w:style w:type="character" w:styleId="afb">
    <w:name w:val="Strong"/>
    <w:basedOn w:val="a0"/>
    <w:uiPriority w:val="22"/>
    <w:qFormat/>
    <w:rsid w:val="00050B66"/>
    <w:rPr>
      <w:b/>
      <w:bCs/>
    </w:rPr>
  </w:style>
  <w:style w:type="character" w:styleId="afc">
    <w:name w:val="line number"/>
    <w:basedOn w:val="a0"/>
    <w:rsid w:val="00050B66"/>
  </w:style>
  <w:style w:type="paragraph" w:customStyle="1" w:styleId="msonormalmailrucssattributepostfix">
    <w:name w:val="msonormal_mailru_css_attribute_postfix"/>
    <w:basedOn w:val="a"/>
    <w:rsid w:val="00050B66"/>
    <w:pPr>
      <w:spacing w:before="100" w:beforeAutospacing="1" w:after="100" w:afterAutospacing="1"/>
    </w:pPr>
  </w:style>
  <w:style w:type="paragraph" w:styleId="afd">
    <w:name w:val="Title"/>
    <w:aliases w:val="Знак7 Знак,Название Знак Знак,Знак7 Знак1,Знак7 Знак Знак Знак,Знак7, Знак7 Знак, Знак Знак1 Знак, Знак7"/>
    <w:basedOn w:val="22"/>
    <w:next w:val="a"/>
    <w:link w:val="afe"/>
    <w:qFormat/>
    <w:rsid w:val="00050B66"/>
    <w:pPr>
      <w:widowControl w:val="0"/>
      <w:tabs>
        <w:tab w:val="clear" w:pos="9628"/>
        <w:tab w:val="left" w:pos="1134"/>
      </w:tabs>
      <w:spacing w:after="0" w:line="360" w:lineRule="auto"/>
      <w:ind w:left="567"/>
      <w:jc w:val="lef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character" w:customStyle="1" w:styleId="afe">
    <w:name w:val="Заголовок Знак"/>
    <w:aliases w:val="Знак7 Знак Знак,Название Знак Знак Знак,Знак7 Знак1 Знак,Знак7 Знак Знак Знак Знак,Знак7 Знак2, Знак7 Знак Знак, Знак Знак1 Знак Знак, Знак7 Знак1"/>
    <w:basedOn w:val="a0"/>
    <w:link w:val="afd"/>
    <w:rsid w:val="00050B66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customStyle="1" w:styleId="12">
    <w:name w:val="Обычный1"/>
    <w:rsid w:val="00050B66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580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050B66"/>
  </w:style>
  <w:style w:type="paragraph" w:customStyle="1" w:styleId="NESTableText">
    <w:name w:val="NES Table Text"/>
    <w:basedOn w:val="a"/>
    <w:autoRedefine/>
    <w:rsid w:val="00050B66"/>
    <w:pPr>
      <w:widowControl w:val="0"/>
      <w:ind w:hanging="10"/>
      <w:jc w:val="center"/>
    </w:pPr>
    <w:rPr>
      <w:b/>
      <w:sz w:val="20"/>
      <w:szCs w:val="20"/>
      <w:lang w:eastAsia="en-US"/>
    </w:rPr>
  </w:style>
  <w:style w:type="paragraph" w:customStyle="1" w:styleId="Tabletext">
    <w:name w:val="Table text"/>
    <w:basedOn w:val="a"/>
    <w:uiPriority w:val="99"/>
    <w:rsid w:val="00050B66"/>
    <w:pPr>
      <w:widowControl w:val="0"/>
      <w:tabs>
        <w:tab w:val="left" w:pos="206"/>
        <w:tab w:val="center" w:pos="4153"/>
        <w:tab w:val="right" w:pos="8306"/>
      </w:tabs>
      <w:spacing w:before="60" w:after="60"/>
    </w:pPr>
    <w:rPr>
      <w:rFonts w:ascii="Arial" w:hAnsi="Arial" w:cs="Arial"/>
      <w:sz w:val="20"/>
      <w:szCs w:val="22"/>
      <w:lang w:val="en-GB" w:eastAsia="en-US"/>
    </w:rPr>
  </w:style>
  <w:style w:type="paragraph" w:customStyle="1" w:styleId="rtejustify">
    <w:name w:val="rtejustify"/>
    <w:basedOn w:val="a"/>
    <w:rsid w:val="00050B66"/>
    <w:pPr>
      <w:spacing w:before="100" w:beforeAutospacing="1" w:after="100" w:afterAutospacing="1"/>
    </w:pPr>
  </w:style>
  <w:style w:type="paragraph" w:customStyle="1" w:styleId="AssignmentTemplate">
    <w:name w:val="AssignmentTemplate"/>
    <w:basedOn w:val="9"/>
    <w:rsid w:val="00050B6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3">
    <w:name w:val="Pa3"/>
    <w:basedOn w:val="a"/>
    <w:next w:val="a"/>
    <w:uiPriority w:val="99"/>
    <w:rsid w:val="00050B66"/>
    <w:pPr>
      <w:autoSpaceDE w:val="0"/>
      <w:autoSpaceDN w:val="0"/>
      <w:adjustRightInd w:val="0"/>
      <w:spacing w:line="201" w:lineRule="atLeast"/>
    </w:pPr>
    <w:rPr>
      <w:rFonts w:ascii="Segoe UI" w:eastAsiaTheme="minorHAnsi" w:hAnsi="Segoe UI" w:cs="Segoe UI"/>
      <w:lang w:eastAsia="en-US"/>
    </w:rPr>
  </w:style>
  <w:style w:type="character" w:customStyle="1" w:styleId="A50">
    <w:name w:val="A5"/>
    <w:uiPriority w:val="99"/>
    <w:rsid w:val="00050B66"/>
    <w:rPr>
      <w:color w:val="000000"/>
      <w:sz w:val="20"/>
      <w:szCs w:val="20"/>
    </w:rPr>
  </w:style>
  <w:style w:type="paragraph" w:customStyle="1" w:styleId="western">
    <w:name w:val="western"/>
    <w:basedOn w:val="a"/>
    <w:rsid w:val="00050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2021-11-07T05:48:00Z</dcterms:created>
  <dcterms:modified xsi:type="dcterms:W3CDTF">2021-11-07T05:54:00Z</dcterms:modified>
</cp:coreProperties>
</file>