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5E49" w14:textId="44BB7EE8" w:rsidR="007A4261" w:rsidRDefault="52B35474" w:rsidP="3BA524A5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BA52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«Панорама педагогических идей-2023»: перезагрузка</w:t>
      </w:r>
    </w:p>
    <w:p w14:paraId="645D7D7D" w14:textId="3DEB53A4" w:rsidR="007A4261" w:rsidRDefault="52B35474" w:rsidP="3BA524A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Стартовал республиканский конкурс </w:t>
      </w:r>
      <w:proofErr w:type="spellStart"/>
      <w:r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видеоуроков</w:t>
      </w:r>
      <w:proofErr w:type="spellEnd"/>
      <w:r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видеолекций</w:t>
      </w:r>
      <w:proofErr w:type="spellEnd"/>
      <w:r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</w:t>
      </w:r>
      <w:proofErr w:type="gramEnd"/>
      <w:r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Панорама педагогических идей-2023». </w:t>
      </w:r>
    </w:p>
    <w:p w14:paraId="501817AE" w14:textId="149BC652" w:rsidR="007A4261" w:rsidRDefault="52B35474" w:rsidP="3BA524A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уже </w:t>
      </w:r>
      <w:r w:rsidR="1FE8C146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четвертый год Национальный центр повышения квалификации «</w:t>
      </w:r>
      <w:proofErr w:type="spellStart"/>
      <w:r w:rsidR="1FE8C146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Өрлеу</w:t>
      </w:r>
      <w:proofErr w:type="spellEnd"/>
      <w:r w:rsidR="1FE8C146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при поддержке Министерства просвещения </w:t>
      </w:r>
      <w:r w:rsidR="5244ABD1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пополняет банк авторских </w:t>
      </w:r>
      <w:proofErr w:type="spellStart"/>
      <w:r w:rsidR="5244ABD1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видеоресурсов</w:t>
      </w:r>
      <w:proofErr w:type="spellEnd"/>
      <w:r w:rsidR="5244ABD1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виртуальном образовательном пространстве </w:t>
      </w:r>
      <w:r w:rsidR="3B222E89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нашей страны</w:t>
      </w:r>
      <w:r w:rsidR="5244ABD1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167B5397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прошлом году в конкурсе приняли</w:t>
      </w:r>
      <w:r w:rsidR="703C039B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 w:rsidR="32680D8F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4 000 </w:t>
      </w:r>
      <w:r w:rsidR="703C039B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</w:t>
      </w:r>
      <w:r w:rsidR="1CE1E9FB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703C039B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 дошкольного, среднего, дополнительного, технического и профессионального, </w:t>
      </w:r>
      <w:proofErr w:type="spellStart"/>
      <w:r w:rsidR="703C039B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="703C039B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высшего образования.</w:t>
      </w:r>
      <w:r w:rsidR="3BD06D1D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524B51D" w14:textId="53C2B862" w:rsidR="3BD06D1D" w:rsidRDefault="3BD06D1D" w:rsidP="3BA524A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этом году </w:t>
      </w:r>
      <w:r w:rsidR="6464F913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25C50DE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 над </w:t>
      </w:r>
      <w:r w:rsidR="6464F913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</w:t>
      </w:r>
      <w:r w:rsidR="3CEE47D0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6464F913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8507F01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подключилась</w:t>
      </w:r>
      <w:r w:rsidR="6464F913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6464F913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="6464F913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6464F913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Kazakhstan</w:t>
      </w:r>
      <w:proofErr w:type="spellEnd"/>
      <w:r w:rsidR="304D0415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55DCD35D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F13E348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55DCD35D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бновлены критерии оценки, список направлений и форм конкурсных работ</w:t>
      </w:r>
      <w:r w:rsidR="681559DA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пересмотрены процедур</w:t>
      </w:r>
      <w:r w:rsidR="7FA61B40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приема заявок и</w:t>
      </w:r>
      <w:r w:rsidR="681559DA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награждения</w:t>
      </w:r>
      <w:r w:rsidR="46F9CBAE" w:rsidRPr="3BA52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F8F9EA4" w14:textId="399CE8EB" w:rsidR="46F9CBAE" w:rsidRDefault="46F9CBAE" w:rsidP="3BA524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Особенность «Панорам</w:t>
      </w:r>
      <w:r w:rsidR="2D20D570"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педагогических идей-2023» </w:t>
      </w:r>
      <w:r w:rsidR="6BC5BAA1" w:rsidRPr="4495CF7F">
        <w:rPr>
          <w:rFonts w:ascii="Times New Roman" w:eastAsia="Times New Roman" w:hAnsi="Times New Roman" w:cs="Times New Roman"/>
          <w:sz w:val="24"/>
          <w:szCs w:val="24"/>
        </w:rPr>
        <w:t>–</w:t>
      </w:r>
      <w:r w:rsidR="5A6EA4AF"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фокус на виды функциональной грамотности: ранняя грамотность (дошкольное обучение и воспитание), читательская грамотность, математическая грамотность, </w:t>
      </w:r>
      <w:r w:rsidR="5A6EA4AF" w:rsidRPr="4495CF7F">
        <w:rPr>
          <w:rFonts w:ascii="Times New Roman" w:eastAsia="Times New Roman" w:hAnsi="Times New Roman" w:cs="Times New Roman"/>
          <w:sz w:val="28"/>
          <w:szCs w:val="28"/>
        </w:rPr>
        <w:t xml:space="preserve">естественнонаучная </w:t>
      </w:r>
      <w:r w:rsidR="5A6EA4AF"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грамотность, цифровая грамотность, </w:t>
      </w:r>
      <w:proofErr w:type="spellStart"/>
      <w:r w:rsidR="5A6EA4AF"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медийно</w:t>
      </w:r>
      <w:proofErr w:type="spellEnd"/>
      <w:r w:rsidR="5A6EA4AF"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-информационная грамотность, финансовая грамотность, экологическая грамотность, грамотность в вопросах здоровья (медицинская грамотность),</w:t>
      </w:r>
      <w:r w:rsidR="5F74669E"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A6EA4AF"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социально-эмоциональная грамотность, межкультурная грамотность и гражданско-правовая грамотность.</w:t>
      </w:r>
      <w:r w:rsidR="03567C08" w:rsidRPr="4495C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AFFF32" w14:textId="59FE7AF6" w:rsidR="03567C08" w:rsidRDefault="64026DDE" w:rsidP="3BA524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Помимо традиционных </w:t>
      </w:r>
      <w:r w:rsidR="0CA153DB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типов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видеоматериалов (лекция, урок, практическая или лабораторная работа, семинар, мастер-класс), </w:t>
      </w:r>
      <w:r w:rsidR="5313FD70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этот раз 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 могут </w:t>
      </w:r>
      <w:r w:rsidR="2CBC46F8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цифровой образовательный ресурс и </w:t>
      </w:r>
      <w:proofErr w:type="spellStart"/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видеоподкаст</w:t>
      </w:r>
      <w:proofErr w:type="spellEnd"/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6429D706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могут быть представлены на казахском, русском и английском языках. Принять участие можно как индивидуально, так и в </w:t>
      </w:r>
      <w:r w:rsidR="085B5C39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авторских группах</w:t>
      </w:r>
      <w:r w:rsidR="6429D706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1921C96A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участников в группе не должно превышать 3 человек)</w:t>
      </w:r>
      <w:r w:rsidR="6429D706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этом количество подаваемых видеоматериалов от участников конкурса ограничено. Один педагог или одна авторская группа может подать заявку на участие только в одном направлении и представить один видеоматериал. Конкурсные работы оцениваются по 7 критериям: актуальность, доказательность, </w:t>
      </w:r>
      <w:proofErr w:type="spellStart"/>
      <w:r w:rsidR="6429D706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межпредметная</w:t>
      </w:r>
      <w:proofErr w:type="spellEnd"/>
      <w:r w:rsidR="6429D706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интеграция, методическая ценность, </w:t>
      </w:r>
      <w:proofErr w:type="spellStart"/>
      <w:r w:rsidR="6429D706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инновационность</w:t>
      </w:r>
      <w:proofErr w:type="spellEnd"/>
      <w:r w:rsidR="6429D706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культура речи и ораторское мастерство, качество передачи аудио-</w:t>
      </w:r>
      <w:r w:rsidR="6DBE3767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429D706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видеоряда.  </w:t>
      </w:r>
      <w:r w:rsidR="6429D706" w:rsidRPr="78F2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88F904" w14:textId="6C63E7AF" w:rsidR="1BE27805" w:rsidRDefault="18919A0E" w:rsidP="78F230A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каждом из 12 направлений будет присуждено </w:t>
      </w:r>
      <w:r w:rsidRPr="78F230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одно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первое место, </w:t>
      </w:r>
      <w:r w:rsidRPr="78F230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два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вторых места и </w:t>
      </w:r>
      <w:r w:rsidRPr="78F230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три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третьих места. Все участники конкурса регионального и республиканского этапов будут награждены 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сертификатами участия или дипломами победителей 1, 2, 3 степени. За самый просматриваемый видеоматериал на </w:t>
      </w:r>
      <w:proofErr w:type="spellStart"/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YouTube</w:t>
      </w:r>
      <w:proofErr w:type="spellEnd"/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каждому из направлений предусмотрен поощрительный сертификат. Все наградные документы конкурса учитываются при аттестации на присвоение</w:t>
      </w:r>
      <w:r w:rsidR="6B568C01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подтверждение 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квалификационной категории согласно приказу </w:t>
      </w:r>
      <w:proofErr w:type="spellStart"/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Министра просвещения Республики Казахстан от 17 августа 2022 года № 371.</w:t>
      </w:r>
    </w:p>
    <w:p w14:paraId="5987C7CC" w14:textId="77C89953" w:rsidR="4495CF7F" w:rsidRDefault="18919A0E" w:rsidP="003944F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Заявки на участие в </w:t>
      </w:r>
      <w:r w:rsidR="17CCF104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региональном </w:t>
      </w:r>
      <w:r w:rsidR="69AC430F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этапе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A908E81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принимаются на сайте </w:t>
      </w:r>
      <w:hyperlink r:id="rId5">
        <w:r w:rsidRPr="78F230A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https://ppi.orleu-edu.kz</w:t>
        </w:r>
      </w:hyperlink>
      <w:r w:rsidR="6DCC83A5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7B63381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6DCC83A5"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октября. </w:t>
      </w:r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дополнительной информации обращайтесь в филиалы Национального центра повышения квалификации «</w:t>
      </w:r>
      <w:proofErr w:type="spellStart"/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Өрлеу</w:t>
      </w:r>
      <w:proofErr w:type="spellEnd"/>
      <w:r w:rsidRPr="78F2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bookmarkStart w:id="0" w:name="_GoBack"/>
      <w:bookmarkEnd w:id="0"/>
    </w:p>
    <w:p w14:paraId="39033B9C" w14:textId="1C2C5527" w:rsidR="4495CF7F" w:rsidRDefault="4495CF7F" w:rsidP="4495CF7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4495CF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347"/>
    <w:multiLevelType w:val="hybridMultilevel"/>
    <w:tmpl w:val="04581B5C"/>
    <w:lvl w:ilvl="0" w:tplc="F6AE0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A0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E9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3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A7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0A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2E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66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EA44"/>
    <w:multiLevelType w:val="hybridMultilevel"/>
    <w:tmpl w:val="1F1613F8"/>
    <w:lvl w:ilvl="0" w:tplc="59207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47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46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6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6B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6C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C4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AB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C01"/>
    <w:multiLevelType w:val="hybridMultilevel"/>
    <w:tmpl w:val="536481EA"/>
    <w:lvl w:ilvl="0" w:tplc="51FA4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6A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23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69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E0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E8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CA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2E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02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81096"/>
    <w:multiLevelType w:val="hybridMultilevel"/>
    <w:tmpl w:val="07E8D164"/>
    <w:lvl w:ilvl="0" w:tplc="687E4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A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61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6B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0A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05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E0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4C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88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08FD7"/>
    <w:multiLevelType w:val="hybridMultilevel"/>
    <w:tmpl w:val="FC4ECE3A"/>
    <w:lvl w:ilvl="0" w:tplc="3460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07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82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C1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45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EB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A3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E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6E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E2BA1"/>
    <w:multiLevelType w:val="hybridMultilevel"/>
    <w:tmpl w:val="DC3A21C6"/>
    <w:lvl w:ilvl="0" w:tplc="F572B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A1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66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AA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2F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45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C4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20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07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DEB80"/>
    <w:multiLevelType w:val="hybridMultilevel"/>
    <w:tmpl w:val="0C86AC8A"/>
    <w:lvl w:ilvl="0" w:tplc="9C76D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A3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8C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07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A8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00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E0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83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C9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554"/>
    <w:multiLevelType w:val="hybridMultilevel"/>
    <w:tmpl w:val="E3E69406"/>
    <w:lvl w:ilvl="0" w:tplc="1BB69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EE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A9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69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8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84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CC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4B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05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380CDF"/>
    <w:rsid w:val="003944FB"/>
    <w:rsid w:val="007A4261"/>
    <w:rsid w:val="0101C95D"/>
    <w:rsid w:val="016A0541"/>
    <w:rsid w:val="024366D5"/>
    <w:rsid w:val="025908D5"/>
    <w:rsid w:val="025C50DE"/>
    <w:rsid w:val="025E879A"/>
    <w:rsid w:val="03567C08"/>
    <w:rsid w:val="0365559B"/>
    <w:rsid w:val="044338C1"/>
    <w:rsid w:val="04D59917"/>
    <w:rsid w:val="050125FC"/>
    <w:rsid w:val="052DAADB"/>
    <w:rsid w:val="0596285C"/>
    <w:rsid w:val="063573F1"/>
    <w:rsid w:val="06787312"/>
    <w:rsid w:val="0682AAAD"/>
    <w:rsid w:val="078144AF"/>
    <w:rsid w:val="07B63381"/>
    <w:rsid w:val="07D76B70"/>
    <w:rsid w:val="085B5C39"/>
    <w:rsid w:val="08D5B6A4"/>
    <w:rsid w:val="0A7F0A50"/>
    <w:rsid w:val="0C7FC3CC"/>
    <w:rsid w:val="0CA153DB"/>
    <w:rsid w:val="0DA927C7"/>
    <w:rsid w:val="0F13E348"/>
    <w:rsid w:val="10039D42"/>
    <w:rsid w:val="112BBDAD"/>
    <w:rsid w:val="11B91CDD"/>
    <w:rsid w:val="11E2D08E"/>
    <w:rsid w:val="1418694B"/>
    <w:rsid w:val="14FB2CA0"/>
    <w:rsid w:val="1573DCE4"/>
    <w:rsid w:val="15B58327"/>
    <w:rsid w:val="167B5397"/>
    <w:rsid w:val="171175FA"/>
    <w:rsid w:val="1768765A"/>
    <w:rsid w:val="1789F673"/>
    <w:rsid w:val="17CCF104"/>
    <w:rsid w:val="1803999E"/>
    <w:rsid w:val="18450F75"/>
    <w:rsid w:val="18919A0E"/>
    <w:rsid w:val="1921C96A"/>
    <w:rsid w:val="1BE27805"/>
    <w:rsid w:val="1C2C1EA7"/>
    <w:rsid w:val="1CE1E9FB"/>
    <w:rsid w:val="1D5F3734"/>
    <w:rsid w:val="1E138020"/>
    <w:rsid w:val="1E72DB8A"/>
    <w:rsid w:val="1E7391F7"/>
    <w:rsid w:val="1E98ADA2"/>
    <w:rsid w:val="1F3388DA"/>
    <w:rsid w:val="1F5B1BF2"/>
    <w:rsid w:val="1FE8C146"/>
    <w:rsid w:val="200C4F73"/>
    <w:rsid w:val="2035B688"/>
    <w:rsid w:val="217BB023"/>
    <w:rsid w:val="21CD5790"/>
    <w:rsid w:val="21E491F7"/>
    <w:rsid w:val="236D574A"/>
    <w:rsid w:val="2442C066"/>
    <w:rsid w:val="2526471C"/>
    <w:rsid w:val="27380CDF"/>
    <w:rsid w:val="288ECBA6"/>
    <w:rsid w:val="28D97CED"/>
    <w:rsid w:val="299972DF"/>
    <w:rsid w:val="2B24ADFC"/>
    <w:rsid w:val="2CBC46F8"/>
    <w:rsid w:val="2D20D570"/>
    <w:rsid w:val="2F064615"/>
    <w:rsid w:val="304D0415"/>
    <w:rsid w:val="31A484C4"/>
    <w:rsid w:val="31EF6525"/>
    <w:rsid w:val="32680D8F"/>
    <w:rsid w:val="32C051A9"/>
    <w:rsid w:val="33B17F19"/>
    <w:rsid w:val="33D2C706"/>
    <w:rsid w:val="35002E5E"/>
    <w:rsid w:val="3535E321"/>
    <w:rsid w:val="35967415"/>
    <w:rsid w:val="36A1F379"/>
    <w:rsid w:val="36ECE89D"/>
    <w:rsid w:val="39D9943B"/>
    <w:rsid w:val="39F2BC98"/>
    <w:rsid w:val="3B222E89"/>
    <w:rsid w:val="3BA524A5"/>
    <w:rsid w:val="3BD06D1D"/>
    <w:rsid w:val="3C790B88"/>
    <w:rsid w:val="3CD9AC0E"/>
    <w:rsid w:val="3CEE47D0"/>
    <w:rsid w:val="3D1134FD"/>
    <w:rsid w:val="412890BC"/>
    <w:rsid w:val="41E4A620"/>
    <w:rsid w:val="425929DA"/>
    <w:rsid w:val="4495CF7F"/>
    <w:rsid w:val="45CCE3E6"/>
    <w:rsid w:val="4655DAFD"/>
    <w:rsid w:val="4666A4A7"/>
    <w:rsid w:val="46E20CDE"/>
    <w:rsid w:val="46F9CBAE"/>
    <w:rsid w:val="47631FE1"/>
    <w:rsid w:val="47F4D35C"/>
    <w:rsid w:val="48507F01"/>
    <w:rsid w:val="490A9FC6"/>
    <w:rsid w:val="4980E41D"/>
    <w:rsid w:val="4A02F6B0"/>
    <w:rsid w:val="4A1E0210"/>
    <w:rsid w:val="4A71D4D9"/>
    <w:rsid w:val="4AA67027"/>
    <w:rsid w:val="4B55361D"/>
    <w:rsid w:val="51C74036"/>
    <w:rsid w:val="5244ABD1"/>
    <w:rsid w:val="52A1014B"/>
    <w:rsid w:val="52B35474"/>
    <w:rsid w:val="5313FD70"/>
    <w:rsid w:val="5385B21F"/>
    <w:rsid w:val="544F24D5"/>
    <w:rsid w:val="546591D9"/>
    <w:rsid w:val="54EE7B02"/>
    <w:rsid w:val="54FAE16E"/>
    <w:rsid w:val="55DCD35D"/>
    <w:rsid w:val="57909B86"/>
    <w:rsid w:val="5862A006"/>
    <w:rsid w:val="592295F8"/>
    <w:rsid w:val="592B1D52"/>
    <w:rsid w:val="5A6EA4AF"/>
    <w:rsid w:val="5A78680F"/>
    <w:rsid w:val="5A908E81"/>
    <w:rsid w:val="5AEC5FFA"/>
    <w:rsid w:val="5BD6E76B"/>
    <w:rsid w:val="5C5A36BA"/>
    <w:rsid w:val="5CF9484B"/>
    <w:rsid w:val="5DF6071B"/>
    <w:rsid w:val="5E2004AD"/>
    <w:rsid w:val="5F74669E"/>
    <w:rsid w:val="605ACC51"/>
    <w:rsid w:val="6067093D"/>
    <w:rsid w:val="6157A56F"/>
    <w:rsid w:val="616E77B5"/>
    <w:rsid w:val="62F375D0"/>
    <w:rsid w:val="63C77B89"/>
    <w:rsid w:val="64026DDE"/>
    <w:rsid w:val="6429D706"/>
    <w:rsid w:val="6464F913"/>
    <w:rsid w:val="65B45524"/>
    <w:rsid w:val="67E20497"/>
    <w:rsid w:val="681559DA"/>
    <w:rsid w:val="695860B9"/>
    <w:rsid w:val="69AC430F"/>
    <w:rsid w:val="6B568C01"/>
    <w:rsid w:val="6BC5BAA1"/>
    <w:rsid w:val="6C5E8255"/>
    <w:rsid w:val="6C9D7ED7"/>
    <w:rsid w:val="6D7A1313"/>
    <w:rsid w:val="6DBE3767"/>
    <w:rsid w:val="6DCC83A5"/>
    <w:rsid w:val="6E362877"/>
    <w:rsid w:val="6E5BF6F5"/>
    <w:rsid w:val="6EE6C57B"/>
    <w:rsid w:val="703C039B"/>
    <w:rsid w:val="7106D649"/>
    <w:rsid w:val="727382AC"/>
    <w:rsid w:val="74A569FB"/>
    <w:rsid w:val="755D1E3C"/>
    <w:rsid w:val="76BAE8F2"/>
    <w:rsid w:val="772BB8EB"/>
    <w:rsid w:val="77566046"/>
    <w:rsid w:val="777158EB"/>
    <w:rsid w:val="78F230A7"/>
    <w:rsid w:val="790D294C"/>
    <w:rsid w:val="7EEF0BBC"/>
    <w:rsid w:val="7FA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CDF"/>
  <w15:chartTrackingRefBased/>
  <w15:docId w15:val="{23D974A9-F906-46CF-9533-6E1F8FF9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pi.orleu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Әлиасқар Айжан Сәруарқызы [ЦА]</dc:creator>
  <cp:keywords/>
  <dc:description/>
  <cp:lastModifiedBy>Абидов Артур Магомедрасулович  [КСТ]</cp:lastModifiedBy>
  <cp:revision>2</cp:revision>
  <dcterms:created xsi:type="dcterms:W3CDTF">2023-04-27T11:41:00Z</dcterms:created>
  <dcterms:modified xsi:type="dcterms:W3CDTF">2023-05-19T06:00:00Z</dcterms:modified>
</cp:coreProperties>
</file>