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D244" w14:textId="77777777" w:rsidR="00916D9A" w:rsidRDefault="00916D9A" w:rsidP="00916D9A">
      <w:pPr>
        <w:spacing w:after="0" w:line="240" w:lineRule="auto"/>
        <w:jc w:val="center"/>
        <w:rPr>
          <w:rFonts w:ascii="Times New Roman" w:hAnsi="Times New Roman" w:cs="Times New Roman"/>
          <w:b/>
          <w:bCs/>
          <w:lang w:val="kk-KZ"/>
        </w:rPr>
      </w:pPr>
      <w:r w:rsidRPr="003B6A84">
        <w:rPr>
          <w:rFonts w:ascii="Times New Roman" w:hAnsi="Times New Roman" w:cs="Times New Roman"/>
          <w:b/>
          <w:bCs/>
        </w:rPr>
        <w:t>МАЛАЙЯ УНИВЕРСИТЕТІНДЕГІ ҒЫЛЫМИ ТАҒЫЛЫМДАМА: АКАДЕМИЯЛЫҚ ТӘЖІРИБЕ ЖӘНЕ КӘСІБИ ДАМУ</w:t>
      </w:r>
    </w:p>
    <w:p w14:paraId="357947F5" w14:textId="77777777" w:rsidR="00916D9A" w:rsidRPr="003B6A84" w:rsidRDefault="00916D9A" w:rsidP="00916D9A">
      <w:pPr>
        <w:spacing w:after="0" w:line="240" w:lineRule="auto"/>
        <w:jc w:val="both"/>
        <w:rPr>
          <w:rFonts w:ascii="Times New Roman" w:hAnsi="Times New Roman" w:cs="Times New Roman"/>
          <w:b/>
          <w:bCs/>
          <w:lang w:val="kk-KZ"/>
        </w:rPr>
      </w:pPr>
    </w:p>
    <w:p w14:paraId="08CA3FE6" w14:textId="77777777" w:rsidR="00916D9A" w:rsidRPr="003B6A84" w:rsidRDefault="00916D9A" w:rsidP="00916D9A">
      <w:pPr>
        <w:spacing w:after="0" w:line="240" w:lineRule="auto"/>
        <w:ind w:firstLine="720"/>
        <w:jc w:val="both"/>
        <w:rPr>
          <w:rFonts w:ascii="Times New Roman" w:hAnsi="Times New Roman" w:cs="Times New Roman"/>
        </w:rPr>
      </w:pPr>
      <w:r w:rsidRPr="003B6A84">
        <w:rPr>
          <w:rFonts w:ascii="Times New Roman" w:hAnsi="Times New Roman" w:cs="Times New Roman"/>
        </w:rPr>
        <w:t xml:space="preserve">Халықаралық ғылыми тағылымдама </w:t>
      </w:r>
      <w:r>
        <w:rPr>
          <w:rFonts w:ascii="Times New Roman" w:hAnsi="Times New Roman" w:cs="Times New Roman"/>
          <w:lang w:val="kk-KZ"/>
        </w:rPr>
        <w:t>–</w:t>
      </w:r>
      <w:r w:rsidRPr="003B6A84">
        <w:rPr>
          <w:rFonts w:ascii="Times New Roman" w:hAnsi="Times New Roman" w:cs="Times New Roman"/>
        </w:rPr>
        <w:t xml:space="preserve"> зерттеушінің</w:t>
      </w:r>
      <w:r>
        <w:rPr>
          <w:rFonts w:ascii="Times New Roman" w:hAnsi="Times New Roman" w:cs="Times New Roman"/>
          <w:lang w:val="kk-KZ"/>
        </w:rPr>
        <w:t xml:space="preserve"> </w:t>
      </w:r>
      <w:r w:rsidRPr="003B6A84">
        <w:rPr>
          <w:rFonts w:ascii="Times New Roman" w:hAnsi="Times New Roman" w:cs="Times New Roman"/>
        </w:rPr>
        <w:t xml:space="preserve"> кәсіби құзыретін арттыруға, жаңа ғылыми әдістерді меңгеруге және халықаралық академиялық қауымдастықпен байланыс орнатуға мүмкіндік беретін маңызды тәжірибе алаңы. Малайя университетінің академиялық ортасында өткен бір айлық тағылымдама ғылыми ізденістерді тереңдетіп қана қоймай, зерттеу мәдениетін жаңа деңгейде түсінуге жол ашты.</w:t>
      </w:r>
    </w:p>
    <w:p w14:paraId="52020F61" w14:textId="77777777" w:rsidR="00916D9A" w:rsidRPr="003B6A84" w:rsidRDefault="00916D9A" w:rsidP="00916D9A">
      <w:pPr>
        <w:spacing w:after="0" w:line="240" w:lineRule="auto"/>
        <w:jc w:val="both"/>
        <w:rPr>
          <w:rFonts w:ascii="Times New Roman" w:hAnsi="Times New Roman" w:cs="Times New Roman"/>
          <w:b/>
          <w:bCs/>
        </w:rPr>
      </w:pPr>
      <w:r w:rsidRPr="003B6A84">
        <w:rPr>
          <w:rFonts w:ascii="Times New Roman" w:hAnsi="Times New Roman" w:cs="Times New Roman"/>
          <w:b/>
          <w:bCs/>
        </w:rPr>
        <w:t>Академиялық орта және ғылыми өзара әрекет</w:t>
      </w:r>
    </w:p>
    <w:p w14:paraId="3414D840" w14:textId="77777777" w:rsidR="00916D9A" w:rsidRPr="003B6A84" w:rsidRDefault="00916D9A" w:rsidP="00916D9A">
      <w:pPr>
        <w:spacing w:after="0" w:line="240" w:lineRule="auto"/>
        <w:ind w:firstLine="720"/>
        <w:jc w:val="both"/>
        <w:rPr>
          <w:rFonts w:ascii="Times New Roman" w:hAnsi="Times New Roman" w:cs="Times New Roman"/>
        </w:rPr>
      </w:pPr>
      <w:r w:rsidRPr="003B6A84">
        <w:rPr>
          <w:rFonts w:ascii="Times New Roman" w:hAnsi="Times New Roman" w:cs="Times New Roman"/>
        </w:rPr>
        <w:t>Тағылымдама кезеңінде академия ғалымдарымен және профессор-оқытушылар құрамымен тұрақты ғылыми кездесулер ұйымдастырылды. Бұл кездесулерде ислам тарихының дереккөздерін зерттеу ерекшеліктері, өркениеттік дамудың тарихи кезеңдері және Оңтүстік-Шығыс Азия аймағындағы ислам мәдениетінің таралу үдерісі кеңінен талқыланды. Ғылыми пікір алмасулар зерттеу тақырыптарын нақтылауға, теориялық тұжырымдарды қайта қарастыруға және ғылыми көзқарасты кеңейтуге ықпал етті.</w:t>
      </w:r>
    </w:p>
    <w:p w14:paraId="1EB8EB30" w14:textId="77777777" w:rsidR="00916D9A" w:rsidRPr="003B6A84" w:rsidRDefault="00916D9A" w:rsidP="00916D9A">
      <w:pPr>
        <w:spacing w:after="0" w:line="240" w:lineRule="auto"/>
        <w:ind w:firstLine="720"/>
        <w:jc w:val="both"/>
        <w:rPr>
          <w:rFonts w:ascii="Times New Roman" w:hAnsi="Times New Roman" w:cs="Times New Roman"/>
        </w:rPr>
      </w:pPr>
      <w:r w:rsidRPr="003B6A84">
        <w:rPr>
          <w:rFonts w:ascii="Times New Roman" w:hAnsi="Times New Roman" w:cs="Times New Roman"/>
        </w:rPr>
        <w:t>Академия қабырғасында өткен семинарлар мен ғылыми коллоквиумдарда қазіргі дінтанудағы әдіснамалық бағыттар, тарихи деректерді талдаудың жаңа тәсілдері және пәнаралық зерттеу үлгілері қарастырылды. Сонымен қатар, цифрлық архивтермен жұмыс істеу, электрондық ғылыми базаларды пайдалану және деректерді жүйелеудің заманауи тәсілдері тәжірибе жүзінде меңгерілді.</w:t>
      </w:r>
    </w:p>
    <w:p w14:paraId="37236568" w14:textId="77777777" w:rsidR="00916D9A" w:rsidRPr="003B6A84" w:rsidRDefault="00916D9A" w:rsidP="00916D9A">
      <w:pPr>
        <w:spacing w:after="0" w:line="240" w:lineRule="auto"/>
        <w:jc w:val="both"/>
        <w:rPr>
          <w:rFonts w:ascii="Times New Roman" w:hAnsi="Times New Roman" w:cs="Times New Roman"/>
          <w:b/>
          <w:bCs/>
        </w:rPr>
      </w:pPr>
      <w:r w:rsidRPr="003B6A84">
        <w:rPr>
          <w:rFonts w:ascii="Times New Roman" w:hAnsi="Times New Roman" w:cs="Times New Roman"/>
          <w:b/>
          <w:bCs/>
        </w:rPr>
        <w:t>Зерттеу қызметі және тәжірибелік жұмыс</w:t>
      </w:r>
    </w:p>
    <w:p w14:paraId="63F61FDE" w14:textId="77777777" w:rsidR="00916D9A" w:rsidRPr="003B6A84" w:rsidRDefault="00916D9A" w:rsidP="00916D9A">
      <w:pPr>
        <w:spacing w:after="0" w:line="240" w:lineRule="auto"/>
        <w:jc w:val="both"/>
        <w:rPr>
          <w:rFonts w:ascii="Times New Roman" w:hAnsi="Times New Roman" w:cs="Times New Roman"/>
        </w:rPr>
      </w:pPr>
      <w:r w:rsidRPr="003B6A84">
        <w:rPr>
          <w:rFonts w:ascii="Times New Roman" w:hAnsi="Times New Roman" w:cs="Times New Roman"/>
        </w:rPr>
        <w:t>Тағылымдаманың негізгі бөлігі</w:t>
      </w:r>
      <w:r>
        <w:rPr>
          <w:rFonts w:ascii="Times New Roman" w:hAnsi="Times New Roman" w:cs="Times New Roman"/>
          <w:lang w:val="kk-KZ"/>
        </w:rPr>
        <w:t xml:space="preserve"> </w:t>
      </w:r>
      <w:r w:rsidRPr="003B6A84">
        <w:rPr>
          <w:rFonts w:ascii="Times New Roman" w:hAnsi="Times New Roman" w:cs="Times New Roman"/>
        </w:rPr>
        <w:t xml:space="preserve">ғылыми зерттеу жұмыстарымен байланысты болды. Университет кітапханасының бай қоры мен халықаралық электрондық дерекқорларды пайдалану арқылы ислам тарихы, дінтану және </w:t>
      </w:r>
      <w:r>
        <w:rPr>
          <w:rFonts w:ascii="Times New Roman" w:hAnsi="Times New Roman" w:cs="Times New Roman"/>
          <w:lang w:val="kk-KZ"/>
        </w:rPr>
        <w:t>ислам</w:t>
      </w:r>
      <w:r w:rsidRPr="003B6A84">
        <w:rPr>
          <w:rFonts w:ascii="Times New Roman" w:hAnsi="Times New Roman" w:cs="Times New Roman"/>
        </w:rPr>
        <w:t>тану салаларына қатысты ғылыми материалдармен танысуға мүмкіндік туды. Бұл деректер жүргізіліп жатқан ғылыми зерттеулердің теориялық негізін кеңейтіп, салыстырмалы талдаудың сапасын арттырды.</w:t>
      </w:r>
    </w:p>
    <w:p w14:paraId="743186B9" w14:textId="77777777" w:rsidR="00916D9A" w:rsidRPr="003B6A84" w:rsidRDefault="00916D9A" w:rsidP="00916D9A">
      <w:pPr>
        <w:spacing w:after="0" w:line="240" w:lineRule="auto"/>
        <w:jc w:val="both"/>
        <w:rPr>
          <w:rFonts w:ascii="Times New Roman" w:hAnsi="Times New Roman" w:cs="Times New Roman"/>
        </w:rPr>
      </w:pPr>
      <w:r w:rsidRPr="003B6A84">
        <w:rPr>
          <w:rFonts w:ascii="Times New Roman" w:hAnsi="Times New Roman" w:cs="Times New Roman"/>
        </w:rPr>
        <w:t>Ғылыми жетекшілермен өткен кеңестер барысында зерттеу жобаларының құрылымы, ғылыми мақала жазу талаптары, халықаралық жарияланым стандарттары және академиялық этика мәселелері жан-жақты талқыланды. Сондай-ақ, библиографиялық менеджмент, дереккөздерді ғылыми рәсімдеу және цитата беру стандарттарын қолдану дағдылары жетілдірілді.</w:t>
      </w:r>
    </w:p>
    <w:p w14:paraId="2B0A69CF" w14:textId="77777777" w:rsidR="00916D9A" w:rsidRPr="003B6A84" w:rsidRDefault="00916D9A" w:rsidP="00916D9A">
      <w:pPr>
        <w:spacing w:after="0" w:line="240" w:lineRule="auto"/>
        <w:jc w:val="both"/>
        <w:rPr>
          <w:rFonts w:ascii="Times New Roman" w:hAnsi="Times New Roman" w:cs="Times New Roman"/>
          <w:b/>
          <w:bCs/>
        </w:rPr>
      </w:pPr>
      <w:r w:rsidRPr="003B6A84">
        <w:rPr>
          <w:rFonts w:ascii="Times New Roman" w:hAnsi="Times New Roman" w:cs="Times New Roman"/>
          <w:b/>
          <w:bCs/>
        </w:rPr>
        <w:t>Халықаралық ғылыми байланыстар және мәдени тәжірибе</w:t>
      </w:r>
    </w:p>
    <w:p w14:paraId="4989F4C1" w14:textId="77777777" w:rsidR="00916D9A" w:rsidRPr="003B6A84" w:rsidRDefault="00916D9A" w:rsidP="00916D9A">
      <w:pPr>
        <w:spacing w:after="0" w:line="240" w:lineRule="auto"/>
        <w:jc w:val="both"/>
        <w:rPr>
          <w:rFonts w:ascii="Times New Roman" w:hAnsi="Times New Roman" w:cs="Times New Roman"/>
        </w:rPr>
      </w:pPr>
      <w:r w:rsidRPr="003B6A84">
        <w:rPr>
          <w:rFonts w:ascii="Times New Roman" w:hAnsi="Times New Roman" w:cs="Times New Roman"/>
        </w:rPr>
        <w:t>Тағылымдама барысында әртүрлі елдерден келген зерттеушілермен кәсіби байланыс орнату мүмкіндігі болды. Көпмәдениетті академиялық орта ғылыми коммуникация дағдыларын дамытуға, түрлі ғылыми мектептердің әдіснамалық ерекшеліктерін түсінуге және халықаралық ынтымақтастық перспективаларын кеңейтуге ықпал етті.</w:t>
      </w:r>
    </w:p>
    <w:p w14:paraId="4C7F5FB0" w14:textId="77777777" w:rsidR="00916D9A" w:rsidRPr="003B6A84" w:rsidRDefault="00916D9A" w:rsidP="00916D9A">
      <w:pPr>
        <w:spacing w:after="0" w:line="240" w:lineRule="auto"/>
        <w:jc w:val="both"/>
        <w:rPr>
          <w:rFonts w:ascii="Times New Roman" w:hAnsi="Times New Roman" w:cs="Times New Roman"/>
        </w:rPr>
      </w:pPr>
      <w:r w:rsidRPr="003B6A84">
        <w:rPr>
          <w:rFonts w:ascii="Times New Roman" w:hAnsi="Times New Roman" w:cs="Times New Roman"/>
        </w:rPr>
        <w:t>Малайзияның исламдық білім беру дәстүрімен танысу, аймақтық ғылыми ерекшеліктерді байқау және мәдениетаралық диалог тәжірибесі дінтанулық зерттеулердің практикалық маңызын тереңірек ұғынуға мүмкіндік берді.</w:t>
      </w:r>
    </w:p>
    <w:p w14:paraId="4D86B908" w14:textId="77777777" w:rsidR="00916D9A" w:rsidRPr="003B6A84" w:rsidRDefault="00916D9A" w:rsidP="00916D9A">
      <w:pPr>
        <w:spacing w:after="0" w:line="240" w:lineRule="auto"/>
        <w:jc w:val="both"/>
        <w:rPr>
          <w:rFonts w:ascii="Times New Roman" w:hAnsi="Times New Roman" w:cs="Times New Roman"/>
          <w:b/>
          <w:bCs/>
        </w:rPr>
      </w:pPr>
      <w:r w:rsidRPr="003B6A84">
        <w:rPr>
          <w:rFonts w:ascii="Times New Roman" w:hAnsi="Times New Roman" w:cs="Times New Roman"/>
          <w:b/>
          <w:bCs/>
        </w:rPr>
        <w:t>Тағылымдаманың нәтижелері мен ғылыми маңызы</w:t>
      </w:r>
    </w:p>
    <w:p w14:paraId="4475366E" w14:textId="77777777" w:rsidR="00916D9A" w:rsidRPr="003B6A84" w:rsidRDefault="00916D9A" w:rsidP="00916D9A">
      <w:pPr>
        <w:spacing w:after="0" w:line="240" w:lineRule="auto"/>
        <w:jc w:val="both"/>
        <w:rPr>
          <w:rFonts w:ascii="Times New Roman" w:hAnsi="Times New Roman" w:cs="Times New Roman"/>
        </w:rPr>
      </w:pPr>
      <w:r w:rsidRPr="003B6A84">
        <w:rPr>
          <w:rFonts w:ascii="Times New Roman" w:hAnsi="Times New Roman" w:cs="Times New Roman"/>
        </w:rPr>
        <w:t>Тағылымдама қорытындысында:</w:t>
      </w:r>
    </w:p>
    <w:p w14:paraId="5FB60196" w14:textId="77777777" w:rsidR="00916D9A" w:rsidRPr="003B6A84" w:rsidRDefault="00916D9A" w:rsidP="00916D9A">
      <w:pPr>
        <w:numPr>
          <w:ilvl w:val="0"/>
          <w:numId w:val="1"/>
        </w:numPr>
        <w:spacing w:after="0" w:line="240" w:lineRule="auto"/>
        <w:jc w:val="both"/>
        <w:rPr>
          <w:rFonts w:ascii="Times New Roman" w:hAnsi="Times New Roman" w:cs="Times New Roman"/>
        </w:rPr>
      </w:pPr>
      <w:r w:rsidRPr="003B6A84">
        <w:rPr>
          <w:rFonts w:ascii="Times New Roman" w:hAnsi="Times New Roman" w:cs="Times New Roman"/>
        </w:rPr>
        <w:t>ғылыми зерттеу жүргізудің әдіснамалық тәсілдері жетілдірілді;</w:t>
      </w:r>
    </w:p>
    <w:p w14:paraId="6467B959" w14:textId="77777777" w:rsidR="00916D9A" w:rsidRPr="003B6A84" w:rsidRDefault="00916D9A" w:rsidP="00916D9A">
      <w:pPr>
        <w:numPr>
          <w:ilvl w:val="0"/>
          <w:numId w:val="1"/>
        </w:numPr>
        <w:spacing w:after="0" w:line="240" w:lineRule="auto"/>
        <w:jc w:val="both"/>
        <w:rPr>
          <w:rFonts w:ascii="Times New Roman" w:hAnsi="Times New Roman" w:cs="Times New Roman"/>
        </w:rPr>
      </w:pPr>
      <w:r w:rsidRPr="003B6A84">
        <w:rPr>
          <w:rFonts w:ascii="Times New Roman" w:hAnsi="Times New Roman" w:cs="Times New Roman"/>
        </w:rPr>
        <w:t>халықаралық ғылыми стандарттарға сай мақала дайындау тәжірибесі қалыптасты;</w:t>
      </w:r>
    </w:p>
    <w:p w14:paraId="7A3E6DB6" w14:textId="77777777" w:rsidR="00916D9A" w:rsidRPr="003B6A84" w:rsidRDefault="00916D9A" w:rsidP="00916D9A">
      <w:pPr>
        <w:numPr>
          <w:ilvl w:val="0"/>
          <w:numId w:val="1"/>
        </w:numPr>
        <w:spacing w:after="0" w:line="240" w:lineRule="auto"/>
        <w:jc w:val="both"/>
        <w:rPr>
          <w:rFonts w:ascii="Times New Roman" w:hAnsi="Times New Roman" w:cs="Times New Roman"/>
        </w:rPr>
      </w:pPr>
      <w:r w:rsidRPr="003B6A84">
        <w:rPr>
          <w:rFonts w:ascii="Times New Roman" w:hAnsi="Times New Roman" w:cs="Times New Roman"/>
        </w:rPr>
        <w:t>академиялық желі мен кәсіби байланыстар кеңейді;</w:t>
      </w:r>
    </w:p>
    <w:p w14:paraId="4803CBEA" w14:textId="77777777" w:rsidR="00916D9A" w:rsidRPr="003B6A84" w:rsidRDefault="00916D9A" w:rsidP="00916D9A">
      <w:pPr>
        <w:numPr>
          <w:ilvl w:val="0"/>
          <w:numId w:val="1"/>
        </w:numPr>
        <w:spacing w:after="0" w:line="240" w:lineRule="auto"/>
        <w:jc w:val="both"/>
        <w:rPr>
          <w:rFonts w:ascii="Times New Roman" w:hAnsi="Times New Roman" w:cs="Times New Roman"/>
        </w:rPr>
      </w:pPr>
      <w:r w:rsidRPr="003B6A84">
        <w:rPr>
          <w:rFonts w:ascii="Times New Roman" w:hAnsi="Times New Roman" w:cs="Times New Roman"/>
        </w:rPr>
        <w:t>дінтану және өркениеттану салаларындағы жаңа зерттеу бағыттары айқындалды.</w:t>
      </w:r>
    </w:p>
    <w:p w14:paraId="54B29FF5" w14:textId="77777777" w:rsidR="00916D9A" w:rsidRDefault="00916D9A" w:rsidP="00916D9A">
      <w:pPr>
        <w:spacing w:after="0" w:line="240" w:lineRule="auto"/>
        <w:jc w:val="both"/>
        <w:rPr>
          <w:rFonts w:ascii="Times New Roman" w:hAnsi="Times New Roman" w:cs="Times New Roman"/>
          <w:lang w:val="kk-KZ"/>
        </w:rPr>
      </w:pPr>
      <w:r w:rsidRPr="003B6A84">
        <w:rPr>
          <w:rFonts w:ascii="Times New Roman" w:hAnsi="Times New Roman" w:cs="Times New Roman"/>
        </w:rPr>
        <w:t>Жалпы алғанда, Малайя университетіндегі ғылыми тағылымдама зерттеушінің кәсіби дамуына серпін беріп, теориялық білім мен практикалық тәжірибені ұштастыруға мүмкіндік берген мазмұнды академиялық кезең болды. Бұл тәжірибе болашақ ғылыми жобаларға жаңа көзқарас қалыптастырып, халықаралық деңгейдегі зерттеу қызметіне дайындықты күшейтті.</w:t>
      </w:r>
    </w:p>
    <w:p w14:paraId="63AF4C93" w14:textId="77777777" w:rsidR="00916D9A" w:rsidRDefault="00916D9A" w:rsidP="00916D9A">
      <w:pPr>
        <w:spacing w:after="0" w:line="240" w:lineRule="auto"/>
        <w:rPr>
          <w:rFonts w:ascii="Times New Roman" w:hAnsi="Times New Roman" w:cs="Times New Roman"/>
          <w:lang w:val="kk-KZ"/>
        </w:rPr>
      </w:pPr>
    </w:p>
    <w:p w14:paraId="571983AF" w14:textId="77777777" w:rsidR="00916D9A" w:rsidRPr="003B6A84" w:rsidRDefault="00916D9A" w:rsidP="00916D9A">
      <w:pPr>
        <w:spacing w:after="0" w:line="240" w:lineRule="auto"/>
        <w:rPr>
          <w:rFonts w:ascii="Times New Roman" w:hAnsi="Times New Roman" w:cs="Times New Roman"/>
          <w:lang w:val="kk-KZ"/>
        </w:rPr>
      </w:pPr>
    </w:p>
    <w:p w14:paraId="08DDBA14" w14:textId="77777777" w:rsidR="00916D9A" w:rsidRPr="007A20D6" w:rsidRDefault="00916D9A" w:rsidP="00916D9A">
      <w:pPr>
        <w:spacing w:after="0" w:line="240" w:lineRule="auto"/>
        <w:rPr>
          <w:rFonts w:ascii="Times New Roman" w:hAnsi="Times New Roman" w:cs="Times New Roman"/>
          <w:b/>
          <w:bCs/>
          <w:i/>
          <w:iCs/>
          <w:noProof/>
          <w:lang w:val="kk-KZ"/>
        </w:rPr>
      </w:pPr>
      <w:r w:rsidRPr="007A20D6">
        <w:rPr>
          <w:rFonts w:ascii="Times New Roman" w:hAnsi="Times New Roman" w:cs="Times New Roman"/>
          <w:b/>
          <w:bCs/>
          <w:i/>
          <w:iCs/>
          <w:noProof/>
          <w:lang w:val="kk-KZ"/>
        </w:rPr>
        <w:t>Әл Фараби атындағы Қазақ ұлттық университеті Философия және саясаттану факультеті Дінтану және мәдениеттану кафедрасы</w:t>
      </w:r>
      <w:r>
        <w:rPr>
          <w:rFonts w:ascii="Times New Roman" w:hAnsi="Times New Roman" w:cs="Times New Roman"/>
          <w:b/>
          <w:bCs/>
          <w:i/>
          <w:iCs/>
          <w:noProof/>
          <w:lang w:val="kk-KZ"/>
        </w:rPr>
        <w:t>ның</w:t>
      </w:r>
      <w:r w:rsidRPr="00C37ACE">
        <w:rPr>
          <w:rFonts w:ascii="Times New Roman" w:hAnsi="Times New Roman" w:cs="Times New Roman"/>
          <w:b/>
          <w:bCs/>
          <w:i/>
          <w:iCs/>
          <w:noProof/>
          <w:lang w:val="kk-KZ"/>
        </w:rPr>
        <w:t xml:space="preserve"> PhD</w:t>
      </w:r>
      <w:r w:rsidRPr="007A20D6">
        <w:rPr>
          <w:rFonts w:ascii="Times New Roman" w:hAnsi="Times New Roman" w:cs="Times New Roman"/>
          <w:b/>
          <w:bCs/>
          <w:i/>
          <w:iCs/>
          <w:noProof/>
          <w:lang w:val="kk-KZ"/>
        </w:rPr>
        <w:t xml:space="preserve"> докторанты Ерімбет Рамзан Еділбекұлы</w:t>
      </w:r>
    </w:p>
    <w:p w14:paraId="3D383B27" w14:textId="77777777" w:rsidR="00916D9A" w:rsidRPr="003B6A84" w:rsidRDefault="00916D9A" w:rsidP="00916D9A">
      <w:pPr>
        <w:spacing w:after="0" w:line="240" w:lineRule="auto"/>
        <w:rPr>
          <w:rFonts w:ascii="Times New Roman" w:hAnsi="Times New Roman" w:cs="Times New Roman"/>
          <w:lang w:val="kk-KZ"/>
        </w:rPr>
      </w:pPr>
    </w:p>
    <w:p w14:paraId="76BD6A2E" w14:textId="77777777" w:rsidR="008C4449" w:rsidRPr="00916D9A" w:rsidRDefault="008C4449">
      <w:pPr>
        <w:rPr>
          <w:lang w:val="kk-KZ"/>
        </w:rPr>
      </w:pPr>
    </w:p>
    <w:sectPr w:rsidR="008C4449" w:rsidRPr="00916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14DA"/>
    <w:multiLevelType w:val="multilevel"/>
    <w:tmpl w:val="65DC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06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94"/>
    <w:rsid w:val="00436493"/>
    <w:rsid w:val="008C4449"/>
    <w:rsid w:val="00916D9A"/>
    <w:rsid w:val="009E0E94"/>
    <w:rsid w:val="00A6350F"/>
    <w:rsid w:val="00C32B6D"/>
    <w:rsid w:val="00E81DF6"/>
    <w:rsid w:val="00F764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BE38"/>
  <w15:chartTrackingRefBased/>
  <w15:docId w15:val="{1865F9EC-4FA6-4AA1-A621-BD45CAFC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D9A"/>
  </w:style>
  <w:style w:type="paragraph" w:styleId="1">
    <w:name w:val="heading 1"/>
    <w:basedOn w:val="a"/>
    <w:next w:val="a"/>
    <w:link w:val="10"/>
    <w:uiPriority w:val="9"/>
    <w:qFormat/>
    <w:rsid w:val="009E0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0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0E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0E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0E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0E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0E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0E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0E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E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0E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0E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0E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0E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0E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0E94"/>
    <w:rPr>
      <w:rFonts w:eastAsiaTheme="majorEastAsia" w:cstheme="majorBidi"/>
      <w:color w:val="595959" w:themeColor="text1" w:themeTint="A6"/>
    </w:rPr>
  </w:style>
  <w:style w:type="character" w:customStyle="1" w:styleId="80">
    <w:name w:val="Заголовок 8 Знак"/>
    <w:basedOn w:val="a0"/>
    <w:link w:val="8"/>
    <w:uiPriority w:val="9"/>
    <w:semiHidden/>
    <w:rsid w:val="009E0E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0E94"/>
    <w:rPr>
      <w:rFonts w:eastAsiaTheme="majorEastAsia" w:cstheme="majorBidi"/>
      <w:color w:val="272727" w:themeColor="text1" w:themeTint="D8"/>
    </w:rPr>
  </w:style>
  <w:style w:type="paragraph" w:styleId="a3">
    <w:name w:val="Title"/>
    <w:basedOn w:val="a"/>
    <w:next w:val="a"/>
    <w:link w:val="a4"/>
    <w:uiPriority w:val="10"/>
    <w:qFormat/>
    <w:rsid w:val="009E0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0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E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0E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0E94"/>
    <w:pPr>
      <w:spacing w:before="160"/>
      <w:jc w:val="center"/>
    </w:pPr>
    <w:rPr>
      <w:i/>
      <w:iCs/>
      <w:color w:val="404040" w:themeColor="text1" w:themeTint="BF"/>
    </w:rPr>
  </w:style>
  <w:style w:type="character" w:customStyle="1" w:styleId="22">
    <w:name w:val="Цитата 2 Знак"/>
    <w:basedOn w:val="a0"/>
    <w:link w:val="21"/>
    <w:uiPriority w:val="29"/>
    <w:rsid w:val="009E0E94"/>
    <w:rPr>
      <w:i/>
      <w:iCs/>
      <w:color w:val="404040" w:themeColor="text1" w:themeTint="BF"/>
    </w:rPr>
  </w:style>
  <w:style w:type="paragraph" w:styleId="a7">
    <w:name w:val="List Paragraph"/>
    <w:basedOn w:val="a"/>
    <w:uiPriority w:val="34"/>
    <w:qFormat/>
    <w:rsid w:val="009E0E94"/>
    <w:pPr>
      <w:ind w:left="720"/>
      <w:contextualSpacing/>
    </w:pPr>
  </w:style>
  <w:style w:type="character" w:styleId="a8">
    <w:name w:val="Intense Emphasis"/>
    <w:basedOn w:val="a0"/>
    <w:uiPriority w:val="21"/>
    <w:qFormat/>
    <w:rsid w:val="009E0E94"/>
    <w:rPr>
      <w:i/>
      <w:iCs/>
      <w:color w:val="2F5496" w:themeColor="accent1" w:themeShade="BF"/>
    </w:rPr>
  </w:style>
  <w:style w:type="paragraph" w:styleId="a9">
    <w:name w:val="Intense Quote"/>
    <w:basedOn w:val="a"/>
    <w:next w:val="a"/>
    <w:link w:val="aa"/>
    <w:uiPriority w:val="30"/>
    <w:qFormat/>
    <w:rsid w:val="009E0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0E94"/>
    <w:rPr>
      <w:i/>
      <w:iCs/>
      <w:color w:val="2F5496" w:themeColor="accent1" w:themeShade="BF"/>
    </w:rPr>
  </w:style>
  <w:style w:type="character" w:styleId="ab">
    <w:name w:val="Intense Reference"/>
    <w:basedOn w:val="a0"/>
    <w:uiPriority w:val="32"/>
    <w:qFormat/>
    <w:rsid w:val="009E0E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Ramzan ERIMBET</dc:creator>
  <cp:keywords/>
  <dc:description/>
  <cp:lastModifiedBy>Ramzan ERIMBET</cp:lastModifiedBy>
  <cp:revision>2</cp:revision>
  <dcterms:created xsi:type="dcterms:W3CDTF">2026-02-16T06:30:00Z</dcterms:created>
  <dcterms:modified xsi:type="dcterms:W3CDTF">2026-02-16T06:30:00Z</dcterms:modified>
</cp:coreProperties>
</file>