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A8953" w14:textId="0E11EAD4" w:rsidR="00D724E3" w:rsidRPr="00DA7344" w:rsidRDefault="00D724E3" w:rsidP="00D724E3">
      <w:pPr>
        <w:pStyle w:val="a7"/>
        <w:spacing w:before="240" w:after="60" w:line="360" w:lineRule="auto"/>
        <w:ind w:left="0"/>
        <w:jc w:val="right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Тайғара Диас Дәуренұлы</w:t>
      </w:r>
    </w:p>
    <w:p w14:paraId="00B2EFD3" w14:textId="77777777" w:rsidR="00D724E3" w:rsidRPr="00DA7344" w:rsidRDefault="00D724E3" w:rsidP="00D724E3">
      <w:pPr>
        <w:pStyle w:val="a7"/>
        <w:spacing w:after="0" w:line="36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  <w:r w:rsidRPr="00066CA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студент, </w:t>
      </w:r>
      <w:r w:rsidRPr="00DA734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әл-Фараби атындағы Қазақ ұлттық университеті,</w:t>
      </w:r>
    </w:p>
    <w:p w14:paraId="6BA72DBE" w14:textId="77777777" w:rsidR="00D724E3" w:rsidRPr="00DA7344" w:rsidRDefault="00D724E3" w:rsidP="00D724E3">
      <w:pPr>
        <w:pStyle w:val="a7"/>
        <w:spacing w:after="0" w:line="36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  <w:r w:rsidRPr="00DA734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Ақпараттық технологиялар факультеті,</w:t>
      </w:r>
    </w:p>
    <w:p w14:paraId="0792C5CB" w14:textId="77777777" w:rsidR="00D724E3" w:rsidRDefault="00D724E3" w:rsidP="00D724E3">
      <w:pPr>
        <w:pStyle w:val="a7"/>
        <w:spacing w:after="0" w:line="36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  <w:r w:rsidRPr="00DA734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Ақпараттық жүйелер кафедрасы,</w:t>
      </w:r>
    </w:p>
    <w:p w14:paraId="3D225AE2" w14:textId="77777777" w:rsidR="00D724E3" w:rsidRDefault="00D724E3" w:rsidP="00D724E3">
      <w:pPr>
        <w:pStyle w:val="a7"/>
        <w:spacing w:after="0" w:line="36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Жасанды интеллектісі бар жоғары</w:t>
      </w:r>
    </w:p>
    <w:p w14:paraId="726B089A" w14:textId="509D49BB" w:rsidR="00D724E3" w:rsidRPr="00DA7344" w:rsidRDefault="00D724E3" w:rsidP="00D724E3">
      <w:pPr>
        <w:pStyle w:val="a7"/>
        <w:spacing w:after="0" w:line="36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 xml:space="preserve"> жүктелген ақпараттық жүйелер,</w:t>
      </w:r>
    </w:p>
    <w:p w14:paraId="300EBF14" w14:textId="6A0562AC" w:rsidR="00D724E3" w:rsidRDefault="00D724E3" w:rsidP="00D724E3">
      <w:pPr>
        <w:pStyle w:val="a7"/>
        <w:spacing w:after="0" w:line="36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</w:pPr>
      <w:r w:rsidRPr="00DA7344">
        <w:rPr>
          <w:rFonts w:ascii="Times New Roman" w:eastAsia="Times New Roman" w:hAnsi="Times New Roman"/>
          <w:i/>
          <w:color w:val="000000"/>
          <w:sz w:val="28"/>
          <w:szCs w:val="28"/>
          <w:lang w:val="kk-KZ" w:eastAsia="ru-RU"/>
        </w:rPr>
        <w:t>Қазақстан,Алматы қаласы</w:t>
      </w:r>
    </w:p>
    <w:p w14:paraId="29E70F16" w14:textId="77777777" w:rsidR="00D724E3" w:rsidRDefault="00D724E3" w:rsidP="00D22798">
      <w:pPr>
        <w:ind w:firstLine="360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265C7627" w14:textId="77777777" w:rsidR="00D724E3" w:rsidRDefault="00D724E3" w:rsidP="00D724E3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</w:p>
    <w:p w14:paraId="38FCC453" w14:textId="77777777" w:rsidR="00D724E3" w:rsidRPr="00D724E3" w:rsidRDefault="00D724E3" w:rsidP="00D724E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: </w:t>
      </w:r>
      <w:proofErr w:type="spellStart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>Әдістері</w:t>
      </w:r>
      <w:proofErr w:type="spellEnd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>Қолданылуы</w:t>
      </w:r>
      <w:proofErr w:type="spellEnd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b/>
          <w:bCs/>
          <w:sz w:val="28"/>
          <w:szCs w:val="28"/>
          <w:lang w:val="ru-KZ"/>
        </w:rPr>
        <w:t>Болашағы</w:t>
      </w:r>
      <w:proofErr w:type="spellEnd"/>
    </w:p>
    <w:p w14:paraId="54047479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(ML)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ақпараттық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технологиялар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саласындағы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қарқынды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дамып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келе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жатқан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бағыттардың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бірі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табылады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сала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ғылым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бизнестің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әртүрлі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салаларында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қолданылуда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өңдеу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талдау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болжау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бойынша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күрделі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мәселелерді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шешуге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мүмкіндік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береді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алгоритмдер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модельдерге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негізделген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олар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деректерден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үйреніп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жаңа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жағдайларға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бейімделуге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мүмкіндік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береді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49F53B5F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даму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тарихы</w:t>
      </w:r>
      <w:proofErr w:type="spellEnd"/>
    </w:p>
    <w:p w14:paraId="5FF37730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тарихы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20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ғасырдың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ортасына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дейін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барады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жасанды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интеллект (AI)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зерттеулерімен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тығыз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байланысты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Алғашқы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идеяларды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ұсынғандардың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бірі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Алан Тьюринг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есептеу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машиналары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ақыл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-ой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арасындағы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байланысты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зерттеді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1980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жылдары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нейрондық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желілер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пайда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саласында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жаңа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кезең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басталды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Алайда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нейрондық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желілердің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танымалдылығы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1990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жылдардың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соңында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есептеу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қуатымен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байланысты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қиындықтарға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тап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2000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жылдардың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басында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жаңа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алгоритмдер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қуатты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компьютерлердің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пайда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болуы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дамуына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үлкен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серпін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1A3057D0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негізгі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әдістері</w:t>
      </w:r>
      <w:proofErr w:type="spellEnd"/>
    </w:p>
    <w:p w14:paraId="4BA58534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әдістері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деректердің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табиғатына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қолданылатын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тапсырмалардың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түріне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қарай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әртүрлі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болуы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мүмкін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әдістердің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әрқайсысы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өзінің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ерекшеліктеріне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ие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27F3F009" w14:textId="77777777" w:rsidR="00D724E3" w:rsidRPr="00D724E3" w:rsidRDefault="00D724E3" w:rsidP="00D724E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Бақыланатын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Supervised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Learning):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таңбаланған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жиынтығы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арқылы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модельдерді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үйретуді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көздейді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Кіріс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деректеріне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негізделген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болжамдар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жасау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Мысалы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кескіндерді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тану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мәтіндермен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жасау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уақыт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қатарларын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болжау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сияқты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тапсырмалар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осы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әдісті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544C626F" w14:textId="77777777" w:rsidR="00D724E3" w:rsidRPr="00D724E3" w:rsidRDefault="00D724E3" w:rsidP="00D724E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lastRenderedPageBreak/>
        <w:t>Бақылаусыз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Unsupervised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Learning):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таңбаланбаған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жағдайда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деректердің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ішкі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құрылымын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анықтайды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Әдетте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топтастыру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өлшемін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азайту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сияқты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тапсырмалар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пайдаланылады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11691C03" w14:textId="77777777" w:rsidR="00D724E3" w:rsidRPr="00D724E3" w:rsidRDefault="00D724E3" w:rsidP="00D724E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Жартылай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бақыланатын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Semi-Supervised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Learning):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Бақылаусыз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бақыланатын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гибриді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табылады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аз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мөлшерде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таңбаланған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істеуге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тиімді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86450D9" w14:textId="77777777" w:rsidR="00D724E3" w:rsidRPr="00D724E3" w:rsidRDefault="00D724E3" w:rsidP="00D724E3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күшейту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Reinforcement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Learning):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агенттің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белгілі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бір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ортада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әрекет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етуіне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алған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марапаттарына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қарай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үйренуіне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негізделген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Ойындарда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робототехникада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күрделі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стратегиялар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жасауда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кеңінен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B7E3953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қолданылуы</w:t>
      </w:r>
      <w:proofErr w:type="spellEnd"/>
    </w:p>
    <w:p w14:paraId="0469EA3D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түрлі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салаларда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үлкен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жетістіктерге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жетті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көп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таралған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салаларының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ішінде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медицина,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қаржы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маркетинг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табиғи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тілдермен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істеу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бар.</w:t>
      </w:r>
    </w:p>
    <w:p w14:paraId="6E4BEBC4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Медицинада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ауруларды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ерте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диагностикалау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медициналық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бейнелерді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талдау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емдеу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нәтижелерін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болжау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кеңінен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Мысалы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дерматология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саласында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терең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нейрондық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желілерге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негізделген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кескіндерді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талдау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жүйелері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тері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обырын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анықтауда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жоғары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дәлдікке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ие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1A0B496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Қаржы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саласында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тәуекелдерді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басқару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нарықтық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үрдістерді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болжау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алаяқтықты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анықтау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пайдаланылады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Несиелік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карталардағы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алаяқтықты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дер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кезінде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анықтауға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мүмкіндік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беретін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алгоритмдер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қаржы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ұйымдарында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қолданылуда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D3CDE65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Маркетингте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компанияларға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тұтынушылардың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мінез-құлқы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қалауларын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түсініп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жекелендірілген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ұсыныстар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жасауға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мүмкіндік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береді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тұтынушыларды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сегменттеу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жарнаманы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мақсатты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түрде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көрсету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ұсыныстарды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автоматтандыру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арқылы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компаниялар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тиімділігін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арттырады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5725E7F" w14:textId="71B2BF95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Табиғи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тілдермен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істеу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компьютерлік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көру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салаларында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зор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жетістіктерге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жетті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Автономды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көлік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жүргізу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жүйелері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жолдағы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объектілерді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тану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көру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алгоритмдерін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қолданады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ал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табиғи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тілдермен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істеу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арқылы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чат-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боттар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виртуалды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ассистенттер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жасалады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42C008F1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Болашақ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зерттеулер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перспективалар</w:t>
      </w:r>
      <w:proofErr w:type="spellEnd"/>
    </w:p>
    <w:p w14:paraId="5C23CE28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дамуы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де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жалғасуда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көптеген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бағыттарда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жаңа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зерттеулер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инновациялар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қажет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сапасын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жақсарту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үлгілерді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түсіндірмелі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әділдікті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қамтамасыз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ету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салаларында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зерттеулер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жүргізу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маңызды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отыр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Сонымен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қатар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алгоритмдердің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этикалық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мәселелері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әлеуметтік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әсерлері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де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өзекті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табылады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64A8AEBE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lastRenderedPageBreak/>
        <w:t>Қорытынды</w:t>
      </w:r>
      <w:proofErr w:type="spellEnd"/>
    </w:p>
    <w:p w14:paraId="3644A38A" w14:textId="77777777" w:rsidR="00D724E3" w:rsidRPr="00D724E3" w:rsidRDefault="00D724E3" w:rsidP="00D724E3">
      <w:p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қазіргі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қоғамда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шешуші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рөл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атқаратын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технология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табылады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Ол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талдаудың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тиімді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әдістерін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ұсынып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түрлі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салаларда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инновациялық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шешімдер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жасауға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мүмкіндік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береді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Дегенмен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технологияның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әлеуетін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толық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ашу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деректер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сапасын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жақсарту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түсіндірмелі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модельдер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жасау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этикалық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стандарттарды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сақтау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қажеттілігі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маңызды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Машиналық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оқытудың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болашағы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зор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бірақ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оның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қауіпсіз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әрі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әділ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болуы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көптеген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жұмыс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қажет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DC5D880" w14:textId="77777777" w:rsidR="00D22798" w:rsidRPr="00D724E3" w:rsidRDefault="00D22798" w:rsidP="00D22798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32F1765E" w14:textId="77777777" w:rsidR="00D22798" w:rsidRPr="00D724E3" w:rsidRDefault="00D22798" w:rsidP="00D22798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3DFBB92F" w14:textId="77777777" w:rsidR="00D22798" w:rsidRPr="00D724E3" w:rsidRDefault="00D22798" w:rsidP="00D22798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41C6BD41" w14:textId="77777777" w:rsidR="00180CF2" w:rsidRPr="00D724E3" w:rsidRDefault="00180CF2" w:rsidP="00667E1F">
      <w:pPr>
        <w:ind w:left="2832" w:firstLine="708"/>
        <w:rPr>
          <w:rFonts w:ascii="Times New Roman" w:hAnsi="Times New Roman" w:cs="Times New Roman"/>
          <w:sz w:val="28"/>
          <w:szCs w:val="28"/>
          <w:lang w:val="ru-KZ"/>
        </w:rPr>
      </w:pPr>
    </w:p>
    <w:p w14:paraId="578ED54B" w14:textId="14F3E4FB" w:rsidR="00667E1F" w:rsidRPr="00D724E3" w:rsidRDefault="00D22798" w:rsidP="00D22798">
      <w:pPr>
        <w:jc w:val="center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Пайдаланылған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әдебиеттер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тізімі</w:t>
      </w:r>
      <w:proofErr w:type="spellEnd"/>
    </w:p>
    <w:p w14:paraId="1D997072" w14:textId="77777777" w:rsidR="00667E1F" w:rsidRPr="00D724E3" w:rsidRDefault="00667E1F" w:rsidP="00667E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Turing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A. M. (1950). Computing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Machinery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Intelligence. Mind, 59(236), 433–460.</w:t>
      </w:r>
    </w:p>
    <w:p w14:paraId="227B82DB" w14:textId="77777777" w:rsidR="00667E1F" w:rsidRPr="00D724E3" w:rsidRDefault="00667E1F" w:rsidP="00667E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Bishop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C. M. (2006).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Pattern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Recognition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and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Machine Learning. Springer.</w:t>
      </w:r>
    </w:p>
    <w:p w14:paraId="7757E34C" w14:textId="77777777" w:rsidR="00667E1F" w:rsidRPr="00D724E3" w:rsidRDefault="00667E1F" w:rsidP="00667E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Goodfellow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I.,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Bengio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Y., &amp;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Courville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, A. (2016). Deep Learning. MIT Press.</w:t>
      </w:r>
    </w:p>
    <w:p w14:paraId="01B7CF5A" w14:textId="77777777" w:rsidR="00667E1F" w:rsidRPr="00D724E3" w:rsidRDefault="00667E1F" w:rsidP="00667E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Russell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S., &amp;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Norvig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P. (2009).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Artificial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Intelligence: A Modern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Approach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(3rd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ed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.).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Prentice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Hall.</w:t>
      </w:r>
    </w:p>
    <w:p w14:paraId="039A632D" w14:textId="77777777" w:rsidR="00667E1F" w:rsidRPr="00D724E3" w:rsidRDefault="00667E1F" w:rsidP="00667E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LeCun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Y.,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Bengio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Y., &amp;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Hinton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G. (2015). Deep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learning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Nature, 521(7553), </w:t>
      </w:r>
      <w:proofErr w:type="gramStart"/>
      <w:r w:rsidRPr="00D724E3">
        <w:rPr>
          <w:rFonts w:ascii="Times New Roman" w:hAnsi="Times New Roman" w:cs="Times New Roman"/>
          <w:sz w:val="28"/>
          <w:szCs w:val="28"/>
          <w:lang w:val="ru-KZ"/>
        </w:rPr>
        <w:t>436-444</w:t>
      </w:r>
      <w:proofErr w:type="gram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54DB60A8" w14:textId="77777777" w:rsidR="00667E1F" w:rsidRPr="00D724E3" w:rsidRDefault="00667E1F" w:rsidP="00667E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Schmidhuber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J. (2015). Deep Learning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in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Neural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Networks: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An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Overview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Neural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Networks, 61, </w:t>
      </w:r>
      <w:proofErr w:type="gramStart"/>
      <w:r w:rsidRPr="00D724E3">
        <w:rPr>
          <w:rFonts w:ascii="Times New Roman" w:hAnsi="Times New Roman" w:cs="Times New Roman"/>
          <w:sz w:val="28"/>
          <w:szCs w:val="28"/>
          <w:lang w:val="ru-KZ"/>
        </w:rPr>
        <w:t>85-117</w:t>
      </w:r>
      <w:proofErr w:type="gram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F17FD69" w14:textId="77777777" w:rsidR="00667E1F" w:rsidRPr="00D724E3" w:rsidRDefault="00667E1F" w:rsidP="00667E1F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Chollet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, F. (2018). Deep Learning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with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Python.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Manning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D724E3">
        <w:rPr>
          <w:rFonts w:ascii="Times New Roman" w:hAnsi="Times New Roman" w:cs="Times New Roman"/>
          <w:sz w:val="28"/>
          <w:szCs w:val="28"/>
          <w:lang w:val="ru-KZ"/>
        </w:rPr>
        <w:t>Publications</w:t>
      </w:r>
      <w:proofErr w:type="spellEnd"/>
      <w:r w:rsidRPr="00D724E3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521ECAC8" w14:textId="77777777" w:rsidR="00B417AE" w:rsidRPr="00D724E3" w:rsidRDefault="00B417AE" w:rsidP="00667E1F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417AE" w:rsidRPr="00D724E3" w:rsidSect="00B417AE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463D"/>
    <w:multiLevelType w:val="multilevel"/>
    <w:tmpl w:val="CC20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20FE6"/>
    <w:multiLevelType w:val="multilevel"/>
    <w:tmpl w:val="54B4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64E99"/>
    <w:multiLevelType w:val="multilevel"/>
    <w:tmpl w:val="2EA2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483BA2"/>
    <w:multiLevelType w:val="multilevel"/>
    <w:tmpl w:val="004E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D6316"/>
    <w:multiLevelType w:val="multilevel"/>
    <w:tmpl w:val="2872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83D0A"/>
    <w:multiLevelType w:val="multilevel"/>
    <w:tmpl w:val="E008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5211574">
    <w:abstractNumId w:val="3"/>
  </w:num>
  <w:num w:numId="2" w16cid:durableId="1769349134">
    <w:abstractNumId w:val="4"/>
  </w:num>
  <w:num w:numId="3" w16cid:durableId="653022756">
    <w:abstractNumId w:val="0"/>
  </w:num>
  <w:num w:numId="4" w16cid:durableId="1999531062">
    <w:abstractNumId w:val="5"/>
  </w:num>
  <w:num w:numId="5" w16cid:durableId="1780449223">
    <w:abstractNumId w:val="2"/>
  </w:num>
  <w:num w:numId="6" w16cid:durableId="160395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AE"/>
    <w:rsid w:val="00112D25"/>
    <w:rsid w:val="00180CF2"/>
    <w:rsid w:val="002277CA"/>
    <w:rsid w:val="003D4CF1"/>
    <w:rsid w:val="00533BA0"/>
    <w:rsid w:val="00667E1F"/>
    <w:rsid w:val="00747972"/>
    <w:rsid w:val="00925008"/>
    <w:rsid w:val="00B417AE"/>
    <w:rsid w:val="00BC1503"/>
    <w:rsid w:val="00CE533B"/>
    <w:rsid w:val="00D22798"/>
    <w:rsid w:val="00D7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7141"/>
  <w15:chartTrackingRefBased/>
  <w15:docId w15:val="{BE55347C-714A-48DE-BD1E-1484F26A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7AE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17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7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7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7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7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7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7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7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7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7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7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7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17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17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17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17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17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17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7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7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7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17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7A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7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7A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17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Zhandarbek Orakbayev</dc:creator>
  <cp:keywords/>
  <dc:description/>
  <cp:lastModifiedBy>Тайғара Диас Дәуренұлы</cp:lastModifiedBy>
  <cp:revision>4</cp:revision>
  <dcterms:created xsi:type="dcterms:W3CDTF">2024-10-11T08:01:00Z</dcterms:created>
  <dcterms:modified xsi:type="dcterms:W3CDTF">2025-03-12T06:01:00Z</dcterms:modified>
</cp:coreProperties>
</file>