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63" w:rsidRPr="0019236F" w:rsidRDefault="00550D63" w:rsidP="00550D63">
      <w:pPr>
        <w:spacing w:after="0" w:line="240" w:lineRule="auto"/>
        <w:ind w:firstLine="567"/>
        <w:jc w:val="both"/>
        <w:rPr>
          <w:rFonts w:ascii="Times New Roman" w:hAnsi="Times New Roman"/>
          <w:b/>
          <w:sz w:val="28"/>
          <w:szCs w:val="28"/>
          <w:lang w:val="kk-KZ"/>
        </w:rPr>
      </w:pPr>
      <w:r w:rsidRPr="0019236F">
        <w:rPr>
          <w:rFonts w:ascii="Times New Roman" w:hAnsi="Times New Roman"/>
          <w:b/>
          <w:sz w:val="28"/>
          <w:szCs w:val="28"/>
          <w:lang w:val="kk-KZ"/>
        </w:rPr>
        <w:t>Профилактика «Профессионального выгорания» (1,5 часа)</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i/>
          <w:sz w:val="28"/>
          <w:szCs w:val="28"/>
        </w:rPr>
        <w:t>Цель</w:t>
      </w:r>
      <w:r w:rsidRPr="0019236F">
        <w:rPr>
          <w:rFonts w:ascii="Times New Roman" w:hAnsi="Times New Roman"/>
          <w:sz w:val="28"/>
          <w:szCs w:val="28"/>
        </w:rPr>
        <w:t>: создать условия для профилактики синдрома эмоционального выгорания и поддержки психического здоровья преподавателей.</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i/>
          <w:sz w:val="28"/>
          <w:szCs w:val="28"/>
        </w:rPr>
        <w:t>Задачи семинара</w:t>
      </w:r>
      <w:r w:rsidRPr="0019236F">
        <w:rPr>
          <w:rFonts w:ascii="Times New Roman" w:hAnsi="Times New Roman"/>
          <w:sz w:val="28"/>
          <w:szCs w:val="28"/>
        </w:rPr>
        <w:t>:</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актуализировать процесс самоанализа сотрудников;</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познакомить с приемами саморегуляции;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научить психотехническим приемам саморегуляции эмоционального состояния;</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оптимизировать самооценку педагогов;</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снять эмоциональное напряжение;</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сформировать позитивное мышление преподавателей (самовосприятие и восприятие окружающей действительности).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i/>
          <w:sz w:val="28"/>
          <w:szCs w:val="28"/>
        </w:rPr>
        <w:t>Материалы и оборудование</w:t>
      </w:r>
      <w:r w:rsidRPr="0019236F">
        <w:rPr>
          <w:rFonts w:ascii="Times New Roman" w:hAnsi="Times New Roman"/>
          <w:sz w:val="28"/>
          <w:szCs w:val="28"/>
        </w:rPr>
        <w:t>:</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интерактивная доска, проектор или компьютер (ноутбук) для демонстрации слайдовой презентации (теоретическая часть семинара);</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xml:space="preserve">— слайдовая презентация (приложение 8); </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заранее приготовленные картинки из журналов для проведения разминки (упражнение 1 «Картинка»);</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карточки с незаконченными фразами для про ведения упражнения 3 «Откровенно говоря» (приложение 1);</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калоши, желательно цветные и большого раз мера, и карточки с ситуациями (см. приложение 2 на диске); рефлексивный кубик (см. приложение 3 на диске) к упражнению 5 «Калоши счастья»;</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заранее нарисованное дерево на ватмане, магнитная доска, листочки двух цветов к упражнению 6 «Плюс-минус»;</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магнитофон и записи спокойной релаксационной музыки (на данном семинаре были использованы музыкальные композиции альбома «Эолия. Любовь на ветру»), релаксационный текст, бумага формата А4, фломастеры, карандаши, маркеры к упражнению 7 «Сад моей души» (приложение 4);</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заранее приготовленные карточки с аффирмациями к упражнению 8 «Моя аффирмация» (приложение 5);</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заранее распечатанная анкета для преподавателей «Об ратная связь» (приложение 6);</w:t>
      </w:r>
    </w:p>
    <w:p w:rsidR="00550D63" w:rsidRPr="0019236F" w:rsidRDefault="00550D63" w:rsidP="00550D63">
      <w:pPr>
        <w:spacing w:after="0" w:line="240" w:lineRule="auto"/>
        <w:ind w:firstLine="142"/>
        <w:jc w:val="both"/>
        <w:rPr>
          <w:rFonts w:ascii="Times New Roman" w:hAnsi="Times New Roman"/>
          <w:sz w:val="28"/>
          <w:szCs w:val="28"/>
        </w:rPr>
      </w:pPr>
      <w:r w:rsidRPr="0019236F">
        <w:rPr>
          <w:rFonts w:ascii="Times New Roman" w:hAnsi="Times New Roman"/>
          <w:sz w:val="28"/>
          <w:szCs w:val="28"/>
        </w:rPr>
        <w:t>— памятки-буклеты (приложение 7).</w:t>
      </w:r>
    </w:p>
    <w:p w:rsidR="00550D63" w:rsidRPr="0019236F" w:rsidRDefault="00550D63" w:rsidP="00550D63">
      <w:pPr>
        <w:spacing w:after="0" w:line="240" w:lineRule="auto"/>
        <w:ind w:firstLine="567"/>
        <w:jc w:val="both"/>
        <w:rPr>
          <w:rFonts w:ascii="Times New Roman" w:hAnsi="Times New Roman"/>
          <w:i/>
          <w:sz w:val="28"/>
          <w:szCs w:val="28"/>
        </w:rPr>
      </w:pPr>
      <w:r w:rsidRPr="0019236F">
        <w:rPr>
          <w:rFonts w:ascii="Times New Roman" w:hAnsi="Times New Roman"/>
          <w:i/>
          <w:sz w:val="28"/>
          <w:szCs w:val="28"/>
        </w:rPr>
        <w:t>Формы, методы и приемы работы</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Позитив-технологии (методы НЛП)</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Медитативные и релаксационные техники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Элементы арт-терапии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Метод рефлексии (обсуждение)</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Слайдовая презентация</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Памятки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w:t>
      </w:r>
      <w:r w:rsidRPr="0019236F">
        <w:rPr>
          <w:rFonts w:ascii="Times New Roman" w:hAnsi="Times New Roman"/>
          <w:sz w:val="28"/>
          <w:szCs w:val="28"/>
        </w:rPr>
        <w:tab/>
        <w:t>Анкетирование</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Ход – семинара</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Разминка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lastRenderedPageBreak/>
        <w:t>Материалы и оборудование: картинки различной эмоциональной нагрузки, вырезанные из старых журналов.</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(Учителя объясняют свой выбор.)</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Ожидаемый результат: педагоги эмоционально раскрепощаются, становятся сплочённые.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 xml:space="preserve">Упражнение «Откровенно говоря» (5–7 мин.) </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вербализация и осознание педагогами проблемы эмоционального выгорания.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Материалы: карточки с незаконченными фразами (приложение 1).</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Вам нужно вытянуть любую карточку с незаконченным предложением и попытаться закончить фразу откровенно и честно.</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Ожидаемый результат: упражнение помогает осознать проблемы педагога, вербализовать их, сплотить группу педагогов, понять, что проблемы у всех педагогов похожи.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«Молодец!» (5–7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оптимизация самооценки педагогов, снятие эмоционального напряжения.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Разделиться на два круга — внутренний и внешний, встать лицом друг к другу. Участники, стоящие во внутреннем кругу, должны говорить о своих достижениях, а во внешнем круге — хвалить своего партнера, произнося следующую фразу: «А это ты молодец — раз! А это ты молодец — два!» и т.д., при этом загибая пальцы. Участники внешнего круга по команде (хлопку) передвигаются в сторону на один шаг, и все повторяется. Затем внутренний и внешний круг меняются местами, и игра повторяется до тех пор, пока каждый участник не побудет на месте хвалящего и хвастуна.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Ожидаемый результат: эмоциональная разрядка педагогов (как правило, это упражнение проходит очень весело), повышение самооценки педагогов.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«Калоши счастья»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развитие позитивного мышления педагогов. Задачи: развитие навыков самопознания, формирование навыков позитивного восприятия мира, развитие позитивной Я-концепции, развитие навыков эмоциональной саморегуляции.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Материалы и оборудование: «калоши счастья» (игровой элемент, обычные резиновые калоши, желательно большого размера с веселым дизайном), карточки с ситуациями, рефлексивный кубик (см. приложения 2, 3).</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Инструкция.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w:t>
      </w:r>
      <w:r w:rsidRPr="0019236F">
        <w:rPr>
          <w:rFonts w:ascii="Times New Roman" w:hAnsi="Times New Roman"/>
          <w:sz w:val="28"/>
          <w:szCs w:val="28"/>
        </w:rPr>
        <w:lastRenderedPageBreak/>
        <w:t>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«Плюс-минус»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помочь педагогам осознать позитивные моменты педагогической деятельности.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Задачи: вербализация негативных и позитивных моментов своей педагогической деятельности; сплочение группы.</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Материалы и оборудование: ватман с нарисованным деревом, который крепится на доску; самоклеющиеся стикеры в форме листочков; ручки для каждого участника.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Вам нужно написать на листочках одного цвета минусы вашей работы, а на листочках другого цвета — плюсы своей работы.</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Участники пишут, а потом по очереди прикрепляют свои листочки с плюсами и минусами к дереву. Каждый участник озвучивает то, что он написал. За тем проводится рефлексия упражнения. Участники обсуждают, чего больше получилось — плюсов педагогической деятельности или минусов — и почему. Ожидаемый результат: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Упражнение-медитация «Сад моей души» (15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1-я часть упражнения — медитативная и релаксационная визуализация.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снятие напряжения, восстановление гармоничного состояния.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Материалы и оборудование: магнитофон или музыкальный центр с записями спокойной, релаксационной музыки, удобные мягкие стулья или кресла, текст медитационной визуализации (приложение 4). </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Сейчас я вам зачитаю текст — медитацию. Старайтесь представить все то, что я вам скажу. После визуализации педагогам предлагается описать впечатления, чувства, ощущения и образы. Каждый делится впечатлениями. Описывает свое состояние и то, что он увидел.</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Ожидаемый результат: расслабление всех групп мышц, снятие психоэмоционального напряжения. 2-я часть упражнения — арт-терапия.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Участникам раздаются бумага, карандаши, фломастеры и предлагается сделать рисунок того, что они представили, — цветок или сад.</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«Моя аффирмация»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Цель: создание позитивного настроя, развитие позитивного самовосприятия, закрепление приобретенных навыков позитивного мышления. Материалы и </w:t>
      </w:r>
      <w:r w:rsidRPr="0019236F">
        <w:rPr>
          <w:rFonts w:ascii="Times New Roman" w:hAnsi="Times New Roman"/>
          <w:sz w:val="28"/>
          <w:szCs w:val="28"/>
        </w:rPr>
        <w:lastRenderedPageBreak/>
        <w:t>оборудование: карточки с позитивными утверждениями — аффирмациями (см. приложение 5).</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Предлагаю вам вытянуть карточки с позитивными утверждениями-аффирмациями. Если вам какая-то карточка не понравится, можете вытянуть другую, которая вам близка.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Участники по очереди тянут карточки и зачитывают их. После завершения упражнения можно спросить, какие у участников ощущения от этого упражнения. Ожидаемый результат: закрепление позитивного опыта; положительный настрой.</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«Испорченный телефон» (15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Цель: </w:t>
      </w:r>
      <w:r w:rsidRPr="0019236F">
        <w:rPr>
          <w:rFonts w:ascii="Times New Roman" w:hAnsi="Times New Roman"/>
          <w:sz w:val="28"/>
          <w:szCs w:val="28"/>
        </w:rPr>
        <w:tab/>
        <w:t>сплочение коллектива, снятие напряжения участников, сократить дистанцию в общении; способствовать созданию позитивного эмоционального единства группы.</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участники встают в колонну по одному, ведущий встает в конце колонны. Все участники повернуты к нему спиной. Хлопком по плечу он предлагает повернуться к нему лицом впереди стоящего участника. Затем он жестом показывает какой-либо предмет (надувной шар, часы, и пр.) первый участник поворачивается лицом ко второму и также хлопком по плечу просит его повернуться и показывает предмет, второй передает третьему и так далее. Последний участник называет предмет.</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Условия: все делается молча, только жестами, но можно попросить повторить, участники не должны поворачиваться до тех пор, пока предыдущий участник не хлопнет его по плечу.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Рефлексия: Как вы себя чувствуете? Что вы чувствовали во время выполнения упражнения? Что трудно было сделать для вас и как вы справились с этим? Что открыли для себя нового?</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«Характеристика человека по предъявляемой фотографии» (15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развитие мыслительных процессов и выработка умения слушать и слышать свою интуицию.</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выберите любую из предложенных фотографий, внимательно посмотрите на нее и составьте характеристику человека, которого вы видите на этой фотографии.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Рефлексия: Впечатления от проделанной работы; возможные трудности, с которыми столкнулись во время выполнения задания; находки, которые сделали в ходе выполнения упражнения.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«Найди и промолчи» (15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развивать интуицию, умение концентрировать зрительное внимание, сдерживать эмоции.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Участники группы отворачиваются, закрывают глаза или выходят из комнаты. Ведущий ставит игрушку так, чтобы она была в поле зрения участников. Группа молча ищет игрушку. Нашедший молча и никоим образом не показывая виду, что он нашел, садится на свое место. Чем меньше остается, ищущих, тем сложнее найти предмет.</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Рефлексия: В обсуждении участники делятся впечатлениями о том, что помогло найти предмет, о том, что чувствовали в тот момент, когда нашли </w:t>
      </w:r>
      <w:r w:rsidRPr="0019236F">
        <w:rPr>
          <w:rFonts w:ascii="Times New Roman" w:hAnsi="Times New Roman"/>
          <w:sz w:val="28"/>
          <w:szCs w:val="28"/>
        </w:rPr>
        <w:lastRenderedPageBreak/>
        <w:t>предмет и как смогли скрыть это чувство? Что привлекло внимание в поведении остальных участников группы.</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“Пустое место” (20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Снять эмоциональное напряжение, так как самое сложное в знакомом и незнакомом коллективе - свободно смотреть в глаза и прикасаться друг к другу.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Рассчитайтесь на первый и второй. Первые садятся по кругу на стулья, вторые встают к первым за спинку стула и кладут руки на спинку стула (если спинки нет, то руки заводятся за спину). И только перед одним участником никто на стуле не сидит - “пустое место”. Его задача - переманить кого-нибудь из сидящих на пустое место. Это нужно сделать без слов, внимательно посмотрев на того, кого к себе зовешь. Если кто-то увидел внимательный, приглашающей взгляд, он должен перебежать и занять пустое место.Тот, кто стоит за спиной, должен задержать убегающего, схватив его за плечи. Если вы задержали убегающего, то участник, с “пустым местом” переманивает другого, если нет, то теперь у него задача - переманить к себе кого-нибудь (также глазами), то есть снова приобрести партнера.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Через некоторое время партнеры меняются местами: тот, кто сидел, встает за спинку стула, а тот, кто сидел – садится.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Обсуждение: Расскажите о полученных ощущениях и впечатлениях.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“Карусель” (15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Показать факторы, помогающие и затрудняющие вступление в контакт.</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Рассчитайтесь на яблоко, груша. Груши образуют внешний круг и стоят на месте, яблоки - внутренний круг они делают шаг вперед. Образует два круга: внутренний и внешний лицом друг к другу. По хлопку вы начинаете со стоящими напротив обсуждение заявленной темы, и снова по хлопку начинаете двигаться в противоположном направлении к другому партнеру. И вновь начинаете устанавливать контакт.</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Темы обсуждения могут быть разными, например:</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Где я родился…….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 Как я, или мои родители стали жителями нашего города… </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Обсуждение:</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С кем было легче устанавливать контакт и почему?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С кем было труднее всего устанавливать контакт и почему?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 Каковы полученные впечатления?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“Поменяйтесь местами те, кто…” (15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Установить контакт и создать положительную мотивацию к тренингу.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Стоящий в центре круга (для начала им буду я) предлагает поменяться местами (пересесть) всем тем, кто обладает каким-то признаком. Например, когда я скажу: “Поменяйтесь все те, кто полон сил и энергии”, все те, кто относит себя к данной категории, должны поменяться местами.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Примерный перечень:</w:t>
      </w:r>
    </w:p>
    <w:p w:rsidR="00550D63" w:rsidRPr="0019236F" w:rsidRDefault="00550D63" w:rsidP="00550D63">
      <w:pPr>
        <w:spacing w:after="0" w:line="240" w:lineRule="auto"/>
        <w:ind w:left="284"/>
        <w:jc w:val="both"/>
        <w:rPr>
          <w:rFonts w:ascii="Times New Roman" w:hAnsi="Times New Roman"/>
          <w:sz w:val="28"/>
          <w:szCs w:val="28"/>
        </w:rPr>
      </w:pPr>
      <w:r w:rsidRPr="0019236F">
        <w:rPr>
          <w:rFonts w:ascii="Times New Roman" w:hAnsi="Times New Roman"/>
          <w:sz w:val="28"/>
          <w:szCs w:val="28"/>
        </w:rPr>
        <w:t>- Часто чувствует усталость.</w:t>
      </w:r>
    </w:p>
    <w:p w:rsidR="00550D63" w:rsidRPr="0019236F" w:rsidRDefault="00550D63" w:rsidP="00550D63">
      <w:pPr>
        <w:spacing w:after="0" w:line="240" w:lineRule="auto"/>
        <w:ind w:left="284"/>
        <w:jc w:val="both"/>
        <w:rPr>
          <w:rFonts w:ascii="Times New Roman" w:hAnsi="Times New Roman"/>
          <w:sz w:val="28"/>
          <w:szCs w:val="28"/>
        </w:rPr>
      </w:pPr>
      <w:r w:rsidRPr="0019236F">
        <w:rPr>
          <w:rFonts w:ascii="Times New Roman" w:hAnsi="Times New Roman"/>
          <w:sz w:val="28"/>
          <w:szCs w:val="28"/>
        </w:rPr>
        <w:t>- У кого настроение жизнерадостное, полное оптимизма.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lastRenderedPageBreak/>
        <w:t xml:space="preserve">Обсуждение: Давайте подведем итоги первой части нашего тренинга, которая была направленна на адаптацию, лучшее узнавание партнёра, повышение настроения.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“Ожидания”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Выявление ожиданий участников. Корректировка запроса.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Каждый из Вас чего-то ожидает от нового дела.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Что же вы ждете от этого тренинга? Запишите свои ожидания в правой колонке листа.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А теперь давайте зачитаем, что же вы ожидаете от тренинга.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То, что вы записали, безусловно, может измениться на протяжении всего тренинга. Возможно, вы получите то, чего не ожидали. Многое так же будет зависеть от вашей активности. В конце тренинга у нас с вами будет возможность проанализировать свои ожидания.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“Улыбка”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Закройте глаза и посидите несколько минут, ни о чем не думая. При этом на вашем лице обязательно, но должна быть улыбка.</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“Телеграмма”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На своем листочке напишете прилагательные, обозначающие ваши качества личности. Эти слова вставьте в готовый текст телеграммы, в места, где стоят точки, и телеграмму зачитайте вслух.</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«Переправа» (30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Интересное и запоминающееся упражнение, которое тренирует навыки обсуждения и принятия совместного решения, помогает увидеть, кто в команде занимает лидерские роли и что помогает, а что мешает данной команде достигать совместных результатов.</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Необходимые материалы: две веревки длиной около 1,5 метров каждая. Также для этого упражнения участники должны быть одеты в удобную, не стесняющую движений одежду.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Веревки кладут на пол параллельно друг другу таким образом, чтобы расстояние между ними было около 4–5 метров. Вся группа становится за одну из веревок (не между ними).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Инструкция: «Вы всей командой путешествовали на космическом корабле и потерпели крушение. К счастью, на помощь вам пришел другой космический корабль, который готов принять всех вас у себя на борту. Область за обеими веревками — безопасная зона, где вам нужно всем оказаться. Область между веревками — опасная область, которую вам нужно преодолеть. Ваша цель — всей командой оказаться за второй веревкой. При этом вы не можете ногами касаться пола между веревками, если это произойдет — вся команда возвращается на линию старта. Также вы не можете использовать для переправы никакие предметы, такие как стулья, столы и т. п.».</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lastRenderedPageBreak/>
        <w:t>Итоги упражнения:</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Кто занимал наиболее активную позицию при поиске решения? Кто ничего не делал?</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Кто координировал деятельность группы, а кто вносил беспорядок?</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Лидерства и инициативы было слишком много (у всех была своя точка зрения на то, что следует делать, и много времени было потрачено на споры) или слишком мало (все стояли и не знали, что делать)?</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Что помогало и что мешало эффективной деятельности команды?</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Какие нормы взаимодействия можно ввести для того, чтобы в будущем действовать более эффективно?</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«Разгадай кроссворд» (30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Профессионализм педагога складывается еще из системы профессиональных знаний.  Поэтому следующим игровым заданием будет разгадывание кроссворда. Каждая группа получает конверты с педагогическими кроссвордами, в которых зашифрованы слова, определяющие знания педагога в области инклюзивного образования.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По горизонтали: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1.Полное включение детей с разными возможностями во все позитивные аспекты   школьной   жизни, которые   доступны   обычным   детям (Инклюзия).</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2. Общий способ получения опережающей информации об изучаемом объекте или процессе (Диагностика).</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3. Болезненное отклонение от нормального состояния или процесса развития (Патология).</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4. Персональный путь реализации личностного потенциала каждого ученика в образовании (Траектория).</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По вертикали:</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1. Физический или психический недостаток, подтвержденный психолого - медико</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 педагогической комиссией в отношении ребенка (Недостаток).</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2. Персональный сопровождающий ученика с особенностями развития в инклюзивной школе (Тьютор).</w:t>
      </w:r>
    </w:p>
    <w:p w:rsidR="00550D63" w:rsidRPr="0019236F" w:rsidRDefault="00550D63" w:rsidP="00550D63">
      <w:pPr>
        <w:spacing w:after="0" w:line="240" w:lineRule="auto"/>
        <w:ind w:firstLine="567"/>
        <w:jc w:val="both"/>
        <w:rPr>
          <w:rFonts w:ascii="Times New Roman" w:hAnsi="Times New Roman"/>
          <w:sz w:val="28"/>
          <w:szCs w:val="28"/>
        </w:rPr>
      </w:pPr>
      <w:r w:rsidRPr="0019236F">
        <w:rPr>
          <w:rFonts w:ascii="Times New Roman" w:hAnsi="Times New Roman"/>
          <w:sz w:val="28"/>
          <w:szCs w:val="28"/>
        </w:rPr>
        <w:t>3. Функциональные последствия нарушений или изменений в работе человеческого организма (Инвалидность).</w:t>
      </w: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«Преимущества инклюзивного образования»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 xml:space="preserve">Каждой команде предлагается заполнить таблицу:  </w:t>
      </w:r>
    </w:p>
    <w:p w:rsidR="00550D63" w:rsidRPr="0019236F" w:rsidRDefault="00550D63" w:rsidP="00550D63">
      <w:pPr>
        <w:spacing w:after="0" w:line="240" w:lineRule="auto"/>
        <w:jc w:val="both"/>
        <w:rPr>
          <w:rFonts w:ascii="Times New Roman" w:hAnsi="Times New Roman"/>
          <w:sz w:val="28"/>
          <w:szCs w:val="28"/>
        </w:rPr>
      </w:pPr>
    </w:p>
    <w:tbl>
      <w:tblPr>
        <w:tblStyle w:val="a5"/>
        <w:tblW w:w="0" w:type="auto"/>
        <w:tblLook w:val="04A0"/>
      </w:tblPr>
      <w:tblGrid>
        <w:gridCol w:w="4769"/>
        <w:gridCol w:w="4576"/>
      </w:tblGrid>
      <w:tr w:rsidR="00550D63" w:rsidRPr="0019236F" w:rsidTr="00785EF5">
        <w:tc>
          <w:tcPr>
            <w:tcW w:w="9345" w:type="dxa"/>
            <w:gridSpan w:val="2"/>
          </w:tcPr>
          <w:p w:rsidR="00550D63" w:rsidRPr="0019236F" w:rsidRDefault="00550D63" w:rsidP="00785EF5">
            <w:pPr>
              <w:ind w:firstLine="567"/>
              <w:jc w:val="center"/>
              <w:rPr>
                <w:rFonts w:ascii="Times New Roman" w:hAnsi="Times New Roman"/>
                <w:sz w:val="28"/>
                <w:szCs w:val="28"/>
              </w:rPr>
            </w:pPr>
            <w:r w:rsidRPr="0019236F">
              <w:rPr>
                <w:rFonts w:ascii="Times New Roman" w:hAnsi="Times New Roman"/>
                <w:sz w:val="28"/>
                <w:szCs w:val="28"/>
              </w:rPr>
              <w:t>Преимущества инклюзии</w:t>
            </w:r>
          </w:p>
        </w:tc>
      </w:tr>
      <w:tr w:rsidR="00550D63" w:rsidRPr="0019236F" w:rsidTr="00785EF5">
        <w:tc>
          <w:tcPr>
            <w:tcW w:w="4769" w:type="dxa"/>
          </w:tcPr>
          <w:p w:rsidR="00550D63" w:rsidRPr="0019236F" w:rsidRDefault="00550D63" w:rsidP="00785EF5">
            <w:pPr>
              <w:ind w:firstLine="567"/>
              <w:jc w:val="both"/>
              <w:rPr>
                <w:rFonts w:ascii="Times New Roman" w:hAnsi="Times New Roman"/>
                <w:sz w:val="28"/>
                <w:szCs w:val="28"/>
              </w:rPr>
            </w:pPr>
            <w:r w:rsidRPr="0019236F">
              <w:rPr>
                <w:rFonts w:ascii="Times New Roman" w:hAnsi="Times New Roman"/>
                <w:sz w:val="28"/>
                <w:szCs w:val="28"/>
              </w:rPr>
              <w:t>Для детей с ограниченными возможностями здоровья</w:t>
            </w:r>
          </w:p>
        </w:tc>
        <w:tc>
          <w:tcPr>
            <w:tcW w:w="4576" w:type="dxa"/>
          </w:tcPr>
          <w:p w:rsidR="00550D63" w:rsidRPr="0019236F" w:rsidRDefault="00550D63" w:rsidP="00785EF5">
            <w:pPr>
              <w:ind w:firstLine="567"/>
              <w:jc w:val="both"/>
              <w:rPr>
                <w:rFonts w:ascii="Times New Roman" w:hAnsi="Times New Roman"/>
                <w:sz w:val="28"/>
                <w:szCs w:val="28"/>
              </w:rPr>
            </w:pPr>
            <w:r w:rsidRPr="0019236F">
              <w:rPr>
                <w:rFonts w:ascii="Times New Roman" w:hAnsi="Times New Roman"/>
                <w:sz w:val="28"/>
                <w:szCs w:val="28"/>
              </w:rPr>
              <w:t>Для обычных учеников</w:t>
            </w:r>
          </w:p>
          <w:p w:rsidR="00550D63" w:rsidRPr="0019236F" w:rsidRDefault="00550D63" w:rsidP="00785EF5">
            <w:pPr>
              <w:ind w:firstLine="567"/>
              <w:jc w:val="both"/>
              <w:rPr>
                <w:rFonts w:ascii="Times New Roman" w:hAnsi="Times New Roman"/>
                <w:sz w:val="28"/>
                <w:szCs w:val="28"/>
              </w:rPr>
            </w:pPr>
          </w:p>
        </w:tc>
      </w:tr>
    </w:tbl>
    <w:p w:rsidR="00550D63" w:rsidRPr="0019236F" w:rsidRDefault="00550D63" w:rsidP="00550D63">
      <w:pPr>
        <w:spacing w:after="0" w:line="240" w:lineRule="auto"/>
        <w:ind w:firstLine="567"/>
        <w:jc w:val="both"/>
        <w:rPr>
          <w:rFonts w:ascii="Times New Roman" w:hAnsi="Times New Roman"/>
          <w:sz w:val="28"/>
          <w:szCs w:val="28"/>
        </w:rPr>
      </w:pPr>
    </w:p>
    <w:p w:rsidR="00550D63" w:rsidRPr="0019236F" w:rsidRDefault="00550D63" w:rsidP="00550D63">
      <w:pPr>
        <w:pStyle w:val="a3"/>
        <w:numPr>
          <w:ilvl w:val="0"/>
          <w:numId w:val="1"/>
        </w:numPr>
        <w:spacing w:after="0" w:line="240" w:lineRule="auto"/>
        <w:jc w:val="both"/>
        <w:rPr>
          <w:rFonts w:ascii="Times New Roman" w:hAnsi="Times New Roman"/>
          <w:sz w:val="28"/>
          <w:szCs w:val="28"/>
        </w:rPr>
      </w:pPr>
      <w:r w:rsidRPr="0019236F">
        <w:rPr>
          <w:rFonts w:ascii="Times New Roman" w:hAnsi="Times New Roman"/>
          <w:sz w:val="28"/>
          <w:szCs w:val="28"/>
        </w:rPr>
        <w:t>Упражнение «Влияние подтверждения» (10 мин.)</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Цель: Упражнение показывает, как поведение получателя может положительно и отрицательно повлиять на манеру речи и поток мыслей отправителя.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lastRenderedPageBreak/>
        <w:t xml:space="preserve">Инструкция: Для проведения следующего эксперимента. Мне нужны три добровольца. Добровольцы отсылаются из помещения. Остается один, остальные приглашаются позже, по одному. Каждый из них получает такую инструкцию: У вас одна минута времени, за которую Вы должны дать как можно больше ответов. А именно, вы должны называть мне животных и их типичное действие, например, «Куры разгребают землю», «Львы рычат», «Дрозды поют» и т.д. При этом смотрите на меня и начинайте, когда я скажу «Начали!». </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Продолжение: Соответствующий участник и тренер сидят напротив друг друга. Тренер в качестве «Получателя» проявляет в трех раундах упражнения разное поведение:</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Раунд 1: Одобрительное, дружелюбное, поддерживающее поведение, вербальную похвалу.</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Раунд 2: Нейтральное поведение, «каменное лицо», никакой реакции.</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Раунд 3: Лишающее веры в себя, критическое поведение – нахмуренный лоб, качание головой, пренебрежительные замечания, требование говорить побыстрее и т.д.</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Дебрифинг: Давайте посмотрим, что у нас получилось. Каковы количественные показатели трех участников?</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Почему они таковы?</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Зависели ли показатели участников от моего поведения?</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Каким каждый из добровольцев находил мое поведение? Оно мешало, помогало?</w:t>
      </w:r>
    </w:p>
    <w:p w:rsidR="00550D63" w:rsidRPr="0019236F" w:rsidRDefault="00550D63" w:rsidP="00550D63">
      <w:pPr>
        <w:spacing w:after="0" w:line="240" w:lineRule="auto"/>
        <w:jc w:val="both"/>
        <w:rPr>
          <w:rFonts w:ascii="Times New Roman" w:hAnsi="Times New Roman"/>
          <w:sz w:val="28"/>
          <w:szCs w:val="28"/>
        </w:rPr>
      </w:pPr>
      <w:r w:rsidRPr="0019236F">
        <w:rPr>
          <w:rFonts w:ascii="Times New Roman" w:hAnsi="Times New Roman"/>
          <w:sz w:val="28"/>
          <w:szCs w:val="28"/>
        </w:rPr>
        <w:t>Какие можно найти параллели этого упражнения с вашей повседневной работой?</w:t>
      </w:r>
    </w:p>
    <w:p w:rsidR="00337812" w:rsidRDefault="00337812"/>
    <w:sectPr w:rsidR="00337812" w:rsidSect="0033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2648"/>
    <w:multiLevelType w:val="hybridMultilevel"/>
    <w:tmpl w:val="1564E4B2"/>
    <w:lvl w:ilvl="0" w:tplc="13E8334E">
      <w:start w:val="1"/>
      <w:numFmt w:val="decimal"/>
      <w:lvlText w:val="%1."/>
      <w:lvlJc w:val="left"/>
      <w:pPr>
        <w:ind w:left="720" w:hanging="360"/>
      </w:pPr>
      <w:rPr>
        <w:rFonts w:ascii="Times New Roman" w:hAnsi="Times New Roman" w:cs="Times New Roman" w:hint="default"/>
        <w:b w:val="0"/>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50D63"/>
    <w:rsid w:val="00337812"/>
    <w:rsid w:val="00550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
    <w:basedOn w:val="a"/>
    <w:link w:val="a4"/>
    <w:uiPriority w:val="34"/>
    <w:qFormat/>
    <w:rsid w:val="00550D63"/>
    <w:pPr>
      <w:spacing w:after="240" w:line="480" w:lineRule="auto"/>
      <w:ind w:left="720" w:firstLine="360"/>
      <w:contextualSpacing/>
    </w:pPr>
    <w:rPr>
      <w:rFonts w:ascii="Calibri" w:eastAsia="Times New Roman" w:hAnsi="Calibri" w:cs="Times New Roman"/>
      <w:lang w:eastAsia="ru-RU"/>
    </w:rPr>
  </w:style>
  <w:style w:type="character" w:customStyle="1" w:styleId="a4">
    <w:name w:val="Абзац списка Знак"/>
    <w:aliases w:val="Heading1 Знак,Colorful List - Accent 11 Знак,маркированный Знак"/>
    <w:link w:val="a3"/>
    <w:uiPriority w:val="34"/>
    <w:locked/>
    <w:rsid w:val="00550D63"/>
    <w:rPr>
      <w:rFonts w:ascii="Calibri" w:eastAsia="Times New Roman" w:hAnsi="Calibri" w:cs="Times New Roman"/>
      <w:lang w:eastAsia="ru-RU"/>
    </w:rPr>
  </w:style>
  <w:style w:type="table" w:styleId="a5">
    <w:name w:val="Table Grid"/>
    <w:basedOn w:val="a1"/>
    <w:uiPriority w:val="59"/>
    <w:rsid w:val="0055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dc:creator>
  <cp:lastModifiedBy>Самал</cp:lastModifiedBy>
  <cp:revision>1</cp:revision>
  <dcterms:created xsi:type="dcterms:W3CDTF">2018-10-02T18:14:00Z</dcterms:created>
  <dcterms:modified xsi:type="dcterms:W3CDTF">2018-10-02T18:14:00Z</dcterms:modified>
</cp:coreProperties>
</file>