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9D2" w:rsidRPr="001C7BEB" w:rsidRDefault="00A339D2" w:rsidP="00A339D2">
      <w:pPr>
        <w:pStyle w:val="8"/>
        <w:spacing w:after="0"/>
        <w:jc w:val="center"/>
        <w:rPr>
          <w:b/>
          <w:i w:val="0"/>
          <w:color w:val="002060"/>
          <w:sz w:val="22"/>
          <w:lang w:val="kk-KZ"/>
        </w:rPr>
      </w:pPr>
      <w:r w:rsidRPr="001C7BEB">
        <w:rPr>
          <w:b/>
          <w:i w:val="0"/>
          <w:color w:val="002060"/>
          <w:sz w:val="22"/>
          <w:lang w:val="kk-KZ"/>
        </w:rPr>
        <w:t>Баяндама тақырыбы:</w:t>
      </w:r>
    </w:p>
    <w:p w:rsidR="00A339D2" w:rsidRPr="001C7BEB" w:rsidRDefault="00A339D2" w:rsidP="00A339D2">
      <w:pPr>
        <w:pStyle w:val="8"/>
        <w:spacing w:after="0"/>
        <w:jc w:val="center"/>
        <w:rPr>
          <w:b/>
          <w:i w:val="0"/>
          <w:color w:val="FF0000"/>
          <w:sz w:val="22"/>
          <w:lang w:val="kk-KZ"/>
        </w:rPr>
      </w:pPr>
      <w:r w:rsidRPr="001C7BEB">
        <w:rPr>
          <w:b/>
          <w:i w:val="0"/>
          <w:color w:val="FF0000"/>
          <w:sz w:val="22"/>
          <w:lang w:val="kk-KZ"/>
        </w:rPr>
        <w:t>Бастауыш сынып мұғалімінің қазіргі заманғы әдістемелер мен технологияларды пайдаланудағы тиімділігі.</w:t>
      </w:r>
    </w:p>
    <w:p w:rsidR="00A339D2" w:rsidRPr="001C7BEB" w:rsidRDefault="00A339D2" w:rsidP="00A339D2">
      <w:pPr>
        <w:spacing w:after="0"/>
        <w:rPr>
          <w:rFonts w:ascii="Times New Roman" w:hAnsi="Times New Roman" w:cs="Times New Roman"/>
          <w:b/>
          <w:bCs/>
          <w:color w:val="002060"/>
          <w:szCs w:val="24"/>
          <w:lang w:val="kk-KZ"/>
        </w:rPr>
      </w:pPr>
      <w:r w:rsidRPr="001C7BEB">
        <w:rPr>
          <w:rFonts w:ascii="Times New Roman" w:hAnsi="Times New Roman" w:cs="Times New Roman"/>
          <w:b/>
          <w:bCs/>
          <w:color w:val="002060"/>
          <w:szCs w:val="24"/>
          <w:lang w:val="kk-KZ"/>
        </w:rPr>
        <w:t xml:space="preserve">                                       Жай мұғалім –хабарлайды,</w:t>
      </w:r>
    </w:p>
    <w:p w:rsidR="00A339D2" w:rsidRPr="001C7BEB" w:rsidRDefault="00A339D2" w:rsidP="00A339D2">
      <w:pPr>
        <w:spacing w:after="0"/>
        <w:rPr>
          <w:rFonts w:ascii="Times New Roman" w:hAnsi="Times New Roman" w:cs="Times New Roman"/>
          <w:b/>
          <w:bCs/>
          <w:color w:val="002060"/>
          <w:szCs w:val="24"/>
          <w:lang w:val="kk-KZ"/>
        </w:rPr>
      </w:pPr>
      <w:r w:rsidRPr="001C7BEB">
        <w:rPr>
          <w:rFonts w:ascii="Times New Roman" w:hAnsi="Times New Roman" w:cs="Times New Roman"/>
          <w:b/>
          <w:bCs/>
          <w:color w:val="002060"/>
          <w:szCs w:val="24"/>
          <w:lang w:val="kk-KZ"/>
        </w:rPr>
        <w:t xml:space="preserve">                                        Жақсы мұғалім –түсіндіреді.</w:t>
      </w:r>
    </w:p>
    <w:p w:rsidR="00A339D2" w:rsidRPr="001C7BEB" w:rsidRDefault="00A339D2" w:rsidP="00A339D2">
      <w:pPr>
        <w:spacing w:after="0"/>
        <w:rPr>
          <w:rFonts w:ascii="Times New Roman" w:hAnsi="Times New Roman" w:cs="Times New Roman"/>
          <w:b/>
          <w:bCs/>
          <w:color w:val="002060"/>
          <w:szCs w:val="24"/>
          <w:lang w:val="kk-KZ"/>
        </w:rPr>
      </w:pPr>
      <w:r w:rsidRPr="001C7BEB">
        <w:rPr>
          <w:rFonts w:ascii="Times New Roman" w:hAnsi="Times New Roman" w:cs="Times New Roman"/>
          <w:b/>
          <w:bCs/>
          <w:color w:val="002060"/>
          <w:szCs w:val="24"/>
          <w:lang w:val="kk-KZ"/>
        </w:rPr>
        <w:t xml:space="preserve">                                        Керемет мұғалім- көрсетеді,</w:t>
      </w:r>
    </w:p>
    <w:p w:rsidR="00A339D2" w:rsidRPr="001C7BEB" w:rsidRDefault="00A339D2" w:rsidP="00A339D2">
      <w:pPr>
        <w:spacing w:after="0"/>
        <w:jc w:val="center"/>
        <w:rPr>
          <w:rFonts w:ascii="Times New Roman" w:hAnsi="Times New Roman" w:cs="Times New Roman"/>
          <w:b/>
          <w:bCs/>
          <w:color w:val="002060"/>
          <w:szCs w:val="24"/>
          <w:lang w:val="kk-KZ"/>
        </w:rPr>
      </w:pPr>
      <w:r w:rsidRPr="001C7BEB">
        <w:rPr>
          <w:rFonts w:ascii="Times New Roman" w:hAnsi="Times New Roman" w:cs="Times New Roman"/>
          <w:b/>
          <w:bCs/>
          <w:color w:val="002060"/>
          <w:szCs w:val="24"/>
          <w:lang w:val="kk-KZ"/>
        </w:rPr>
        <w:t xml:space="preserve">       Ұлы мұғалім – шабыттандырады.</w:t>
      </w:r>
    </w:p>
    <w:p w:rsidR="00A339D2" w:rsidRPr="001C7BEB" w:rsidRDefault="00A339D2" w:rsidP="00A339D2">
      <w:pPr>
        <w:spacing w:after="0"/>
        <w:rPr>
          <w:rFonts w:ascii="Times New Roman" w:hAnsi="Times New Roman" w:cs="Times New Roman"/>
          <w:b/>
          <w:bCs/>
          <w:color w:val="002060"/>
          <w:szCs w:val="24"/>
          <w:shd w:val="clear" w:color="auto" w:fill="F9F9F9"/>
          <w:lang w:val="kk-KZ"/>
        </w:rPr>
      </w:pPr>
      <w:r w:rsidRPr="001C7BEB">
        <w:rPr>
          <w:rFonts w:ascii="Times New Roman" w:hAnsi="Times New Roman" w:cs="Times New Roman"/>
          <w:b/>
          <w:bCs/>
          <w:color w:val="002060"/>
          <w:szCs w:val="24"/>
          <w:shd w:val="clear" w:color="auto" w:fill="F9F9F9"/>
          <w:lang w:val="kk-KZ"/>
        </w:rPr>
        <w:t>Уильям Вордсворт</w:t>
      </w:r>
    </w:p>
    <w:p w:rsidR="00A339D2" w:rsidRPr="001C7BEB" w:rsidRDefault="00A339D2" w:rsidP="00A339D2">
      <w:pPr>
        <w:spacing w:after="0"/>
        <w:rPr>
          <w:rFonts w:ascii="Times New Roman" w:hAnsi="Times New Roman" w:cs="Times New Roman"/>
          <w:color w:val="002060"/>
          <w:szCs w:val="24"/>
          <w:shd w:val="clear" w:color="auto" w:fill="FFFFFF"/>
          <w:lang w:val="kk-KZ"/>
        </w:rPr>
      </w:pPr>
      <w:r w:rsidRPr="001C7BEB">
        <w:rPr>
          <w:rFonts w:ascii="Times New Roman" w:hAnsi="Times New Roman" w:cs="Times New Roman"/>
          <w:b/>
          <w:bCs/>
          <w:color w:val="002060"/>
          <w:szCs w:val="24"/>
          <w:shd w:val="clear" w:color="auto" w:fill="FFFFFF"/>
          <w:lang w:val="kk-KZ"/>
        </w:rPr>
        <w:t>Оқыту технологиясы</w:t>
      </w:r>
      <w:r w:rsidRPr="001C7BEB">
        <w:rPr>
          <w:rStyle w:val="apple-converted-space"/>
          <w:rFonts w:ascii="Times New Roman" w:hAnsi="Times New Roman" w:cs="Times New Roman"/>
          <w:color w:val="002060"/>
          <w:szCs w:val="24"/>
          <w:shd w:val="clear" w:color="auto" w:fill="FFFFFF"/>
          <w:lang w:val="kk-KZ"/>
        </w:rPr>
        <w:t> </w:t>
      </w:r>
      <w:r w:rsidRPr="001C7BEB">
        <w:rPr>
          <w:rFonts w:ascii="Times New Roman" w:hAnsi="Times New Roman" w:cs="Times New Roman"/>
          <w:color w:val="002060"/>
          <w:szCs w:val="24"/>
          <w:shd w:val="clear" w:color="auto" w:fill="FFFFFF"/>
          <w:lang w:val="kk-KZ"/>
        </w:rPr>
        <w:t>-</w:t>
      </w:r>
      <w:r w:rsidRPr="001C7BEB">
        <w:rPr>
          <w:rStyle w:val="apple-converted-space"/>
          <w:rFonts w:ascii="Times New Roman" w:hAnsi="Times New Roman" w:cs="Times New Roman"/>
          <w:color w:val="002060"/>
          <w:szCs w:val="24"/>
          <w:shd w:val="clear" w:color="auto" w:fill="FFFFFF"/>
          <w:lang w:val="kk-KZ"/>
        </w:rPr>
        <w:t> </w:t>
      </w:r>
      <w:hyperlink r:id="rId5" w:tooltip="Мектеп" w:history="1">
        <w:r w:rsidRPr="001C7BEB">
          <w:rPr>
            <w:rStyle w:val="a3"/>
            <w:rFonts w:ascii="Times New Roman" w:hAnsi="Times New Roman" w:cs="Times New Roman"/>
            <w:color w:val="002060"/>
            <w:szCs w:val="24"/>
            <w:shd w:val="clear" w:color="auto" w:fill="FFFFFF"/>
            <w:lang w:val="kk-KZ"/>
          </w:rPr>
          <w:t>мектепте</w:t>
        </w:r>
      </w:hyperlink>
      <w:r w:rsidRPr="001C7BEB">
        <w:rPr>
          <w:rStyle w:val="apple-converted-space"/>
          <w:rFonts w:ascii="Times New Roman" w:hAnsi="Times New Roman" w:cs="Times New Roman"/>
          <w:color w:val="002060"/>
          <w:szCs w:val="24"/>
          <w:shd w:val="clear" w:color="auto" w:fill="FFFFFF"/>
          <w:lang w:val="kk-KZ"/>
        </w:rPr>
        <w:t> </w:t>
      </w:r>
      <w:r w:rsidRPr="001C7BEB">
        <w:rPr>
          <w:rFonts w:ascii="Times New Roman" w:hAnsi="Times New Roman" w:cs="Times New Roman"/>
          <w:color w:val="002060"/>
          <w:szCs w:val="24"/>
          <w:shd w:val="clear" w:color="auto" w:fill="FFFFFF"/>
          <w:lang w:val="kk-KZ"/>
        </w:rPr>
        <w:t>жалпы</w:t>
      </w:r>
      <w:r w:rsidRPr="001C7BEB">
        <w:rPr>
          <w:rStyle w:val="apple-converted-space"/>
          <w:rFonts w:ascii="Times New Roman" w:hAnsi="Times New Roman" w:cs="Times New Roman"/>
          <w:color w:val="002060"/>
          <w:szCs w:val="24"/>
          <w:shd w:val="clear" w:color="auto" w:fill="FFFFFF"/>
          <w:lang w:val="kk-KZ"/>
        </w:rPr>
        <w:t> </w:t>
      </w:r>
      <w:hyperlink r:id="rId6" w:tooltip="Білім" w:history="1">
        <w:r w:rsidRPr="001C7BEB">
          <w:rPr>
            <w:rStyle w:val="a3"/>
            <w:rFonts w:ascii="Times New Roman" w:hAnsi="Times New Roman" w:cs="Times New Roman"/>
            <w:color w:val="002060"/>
            <w:szCs w:val="24"/>
            <w:shd w:val="clear" w:color="auto" w:fill="FFFFFF"/>
            <w:lang w:val="kk-KZ"/>
          </w:rPr>
          <w:t>білім</w:t>
        </w:r>
      </w:hyperlink>
      <w:r w:rsidRPr="001C7BEB">
        <w:rPr>
          <w:rStyle w:val="apple-converted-space"/>
          <w:rFonts w:ascii="Times New Roman" w:hAnsi="Times New Roman" w:cs="Times New Roman"/>
          <w:color w:val="002060"/>
          <w:szCs w:val="24"/>
          <w:shd w:val="clear" w:color="auto" w:fill="FFFFFF"/>
          <w:lang w:val="kk-KZ"/>
        </w:rPr>
        <w:t> </w:t>
      </w:r>
      <w:r w:rsidRPr="001C7BEB">
        <w:rPr>
          <w:rFonts w:ascii="Times New Roman" w:hAnsi="Times New Roman" w:cs="Times New Roman"/>
          <w:color w:val="002060"/>
          <w:szCs w:val="24"/>
          <w:shd w:val="clear" w:color="auto" w:fill="FFFFFF"/>
          <w:lang w:val="kk-KZ"/>
        </w:rPr>
        <w:t>беру бағдарына, оқытудың</w:t>
      </w:r>
      <w:r w:rsidRPr="001C7BEB">
        <w:rPr>
          <w:rStyle w:val="apple-converted-space"/>
          <w:rFonts w:ascii="Times New Roman" w:hAnsi="Times New Roman" w:cs="Times New Roman"/>
          <w:color w:val="002060"/>
          <w:szCs w:val="24"/>
          <w:shd w:val="clear" w:color="auto" w:fill="FFFFFF"/>
          <w:lang w:val="kk-KZ"/>
        </w:rPr>
        <w:t> </w:t>
      </w:r>
      <w:hyperlink r:id="rId7" w:tooltip="Мақсат" w:history="1">
        <w:r w:rsidRPr="001C7BEB">
          <w:rPr>
            <w:rStyle w:val="a3"/>
            <w:rFonts w:ascii="Times New Roman" w:hAnsi="Times New Roman" w:cs="Times New Roman"/>
            <w:color w:val="002060"/>
            <w:szCs w:val="24"/>
            <w:shd w:val="clear" w:color="auto" w:fill="FFFFFF"/>
            <w:lang w:val="kk-KZ"/>
          </w:rPr>
          <w:t>мақсаты</w:t>
        </w:r>
      </w:hyperlink>
      <w:r w:rsidRPr="001C7BEB">
        <w:rPr>
          <w:rStyle w:val="apple-converted-space"/>
          <w:rFonts w:ascii="Times New Roman" w:hAnsi="Times New Roman" w:cs="Times New Roman"/>
          <w:color w:val="002060"/>
          <w:szCs w:val="24"/>
          <w:shd w:val="clear" w:color="auto" w:fill="FFFFFF"/>
          <w:lang w:val="kk-KZ"/>
        </w:rPr>
        <w:t> </w:t>
      </w:r>
      <w:r w:rsidRPr="001C7BEB">
        <w:rPr>
          <w:rFonts w:ascii="Times New Roman" w:hAnsi="Times New Roman" w:cs="Times New Roman"/>
          <w:color w:val="002060"/>
          <w:szCs w:val="24"/>
          <w:shd w:val="clear" w:color="auto" w:fill="FFFFFF"/>
          <w:lang w:val="kk-KZ"/>
        </w:rPr>
        <w:t>мен</w:t>
      </w:r>
      <w:r w:rsidRPr="001C7BEB">
        <w:rPr>
          <w:rStyle w:val="apple-converted-space"/>
          <w:rFonts w:ascii="Times New Roman" w:hAnsi="Times New Roman" w:cs="Times New Roman"/>
          <w:color w:val="002060"/>
          <w:szCs w:val="24"/>
          <w:shd w:val="clear" w:color="auto" w:fill="FFFFFF"/>
          <w:lang w:val="kk-KZ"/>
        </w:rPr>
        <w:t> </w:t>
      </w:r>
      <w:hyperlink r:id="rId8" w:tooltip="Мазмұн" w:history="1">
        <w:r w:rsidRPr="001C7BEB">
          <w:rPr>
            <w:rStyle w:val="a3"/>
            <w:rFonts w:ascii="Times New Roman" w:hAnsi="Times New Roman" w:cs="Times New Roman"/>
            <w:color w:val="002060"/>
            <w:szCs w:val="24"/>
            <w:shd w:val="clear" w:color="auto" w:fill="FFFFFF"/>
            <w:lang w:val="kk-KZ"/>
          </w:rPr>
          <w:t>мазмұнына</w:t>
        </w:r>
      </w:hyperlink>
      <w:r w:rsidRPr="001C7BEB">
        <w:rPr>
          <w:rStyle w:val="apple-converted-space"/>
          <w:rFonts w:ascii="Times New Roman" w:hAnsi="Times New Roman" w:cs="Times New Roman"/>
          <w:color w:val="002060"/>
          <w:szCs w:val="24"/>
          <w:shd w:val="clear" w:color="auto" w:fill="FFFFFF"/>
          <w:lang w:val="kk-KZ"/>
        </w:rPr>
        <w:t> </w:t>
      </w:r>
      <w:r w:rsidRPr="001C7BEB">
        <w:rPr>
          <w:rFonts w:ascii="Times New Roman" w:hAnsi="Times New Roman" w:cs="Times New Roman"/>
          <w:color w:val="002060"/>
          <w:szCs w:val="24"/>
          <w:shd w:val="clear" w:color="auto" w:fill="FFFFFF"/>
          <w:lang w:val="kk-KZ"/>
        </w:rPr>
        <w:t>негізделген, жақсы нәтижелерге жету кепілдігін беретін оқыту</w:t>
      </w:r>
      <w:r w:rsidRPr="001C7BEB">
        <w:rPr>
          <w:rStyle w:val="apple-converted-space"/>
          <w:rFonts w:ascii="Times New Roman" w:hAnsi="Times New Roman" w:cs="Times New Roman"/>
          <w:color w:val="002060"/>
          <w:szCs w:val="24"/>
          <w:shd w:val="clear" w:color="auto" w:fill="FFFFFF"/>
          <w:lang w:val="kk-KZ"/>
        </w:rPr>
        <w:t> </w:t>
      </w:r>
      <w:hyperlink r:id="rId9" w:tooltip="Жүйе" w:history="1">
        <w:r w:rsidRPr="001C7BEB">
          <w:rPr>
            <w:rStyle w:val="a3"/>
            <w:rFonts w:ascii="Times New Roman" w:hAnsi="Times New Roman" w:cs="Times New Roman"/>
            <w:color w:val="002060"/>
            <w:szCs w:val="24"/>
            <w:shd w:val="clear" w:color="auto" w:fill="FFFFFF"/>
            <w:lang w:val="kk-KZ"/>
          </w:rPr>
          <w:t>жүйесін</w:t>
        </w:r>
      </w:hyperlink>
      <w:r w:rsidRPr="001C7BEB">
        <w:rPr>
          <w:rStyle w:val="apple-converted-space"/>
          <w:rFonts w:ascii="Times New Roman" w:hAnsi="Times New Roman" w:cs="Times New Roman"/>
          <w:color w:val="002060"/>
          <w:szCs w:val="24"/>
          <w:shd w:val="clear" w:color="auto" w:fill="FFFFFF"/>
          <w:lang w:val="kk-KZ"/>
        </w:rPr>
        <w:t> </w:t>
      </w:r>
      <w:r w:rsidRPr="001C7BEB">
        <w:rPr>
          <w:rFonts w:ascii="Times New Roman" w:hAnsi="Times New Roman" w:cs="Times New Roman"/>
          <w:color w:val="002060"/>
          <w:szCs w:val="24"/>
          <w:shd w:val="clear" w:color="auto" w:fill="FFFFFF"/>
          <w:lang w:val="kk-KZ"/>
        </w:rPr>
        <w:t>құрастыру.</w:t>
      </w:r>
    </w:p>
    <w:p w:rsidR="00A339D2" w:rsidRPr="001C7BEB" w:rsidRDefault="00A339D2" w:rsidP="00A339D2">
      <w:pPr>
        <w:spacing w:after="0"/>
        <w:rPr>
          <w:rFonts w:ascii="Times New Roman" w:eastAsia="Times New Roman" w:hAnsi="Times New Roman" w:cs="Times New Roman"/>
          <w:color w:val="002060"/>
          <w:szCs w:val="24"/>
          <w:lang w:val="kk-KZ"/>
        </w:rPr>
      </w:pPr>
      <w:r w:rsidRPr="001C7BEB">
        <w:rPr>
          <w:rFonts w:ascii="Times New Roman" w:hAnsi="Times New Roman" w:cs="Times New Roman"/>
          <w:color w:val="002060"/>
          <w:szCs w:val="24"/>
          <w:lang w:val="kk-KZ"/>
        </w:rPr>
        <w:t>Б</w:t>
      </w:r>
      <w:r w:rsidRPr="001C7BEB">
        <w:rPr>
          <w:rFonts w:ascii="Times New Roman" w:eastAsia="Times New Roman" w:hAnsi="Times New Roman" w:cs="Times New Roman"/>
          <w:color w:val="002060"/>
          <w:szCs w:val="24"/>
          <w:lang w:val="kk-KZ"/>
        </w:rPr>
        <w:t xml:space="preserve">ілім беру жүйесіндегі жаңа технологиялардың  алатын орны, мектепте оқушылардың ауызекі сөйлесу әрекеттерін белсендіру мен қарқынды дамытудың, сапалы әрі тиімді жолы ретінде </w:t>
      </w:r>
      <w:r w:rsidRPr="001C7BEB">
        <w:rPr>
          <w:rFonts w:ascii="Times New Roman" w:hAnsi="Times New Roman" w:cs="Times New Roman"/>
          <w:color w:val="002060"/>
          <w:szCs w:val="24"/>
          <w:lang w:val="kk-KZ"/>
        </w:rPr>
        <w:t xml:space="preserve">қазіргі заманғы оқыту технологияларын </w:t>
      </w:r>
      <w:r w:rsidRPr="001C7BEB">
        <w:rPr>
          <w:rFonts w:ascii="Times New Roman" w:eastAsia="Times New Roman" w:hAnsi="Times New Roman" w:cs="Times New Roman"/>
          <w:color w:val="002060"/>
          <w:szCs w:val="24"/>
          <w:lang w:val="kk-KZ"/>
        </w:rPr>
        <w:t xml:space="preserve"> ағылшын тілі сабағында  қолдану жолдары  ғылыми-теориялық  тұрғыдан баяндалған.</w:t>
      </w:r>
    </w:p>
    <w:p w:rsidR="00A339D2" w:rsidRPr="001C7BEB" w:rsidRDefault="00A339D2" w:rsidP="00A339D2">
      <w:pPr>
        <w:spacing w:after="0"/>
        <w:rPr>
          <w:rFonts w:ascii="Times New Roman" w:hAnsi="Times New Roman" w:cs="Times New Roman"/>
          <w:bCs/>
          <w:color w:val="002060"/>
          <w:szCs w:val="24"/>
          <w:shd w:val="clear" w:color="auto" w:fill="F9F9F9"/>
          <w:lang w:val="kk-KZ"/>
        </w:rPr>
      </w:pPr>
      <w:r w:rsidRPr="001C7BEB">
        <w:rPr>
          <w:rFonts w:ascii="Times New Roman" w:hAnsi="Times New Roman" w:cs="Times New Roman"/>
          <w:bCs/>
          <w:color w:val="002060"/>
          <w:szCs w:val="24"/>
          <w:shd w:val="clear" w:color="auto" w:fill="F9F9F9"/>
          <w:lang w:val="kk-KZ"/>
        </w:rPr>
        <w:t>Технология – оқушы мен ұстазға бірдей қолайлы жағдай тудырушы,оқу процесін ұйымдастыру және жүргізу,бірлескен педагогикалық әрекетті жобалаудың жан –жақты ойластырылған үлгісі –Академик В.М. Монахов.</w:t>
      </w:r>
      <w:r w:rsidRPr="001C7BEB">
        <w:rPr>
          <w:rFonts w:ascii="Times New Roman" w:hAnsi="Times New Roman" w:cs="Times New Roman"/>
          <w:color w:val="002060"/>
          <w:szCs w:val="24"/>
          <w:lang w:val="kk-KZ"/>
        </w:rPr>
        <w:br/>
      </w:r>
      <w:r w:rsidRPr="001C7BEB">
        <w:rPr>
          <w:rFonts w:ascii="Times New Roman" w:hAnsi="Times New Roman" w:cs="Times New Roman"/>
          <w:color w:val="002060"/>
          <w:szCs w:val="24"/>
          <w:shd w:val="clear" w:color="auto" w:fill="FFFFFF"/>
          <w:lang w:val="kk-KZ"/>
        </w:rPr>
        <w:t>Еліміз жылдар бойы аңсаған тәуелсіздікке қол жеткізісімен, шет тілі де мемлекетаралық тіл мәртебесіне ие болды. Ендігі кезекте шет тілінің қолданылу аясын кеңейту кезек күттірмес мәселенің бірі болды. Осы орайда мектептерде ағылшын тілі пәніне көңіл де, ықылас та жылдан жылға артып, оны оқытудың тиімді әдіс- тәсілдері, технологиялары бойынша зерттеу жұмыстары, оларды тәжірибеге енгізу шаралары қолға алынды.</w:t>
      </w:r>
      <w:r w:rsidRPr="001C7BEB">
        <w:rPr>
          <w:rStyle w:val="apple-converted-space"/>
          <w:rFonts w:ascii="Times New Roman" w:hAnsi="Times New Roman" w:cs="Times New Roman"/>
          <w:color w:val="002060"/>
          <w:szCs w:val="24"/>
          <w:shd w:val="clear" w:color="auto" w:fill="FFFFFF"/>
          <w:lang w:val="kk-KZ"/>
        </w:rPr>
        <w:t> </w:t>
      </w:r>
      <w:r w:rsidRPr="001C7BEB">
        <w:rPr>
          <w:rFonts w:ascii="Times New Roman" w:hAnsi="Times New Roman" w:cs="Times New Roman"/>
          <w:color w:val="002060"/>
          <w:szCs w:val="24"/>
          <w:lang w:val="kk-KZ"/>
        </w:rPr>
        <w:br/>
      </w:r>
      <w:r w:rsidRPr="001C7BEB">
        <w:rPr>
          <w:rFonts w:ascii="Times New Roman" w:hAnsi="Times New Roman" w:cs="Times New Roman"/>
          <w:color w:val="002060"/>
          <w:szCs w:val="24"/>
          <w:shd w:val="clear" w:color="auto" w:fill="FFFFFF"/>
          <w:lang w:val="kk-KZ"/>
        </w:rPr>
        <w:t>Ағылшын тілін саналы меңгерту, оны өз деңгейінде қажеттілікке айналдыру, бір жылғы мәселе емес, сондықтан ағылшын тілін оқыту ісімен шұғылданатын мамандар арасында туындайтын бір сұрақ: ағылшын тілінде өз ойын ауызша және жазбаша еркін жеткізе алуға қалай үйрету керек? Оқушыны ынталандыру үшін қандай әдіс-тәсілдерді, технологияларды қолданған жөн?</w:t>
      </w:r>
      <w:r w:rsidRPr="001C7BEB">
        <w:rPr>
          <w:rStyle w:val="apple-converted-space"/>
          <w:rFonts w:ascii="Times New Roman" w:hAnsi="Times New Roman" w:cs="Times New Roman"/>
          <w:color w:val="002060"/>
          <w:szCs w:val="24"/>
          <w:shd w:val="clear" w:color="auto" w:fill="FFFFFF"/>
          <w:lang w:val="kk-KZ"/>
        </w:rPr>
        <w:t> </w:t>
      </w:r>
    </w:p>
    <w:p w:rsidR="00A339D2" w:rsidRPr="001C7BEB" w:rsidRDefault="00A339D2" w:rsidP="00A339D2">
      <w:pPr>
        <w:spacing w:after="0"/>
        <w:jc w:val="both"/>
        <w:rPr>
          <w:rFonts w:ascii="Times New Roman" w:hAnsi="Times New Roman" w:cs="Times New Roman"/>
          <w:color w:val="002060"/>
          <w:szCs w:val="24"/>
          <w:lang w:val="kk-KZ"/>
        </w:rPr>
      </w:pPr>
      <w:r w:rsidRPr="001C7BEB">
        <w:rPr>
          <w:rFonts w:ascii="Times New Roman" w:hAnsi="Times New Roman" w:cs="Times New Roman"/>
          <w:b/>
          <w:color w:val="002060"/>
          <w:szCs w:val="24"/>
          <w:lang w:val="kk-KZ"/>
        </w:rPr>
        <w:t xml:space="preserve">Білім берудегі қазіргі заманғы технологиялардың </w:t>
      </w:r>
      <w:r w:rsidRPr="001C7BEB">
        <w:rPr>
          <w:rFonts w:ascii="Times New Roman" w:hAnsi="Times New Roman" w:cs="Times New Roman"/>
          <w:color w:val="002060"/>
          <w:szCs w:val="24"/>
          <w:lang w:val="kk-KZ"/>
        </w:rPr>
        <w:t>көмегімен жаңа білім беру парадигмасы іске асатын құрал ретінде қарастырылады. Білім беру технологияларының даму тенденциялары тұлғаның өзін-өзі тануына және өзін-өзі дамуына мүмкіндік беретін гуманитарлық білім берумен тікелей байланысты.</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"Білім беру технологиялары", "педагогикалық технология"</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терминіменқатар ''оқытутехнологиялары” терминіқолданылады. Оныңбіріншісі</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көлемдіболыпкеледі. Өйткені, білім беру технологиясындаоқушының үйренушініңтұлғалықсапасындамытужәнеқұруменбайланыстыболатынтәрбиелікаспекті бар.</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“Оқыту технологиясы – белгіленген мақсатқа нәтижелі қол жеткізуді қамтамасыз етуде оқытудың формасы, әдістері мен құралдарын ашып көрсетіп, оқу бағдарламасында белгіленген оқытудың мазмұны жүзеге асырылады”, – деп С.Әбенбаев айта келіп, оның құрылымын төмендегідей етіп көрсетеді [1]:</w:t>
      </w:r>
    </w:p>
    <w:p w:rsidR="00A339D2" w:rsidRPr="001C7BEB" w:rsidRDefault="00A339D2" w:rsidP="00A339D2">
      <w:pPr>
        <w:spacing w:after="0"/>
        <w:ind w:left="108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оқытудың мақсаты;</w:t>
      </w:r>
    </w:p>
    <w:p w:rsidR="00A339D2" w:rsidRPr="001C7BEB" w:rsidRDefault="00A339D2" w:rsidP="00A339D2">
      <w:pPr>
        <w:spacing w:after="0"/>
        <w:ind w:left="108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білім берудің мазмұны;</w:t>
      </w:r>
    </w:p>
    <w:p w:rsidR="00A339D2" w:rsidRPr="001C7BEB" w:rsidRDefault="00A339D2" w:rsidP="00A339D2">
      <w:pPr>
        <w:spacing w:after="0"/>
        <w:ind w:left="108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педагогикалық өзара әрекеттестіктің құралы (оқыту және мотивация), оқыту процесін ұйымдастыру;</w:t>
      </w:r>
    </w:p>
    <w:p w:rsidR="00A339D2" w:rsidRPr="001C7BEB" w:rsidRDefault="00A339D2" w:rsidP="00A339D2">
      <w:pPr>
        <w:spacing w:after="0"/>
        <w:ind w:left="108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оқушы, оқытушы;</w:t>
      </w:r>
    </w:p>
    <w:p w:rsidR="00A339D2" w:rsidRPr="001C7BEB" w:rsidRDefault="00A339D2" w:rsidP="00A339D2">
      <w:pPr>
        <w:spacing w:after="0"/>
        <w:ind w:left="108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әрекеттің нәтижесі (сонымен бірге кәсіптік даярлықтың деңгейі).</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Сонымен қатар, С.Әбенбаев нақтылы педагогикалық процесті талдап жүзеге асыруды “... оқыту технологиясын жобалау процесі деп атауға болады” деп айта келіп, оның құрылымын төмендегідей анықтайды:</w:t>
      </w:r>
    </w:p>
    <w:p w:rsidR="00A339D2" w:rsidRPr="001C7BEB" w:rsidRDefault="00A339D2" w:rsidP="00A339D2">
      <w:pPr>
        <w:spacing w:after="0"/>
        <w:ind w:left="108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оқу жоспары және бағдарламасына сай оқытудың мазмұнын таңдау;</w:t>
      </w:r>
    </w:p>
    <w:p w:rsidR="00A339D2" w:rsidRPr="001C7BEB" w:rsidRDefault="00A339D2" w:rsidP="00A339D2">
      <w:pPr>
        <w:spacing w:after="0"/>
        <w:ind w:left="108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lastRenderedPageBreak/>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оқытушы бағдарлай алатын оқытудың басымды мақсатын таңдау, яғни жобалау барысында білім алушыларда қандай кәсіптік және тұлғалық сапа қалыптасады, міне соны анықтау;</w:t>
      </w:r>
    </w:p>
    <w:p w:rsidR="00A339D2" w:rsidRPr="001C7BEB" w:rsidRDefault="00A339D2" w:rsidP="00A339D2">
      <w:pPr>
        <w:spacing w:after="0"/>
        <w:ind w:left="108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мақсаттарға немесе басымды бір мақсатқа негізделіп оқыту технологиясын таңдау;</w:t>
      </w:r>
    </w:p>
    <w:p w:rsidR="00A339D2" w:rsidRPr="001C7BEB" w:rsidRDefault="00A339D2" w:rsidP="00A339D2">
      <w:pPr>
        <w:spacing w:after="0"/>
        <w:ind w:left="108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оқыту технологиясын талдап жасау.</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Педагогикалық зерттеулердің нәтижелеріне сәйкес білім берудің қазіргі заманғы технологиясының нұсқауы, төмендегі принциптердің қатысуымен жасалуы тиістігі анықталуда:</w:t>
      </w:r>
    </w:p>
    <w:p w:rsidR="00A339D2" w:rsidRPr="001C7BEB" w:rsidRDefault="00A339D2" w:rsidP="00A339D2">
      <w:pPr>
        <w:spacing w:after="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-дидактикалық жүйені көрсететін технологияның бүтіндік принципі;</w:t>
      </w:r>
    </w:p>
    <w:p w:rsidR="00A339D2" w:rsidRPr="001C7BEB" w:rsidRDefault="00A339D2" w:rsidP="00A339D2">
      <w:pPr>
        <w:spacing w:after="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-қойылған мақсатқа жету үшін нақты педагогикалық ортада технологияларды қайта өндіру принципі;</w:t>
      </w:r>
    </w:p>
    <w:p w:rsidR="00A339D2" w:rsidRPr="001C7BEB" w:rsidRDefault="00A339D2" w:rsidP="00A339D2">
      <w:pPr>
        <w:spacing w:after="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-сәйкес келетін педагогикалық жүйелердің өзін-өзі дайындау механизміне әсер ететін факторлардың приоритеті және педагогикалық құрылымдарының сызықтық емес принципі;</w:t>
      </w:r>
    </w:p>
    <w:p w:rsidR="00A339D2" w:rsidRPr="001C7BEB" w:rsidRDefault="00A339D2" w:rsidP="00A339D2">
      <w:pPr>
        <w:spacing w:after="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-оқушының жеке тұлға ретінде қалыптасуына және оның танымдық қабілеттілігіне оқыту процесінің бейімделу принципі;</w:t>
      </w:r>
    </w:p>
    <w:p w:rsidR="00A339D2" w:rsidRPr="001C7BEB" w:rsidRDefault="00A339D2" w:rsidP="00A339D2">
      <w:pPr>
        <w:spacing w:after="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-біріктірілген білімдерді құру үшін оптимальді жағдай жасайтын оқу ақпараттарының потенциалды көп болу (артық болу) принципі.</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Педагогикалық технологияның міндеттері:</w:t>
      </w:r>
    </w:p>
    <w:p w:rsidR="00A339D2" w:rsidRPr="001C7BEB" w:rsidRDefault="00A339D2" w:rsidP="00A339D2">
      <w:pPr>
        <w:spacing w:after="0"/>
        <w:ind w:left="36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әр түрлі қызмет саласындағы іскерлік пен дағдылардың шыңдау, білімнің тереңдігін, беріктігін арттыру;</w:t>
      </w:r>
    </w:p>
    <w:p w:rsidR="00A339D2" w:rsidRPr="001C7BEB" w:rsidRDefault="00A339D2" w:rsidP="00A339D2">
      <w:pPr>
        <w:spacing w:after="0"/>
        <w:ind w:left="36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мінез – құлықтағы әлеуметтік құнды әдеттер мен формаларды нығайту және арттыру;</w:t>
      </w:r>
    </w:p>
    <w:p w:rsidR="00A339D2" w:rsidRPr="001C7BEB" w:rsidRDefault="00A339D2" w:rsidP="00A339D2">
      <w:pPr>
        <w:spacing w:after="0"/>
        <w:ind w:left="36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технологиялыққұрал-саймандарменжұмысістеугеүйрету;</w:t>
      </w:r>
    </w:p>
    <w:p w:rsidR="00A339D2" w:rsidRPr="001C7BEB" w:rsidRDefault="00A339D2" w:rsidP="00A339D2">
      <w:pPr>
        <w:spacing w:after="0"/>
        <w:ind w:left="36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технологиялықойлаудағдыларындамыту;</w:t>
      </w:r>
    </w:p>
    <w:p w:rsidR="00A339D2" w:rsidRPr="001C7BEB" w:rsidRDefault="00A339D2" w:rsidP="00A339D2">
      <w:pPr>
        <w:spacing w:after="0"/>
        <w:ind w:left="360" w:hanging="36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оқуміндеттері мен қоғамдықпайдалы еңбек ұйымдастырудатехнологиялықтәртіпкесайнақтыәдеттердітәрбиелеу.</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Педагогикалық технология әр түрлі жағдайлардағы нақты өзара іс-қимылдарды,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жүйеленген, бағдарланған, оқыту және тәрбиелеу стандарттарына сай тәсілдер негізінде компьютер мен техникалық құралдар қолдану арқылы да ұйымдастырылады.</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Бүгінгі таңда білім беру жүйесінің құрылымдарында оқытудың айқындалған көптеген технологияларын пайдаланып жатқандығы белгілі. Болашақ маманға тәжірибе беруде ақпаратпен жұмыс істеу әдістеріне, жаңа білімдерді құру әдістеріне, ең маңыздысы - әлемнің дамуы туралы білімдердің қажетті деңгейін қалыптастыратын әдістерге үйрету. Сондықтан әрбір оқытушыға және оқушыға "оқыту" мен "үйрену" процестерін игеру үшін 3 тілді меңгеруі қажет: ана тілін, ғылым тілін және технология тілін. Сонымен технология көмегімен білімдерді, іскерлікті, дағдыларды игеру процесінде тұлғалық қасиеттің дамуында нәтижелі шешімге жету мүмкіндігі қамтамасыз етіледі.</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"Педагогикалық технология"</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оның ішінде "оқыту технологиясы" ұғымын</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анықтауда,</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басым көпшілік</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мамандар оларды үш маңызды жағдайлармен біріктіреді:</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іс-әрекетінің жиынтығы түріндегі қажет ететін үлгіні дәл анықтау негізінде оқытуды жоспарлау</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оқытуды талап ететін әрекетті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қалыптастыруды іріктеген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қатаң тізбекті әрекеті түріндегі оқытудың барлық процесін "бағдарламалау".</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алғашқы белгіленген эталонмен оқытудың нәтижесін салыстыру.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М.Чошанов оқыту технологиясы негізінен педагогикалық процестегі «Қалай нәтижелі етіп оқыту керек?» мәселесін шешуге бағытталатынын айтады. Оқыту технологиясы жөніндегі ой-пікірлерді саралай келе, біз  оны: біріншіден, оқытудың мақсатқа сәйкес нәтижесіне қол жеткізудегі нақты қадамдарды және олардың үйлесімділігін зерделейтін ғылым саласы; екіншіден, оқытудың нақты жағдайда нәтижелі жүзеге асырылуын белгілейтін жобалау немесе модельдеу; нақты оқыту процесін нәтижелі етіп оқытудағы процес деп білеміз.</w:t>
      </w:r>
    </w:p>
    <w:p w:rsidR="00A339D2" w:rsidRPr="001C7BEB" w:rsidRDefault="00A339D2" w:rsidP="00A339D2">
      <w:pPr>
        <w:spacing w:after="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Жалпы "технология" түсінігі қаншалықты қолданыста болғанымен, ол жөніндегі түсінік ұғыныңқы болмаған. Білім берудің қазіргі кездегі практикасында бұл ұғым стандартты емес ғылыми көріністерде ереже ретінде қолданылып, педагог жұмыстарының өндірілген әдіс-</w:t>
      </w:r>
      <w:r w:rsidRPr="001C7BEB">
        <w:rPr>
          <w:rFonts w:ascii="Times New Roman" w:hAnsi="Times New Roman" w:cs="Times New Roman"/>
          <w:color w:val="002060"/>
          <w:szCs w:val="24"/>
          <w:lang w:val="kk-KZ"/>
        </w:rPr>
        <w:lastRenderedPageBreak/>
        <w:t>тәсілдерін, құралдарын білдіреді. В.П.Беспалько технологияны түсіну үшін ең алдымен педагогикалық іс-әрекеттің өндірушілік белгісіне көңіл аудару қажеттігіне зейін аударады, әлеуметтік тұрғыдан бұл белгі, технологияның басқа белгілерінен оның жалпылық сипатымен байланыстылығын сипаттайды.</w:t>
      </w:r>
      <w:r w:rsidRPr="001C7BEB">
        <w:rPr>
          <w:rStyle w:val="apple-converted-space"/>
          <w:rFonts w:ascii="Times New Roman" w:hAnsi="Times New Roman" w:cs="Times New Roman"/>
          <w:color w:val="002060"/>
          <w:szCs w:val="24"/>
          <w:lang w:val="kk-KZ"/>
        </w:rPr>
        <w:t> </w:t>
      </w:r>
      <w:r w:rsidRPr="001C7BEB">
        <w:rPr>
          <w:rFonts w:ascii="Times New Roman" w:hAnsi="Times New Roman" w:cs="Times New Roman"/>
          <w:color w:val="002060"/>
          <w:szCs w:val="24"/>
          <w:lang w:val="kk-KZ"/>
        </w:rPr>
        <w:t>Қазіргі білім беру технологияларын Г.К. Селевко технологияның классификациялық параметрлері тұрғысынан: қолдану деңгейі, негізгі дамыту факторы, меңгеру тұжырымы, жеке тұлғаның құрылымына бағдарлау, мазмұн сипаты, басқару типі, ұйымдастыру формалары, балаға ықпал ету тәсілдері, әдістердің басымдылығы, жетілдіру бағыттары, оқушылар категориялары бойынша нақтылап көрсетеді</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Сондай-ақ әрбір педагогикалық технологияның өзіндік ерекшеліктері бар. Олардың негізгі қарастыратыны оқытуды нәтижелі ету.</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Педагогикалық жүйедегі негізгі өзекті мәселе - оқушылардың ойлау қабілетін дамытып, өздігінен жұмыс істеуге баулу, өз ойын тұжырымдауға дағдыландыру болғандықтан сабақ барысында кеңінен деңгейлеп, дамыта оқытудың модульдік әдісін жиі пайдалану қолдау табуда.</w:t>
      </w:r>
    </w:p>
    <w:p w:rsidR="00A339D2" w:rsidRPr="001C7BEB" w:rsidRDefault="00A339D2" w:rsidP="00A339D2">
      <w:pPr>
        <w:spacing w:after="0"/>
        <w:ind w:firstLine="720"/>
        <w:jc w:val="both"/>
        <w:rPr>
          <w:rFonts w:ascii="Times New Roman" w:hAnsi="Times New Roman" w:cs="Times New Roman"/>
          <w:color w:val="002060"/>
          <w:szCs w:val="24"/>
          <w:lang w:val="kk-KZ"/>
        </w:rPr>
      </w:pPr>
      <w:r w:rsidRPr="001C7BEB">
        <w:rPr>
          <w:rFonts w:ascii="Times New Roman" w:hAnsi="Times New Roman" w:cs="Times New Roman"/>
          <w:color w:val="002060"/>
          <w:szCs w:val="24"/>
          <w:lang w:val="kk-KZ"/>
        </w:rPr>
        <w:t> </w:t>
      </w:r>
    </w:p>
    <w:p w:rsidR="00A339D2" w:rsidRPr="001C7BEB" w:rsidRDefault="00A339D2" w:rsidP="00A339D2">
      <w:pPr>
        <w:spacing w:after="0"/>
        <w:ind w:firstLine="720"/>
        <w:jc w:val="both"/>
        <w:rPr>
          <w:rFonts w:ascii="Times New Roman" w:hAnsi="Times New Roman" w:cs="Times New Roman"/>
          <w:b/>
          <w:color w:val="002060"/>
          <w:szCs w:val="24"/>
          <w:lang w:val="kk-KZ"/>
        </w:rPr>
      </w:pPr>
      <w:r w:rsidRPr="001C7BEB">
        <w:rPr>
          <w:rFonts w:ascii="Times New Roman" w:hAnsi="Times New Roman" w:cs="Times New Roman"/>
          <w:b/>
          <w:color w:val="002060"/>
          <w:szCs w:val="24"/>
          <w:lang w:val="kk-KZ"/>
        </w:rPr>
        <w:t>Оқытудың қазіргі заманғы технологиялары</w:t>
      </w:r>
    </w:p>
    <w:p w:rsidR="00A339D2" w:rsidRPr="001C7BEB" w:rsidRDefault="00A339D2" w:rsidP="00A339D2">
      <w:pPr>
        <w:spacing w:after="0"/>
        <w:ind w:firstLine="720"/>
        <w:jc w:val="both"/>
        <w:rPr>
          <w:rFonts w:ascii="Times New Roman" w:hAnsi="Times New Roman" w:cs="Times New Roman"/>
          <w:b/>
          <w:color w:val="002060"/>
          <w:szCs w:val="24"/>
          <w:lang w:val="kk-KZ"/>
        </w:rPr>
      </w:pPr>
      <w:r w:rsidRPr="001C7BEB">
        <w:rPr>
          <w:rFonts w:ascii="Times New Roman" w:hAnsi="Times New Roman" w:cs="Times New Roman"/>
          <w:b/>
          <w:noProof/>
          <w:color w:val="002060"/>
          <w:szCs w:val="24"/>
        </w:rPr>
        <w:drawing>
          <wp:anchor distT="0" distB="0" distL="114300" distR="114300" simplePos="0" relativeHeight="251659264" behindDoc="0" locked="0" layoutInCell="1" allowOverlap="1">
            <wp:simplePos x="0" y="0"/>
            <wp:positionH relativeFrom="column">
              <wp:posOffset>681990</wp:posOffset>
            </wp:positionH>
            <wp:positionV relativeFrom="paragraph">
              <wp:posOffset>67310</wp:posOffset>
            </wp:positionV>
            <wp:extent cx="4486275" cy="2000250"/>
            <wp:effectExtent l="19050" t="0" r="9525" b="0"/>
            <wp:wrapSquare wrapText="bothSides"/>
            <wp:docPr id="3" name="Рисунок 1" descr="http://images.myshared.ru/17/1123556/slide_20.jpg"/>
            <wp:cNvGraphicFramePr/>
            <a:graphic xmlns:a="http://schemas.openxmlformats.org/drawingml/2006/main">
              <a:graphicData uri="http://schemas.openxmlformats.org/drawingml/2006/picture">
                <pic:pic xmlns:pic="http://schemas.openxmlformats.org/drawingml/2006/picture">
                  <pic:nvPicPr>
                    <pic:cNvPr id="14338" name="Picture 2" descr="http://images.myshared.ru/17/1123556/slide_20.jpg"/>
                    <pic:cNvPicPr>
                      <a:picLocks noChangeAspect="1" noChangeArrowheads="1"/>
                    </pic:cNvPicPr>
                  </pic:nvPicPr>
                  <pic:blipFill>
                    <a:blip r:embed="rId10" cstate="print"/>
                    <a:srcRect/>
                    <a:stretch>
                      <a:fillRect/>
                    </a:stretch>
                  </pic:blipFill>
                  <pic:spPr bwMode="auto">
                    <a:xfrm>
                      <a:off x="0" y="0"/>
                      <a:ext cx="4486275" cy="2000250"/>
                    </a:xfrm>
                    <a:prstGeom prst="rect">
                      <a:avLst/>
                    </a:prstGeom>
                    <a:noFill/>
                  </pic:spPr>
                </pic:pic>
              </a:graphicData>
            </a:graphic>
          </wp:anchor>
        </w:drawing>
      </w:r>
    </w:p>
    <w:p w:rsidR="00A339D2" w:rsidRPr="001C7BEB" w:rsidRDefault="00A339D2" w:rsidP="00A339D2">
      <w:pPr>
        <w:rPr>
          <w:rFonts w:ascii="Times New Roman" w:hAnsi="Times New Roman" w:cs="Times New Roman"/>
          <w:szCs w:val="24"/>
          <w:lang w:val="kk-KZ"/>
        </w:rPr>
      </w:pPr>
    </w:p>
    <w:p w:rsidR="00A339D2" w:rsidRPr="001C7BEB" w:rsidRDefault="00A339D2" w:rsidP="00A339D2">
      <w:pPr>
        <w:rPr>
          <w:rFonts w:ascii="Times New Roman" w:hAnsi="Times New Roman" w:cs="Times New Roman"/>
          <w:szCs w:val="24"/>
          <w:lang w:val="kk-KZ"/>
        </w:rPr>
      </w:pPr>
    </w:p>
    <w:p w:rsidR="00A339D2" w:rsidRPr="001C7BEB" w:rsidRDefault="00A339D2" w:rsidP="00A339D2">
      <w:pPr>
        <w:rPr>
          <w:rFonts w:ascii="Times New Roman" w:hAnsi="Times New Roman" w:cs="Times New Roman"/>
          <w:szCs w:val="24"/>
          <w:lang w:val="kk-KZ"/>
        </w:rPr>
      </w:pPr>
    </w:p>
    <w:p w:rsidR="00A339D2" w:rsidRPr="001C7BEB" w:rsidRDefault="00A339D2" w:rsidP="00A339D2">
      <w:pPr>
        <w:rPr>
          <w:rFonts w:ascii="Times New Roman" w:hAnsi="Times New Roman" w:cs="Times New Roman"/>
          <w:szCs w:val="24"/>
          <w:lang w:val="kk-KZ"/>
        </w:rPr>
      </w:pPr>
    </w:p>
    <w:p w:rsidR="00A339D2" w:rsidRPr="001C7BEB" w:rsidRDefault="00A339D2" w:rsidP="00A339D2">
      <w:pPr>
        <w:rPr>
          <w:rFonts w:ascii="Times New Roman" w:hAnsi="Times New Roman" w:cs="Times New Roman"/>
          <w:szCs w:val="24"/>
          <w:lang w:val="kk-KZ"/>
        </w:rPr>
      </w:pPr>
    </w:p>
    <w:p w:rsidR="00A339D2" w:rsidRPr="001C7BEB" w:rsidRDefault="00A339D2" w:rsidP="00A339D2">
      <w:pPr>
        <w:rPr>
          <w:rFonts w:ascii="Times New Roman" w:hAnsi="Times New Roman" w:cs="Times New Roman"/>
          <w:szCs w:val="24"/>
          <w:lang w:val="kk-KZ"/>
        </w:rPr>
      </w:pPr>
    </w:p>
    <w:p w:rsidR="00A339D2" w:rsidRPr="001C7BEB" w:rsidRDefault="00A339D2" w:rsidP="00A339D2">
      <w:pPr>
        <w:rPr>
          <w:rFonts w:ascii="Times New Roman" w:hAnsi="Times New Roman" w:cs="Times New Roman"/>
          <w:szCs w:val="24"/>
          <w:lang w:val="kk-KZ"/>
        </w:rPr>
      </w:pPr>
      <w:r w:rsidRPr="001C7BEB">
        <w:rPr>
          <w:rFonts w:ascii="Times New Roman" w:hAnsi="Times New Roman" w:cs="Times New Roman"/>
          <w:szCs w:val="24"/>
          <w:lang w:val="kk-KZ"/>
        </w:rPr>
        <w:t>Қорыта келгенде:</w:t>
      </w:r>
    </w:p>
    <w:p w:rsidR="00A339D2" w:rsidRPr="001C7BEB" w:rsidRDefault="00A339D2" w:rsidP="00A339D2">
      <w:pPr>
        <w:numPr>
          <w:ilvl w:val="0"/>
          <w:numId w:val="1"/>
        </w:numPr>
        <w:tabs>
          <w:tab w:val="left" w:pos="1020"/>
        </w:tabs>
        <w:rPr>
          <w:rFonts w:ascii="Times New Roman" w:hAnsi="Times New Roman" w:cs="Times New Roman"/>
          <w:szCs w:val="24"/>
          <w:lang w:val="kk-KZ"/>
        </w:rPr>
      </w:pPr>
      <w:r w:rsidRPr="001C7BEB">
        <w:rPr>
          <w:rFonts w:ascii="Times New Roman" w:hAnsi="Times New Roman" w:cs="Times New Roman"/>
          <w:szCs w:val="24"/>
          <w:lang w:val="kk-KZ"/>
        </w:rPr>
        <w:tab/>
        <w:t>1. Шаттық шеңбері сабақ басталғанда оқушылар ортаға шығып,шаттық шеңберін құрады. Сол сәтте оқушылар бір-біріне жылы лебіздерін білдіріп,жақсы көңіл-күй сыйлайды.</w:t>
      </w:r>
    </w:p>
    <w:p w:rsidR="00A339D2" w:rsidRPr="00A339D2" w:rsidRDefault="00A339D2" w:rsidP="00A339D2">
      <w:pPr>
        <w:numPr>
          <w:ilvl w:val="0"/>
          <w:numId w:val="1"/>
        </w:numPr>
        <w:tabs>
          <w:tab w:val="left" w:pos="1020"/>
        </w:tabs>
        <w:rPr>
          <w:rFonts w:ascii="Times New Roman" w:hAnsi="Times New Roman" w:cs="Times New Roman"/>
          <w:szCs w:val="24"/>
          <w:lang w:val="kk-KZ"/>
        </w:rPr>
      </w:pPr>
      <w:r w:rsidRPr="001C7BEB">
        <w:rPr>
          <w:rFonts w:ascii="Times New Roman" w:hAnsi="Times New Roman" w:cs="Times New Roman"/>
          <w:szCs w:val="24"/>
          <w:lang w:val="kk-KZ"/>
        </w:rPr>
        <w:t xml:space="preserve">2. “Ой қозғау” әдісі  </w:t>
      </w:r>
      <w:r w:rsidRPr="00A339D2">
        <w:rPr>
          <w:rFonts w:ascii="Times New Roman" w:hAnsi="Times New Roman" w:cs="Times New Roman"/>
          <w:szCs w:val="24"/>
          <w:lang w:val="kk-KZ"/>
        </w:rPr>
        <w:t>Баланың басынан өткен бұрынғы тәжiрибесiне сүйене отырып, жеке, топтық және ұжымдық талқылау арқылы берiлген тақырып мазмұнымен өз бетiнше жұмыс жасауына бағытталған, қызығушылықты оятуға арналған стратегия.</w:t>
      </w:r>
      <w:r w:rsidRPr="001C7BEB">
        <w:rPr>
          <w:rFonts w:ascii="Times New Roman" w:hAnsi="Times New Roman" w:cs="Times New Roman"/>
          <w:szCs w:val="24"/>
          <w:lang w:val="kk-KZ"/>
        </w:rPr>
        <w:t xml:space="preserve"> </w:t>
      </w:r>
    </w:p>
    <w:p w:rsidR="00A339D2" w:rsidRPr="001C7BEB" w:rsidRDefault="00A339D2" w:rsidP="00A339D2">
      <w:pPr>
        <w:numPr>
          <w:ilvl w:val="0"/>
          <w:numId w:val="1"/>
        </w:numPr>
        <w:tabs>
          <w:tab w:val="left" w:pos="1020"/>
        </w:tabs>
        <w:rPr>
          <w:rFonts w:ascii="Times New Roman" w:hAnsi="Times New Roman" w:cs="Times New Roman"/>
          <w:szCs w:val="24"/>
        </w:rPr>
      </w:pPr>
      <w:r w:rsidRPr="001C7BEB">
        <w:rPr>
          <w:rFonts w:ascii="Times New Roman" w:hAnsi="Times New Roman" w:cs="Times New Roman"/>
          <w:szCs w:val="24"/>
          <w:lang w:val="kk-KZ"/>
        </w:rPr>
        <w:t xml:space="preserve">3. “Модельдеу” әдісі математика,көркем еңбек пәндерінде оқушылардың қол моторикасын дамыту үшін қолданылады. </w:t>
      </w:r>
    </w:p>
    <w:p w:rsidR="00A339D2" w:rsidRPr="001C7BEB" w:rsidRDefault="00A339D2" w:rsidP="00A339D2">
      <w:pPr>
        <w:numPr>
          <w:ilvl w:val="0"/>
          <w:numId w:val="1"/>
        </w:numPr>
        <w:tabs>
          <w:tab w:val="left" w:pos="1020"/>
        </w:tabs>
        <w:rPr>
          <w:rFonts w:ascii="Times New Roman" w:hAnsi="Times New Roman" w:cs="Times New Roman"/>
          <w:szCs w:val="24"/>
        </w:rPr>
      </w:pPr>
      <w:r w:rsidRPr="001C7BEB">
        <w:rPr>
          <w:rFonts w:ascii="Times New Roman" w:hAnsi="Times New Roman" w:cs="Times New Roman"/>
          <w:szCs w:val="24"/>
          <w:lang w:val="kk-KZ"/>
        </w:rPr>
        <w:t>4. “Карусель” әдісі бұл әдістің нәтижесінде оқушылардың көру,есте сақтау,ойлау қабілеті,креативтілік қабілеті шыңдалады.</w:t>
      </w:r>
    </w:p>
    <w:p w:rsidR="00A339D2" w:rsidRPr="001C7BEB" w:rsidRDefault="00A339D2" w:rsidP="00A339D2">
      <w:pPr>
        <w:numPr>
          <w:ilvl w:val="0"/>
          <w:numId w:val="1"/>
        </w:numPr>
        <w:tabs>
          <w:tab w:val="left" w:pos="1020"/>
        </w:tabs>
        <w:rPr>
          <w:rFonts w:ascii="Times New Roman" w:hAnsi="Times New Roman" w:cs="Times New Roman"/>
          <w:szCs w:val="24"/>
        </w:rPr>
      </w:pPr>
      <w:r w:rsidRPr="001C7BEB">
        <w:rPr>
          <w:rFonts w:ascii="Times New Roman" w:hAnsi="Times New Roman" w:cs="Times New Roman"/>
          <w:szCs w:val="24"/>
          <w:lang w:val="kk-KZ"/>
        </w:rPr>
        <w:t>5. Ширату  оқушылардың жаңа тақырыпты меңгергендігін тексеру мақсатынды  қолданылады.</w:t>
      </w:r>
    </w:p>
    <w:p w:rsidR="00A339D2" w:rsidRPr="001C7BEB" w:rsidRDefault="00A339D2" w:rsidP="00A339D2">
      <w:pPr>
        <w:numPr>
          <w:ilvl w:val="0"/>
          <w:numId w:val="1"/>
        </w:numPr>
        <w:tabs>
          <w:tab w:val="left" w:pos="1020"/>
        </w:tabs>
        <w:rPr>
          <w:rFonts w:ascii="Times New Roman" w:hAnsi="Times New Roman" w:cs="Times New Roman"/>
          <w:szCs w:val="24"/>
        </w:rPr>
      </w:pPr>
      <w:r w:rsidRPr="001C7BEB">
        <w:rPr>
          <w:rFonts w:ascii="Times New Roman" w:hAnsi="Times New Roman" w:cs="Times New Roman"/>
          <w:szCs w:val="24"/>
          <w:lang w:val="kk-KZ"/>
        </w:rPr>
        <w:t xml:space="preserve">6. “Галерея аралау ” әдісі  </w:t>
      </w:r>
      <w:r w:rsidRPr="001C7BEB">
        <w:rPr>
          <w:rFonts w:ascii="Times New Roman" w:hAnsi="Times New Roman" w:cs="Times New Roman"/>
          <w:szCs w:val="24"/>
        </w:rPr>
        <w:t>өзгелерд</w:t>
      </w:r>
      <w:proofErr w:type="spellStart"/>
      <w:r w:rsidRPr="001C7BEB">
        <w:rPr>
          <w:rFonts w:ascii="Times New Roman" w:hAnsi="Times New Roman" w:cs="Times New Roman"/>
          <w:szCs w:val="24"/>
          <w:lang w:val="en-US"/>
        </w:rPr>
        <w:t>i</w:t>
      </w:r>
      <w:proofErr w:type="spellEnd"/>
      <w:r w:rsidRPr="001C7BEB">
        <w:rPr>
          <w:rFonts w:ascii="Times New Roman" w:hAnsi="Times New Roman" w:cs="Times New Roman"/>
          <w:szCs w:val="24"/>
        </w:rPr>
        <w:t xml:space="preserve">ң қабырғаларға </w:t>
      </w:r>
      <w:proofErr w:type="spellStart"/>
      <w:r w:rsidRPr="001C7BEB">
        <w:rPr>
          <w:rFonts w:ascii="Times New Roman" w:hAnsi="Times New Roman" w:cs="Times New Roman"/>
          <w:szCs w:val="24"/>
          <w:lang w:val="en-US"/>
        </w:rPr>
        <w:t>i</w:t>
      </w:r>
      <w:r w:rsidRPr="001C7BEB">
        <w:rPr>
          <w:rFonts w:ascii="Times New Roman" w:hAnsi="Times New Roman" w:cs="Times New Roman"/>
          <w:szCs w:val="24"/>
        </w:rPr>
        <w:t>лген</w:t>
      </w:r>
      <w:proofErr w:type="spellEnd"/>
      <w:r w:rsidRPr="001C7BEB">
        <w:rPr>
          <w:rFonts w:ascii="Times New Roman" w:hAnsi="Times New Roman" w:cs="Times New Roman"/>
          <w:szCs w:val="24"/>
        </w:rPr>
        <w:t xml:space="preserve"> көрнек</w:t>
      </w:r>
      <w:proofErr w:type="spellStart"/>
      <w:r w:rsidRPr="001C7BEB">
        <w:rPr>
          <w:rFonts w:ascii="Times New Roman" w:hAnsi="Times New Roman" w:cs="Times New Roman"/>
          <w:szCs w:val="24"/>
          <w:lang w:val="en-US"/>
        </w:rPr>
        <w:t>i</w:t>
      </w:r>
      <w:proofErr w:type="spellEnd"/>
      <w:r w:rsidRPr="001C7BEB">
        <w:rPr>
          <w:rFonts w:ascii="Times New Roman" w:hAnsi="Times New Roman" w:cs="Times New Roman"/>
          <w:szCs w:val="24"/>
        </w:rPr>
        <w:t xml:space="preserve"> </w:t>
      </w:r>
      <w:proofErr w:type="spellStart"/>
      <w:r w:rsidRPr="001C7BEB">
        <w:rPr>
          <w:rFonts w:ascii="Times New Roman" w:hAnsi="Times New Roman" w:cs="Times New Roman"/>
          <w:szCs w:val="24"/>
        </w:rPr>
        <w:t>материалдарын</w:t>
      </w:r>
      <w:proofErr w:type="spellEnd"/>
      <w:r w:rsidRPr="001C7BEB">
        <w:rPr>
          <w:rFonts w:ascii="Times New Roman" w:hAnsi="Times New Roman" w:cs="Times New Roman"/>
          <w:szCs w:val="24"/>
        </w:rPr>
        <w:t xml:space="preserve"> </w:t>
      </w:r>
      <w:proofErr w:type="spellStart"/>
      <w:r w:rsidRPr="001C7BEB">
        <w:rPr>
          <w:rFonts w:ascii="Times New Roman" w:hAnsi="Times New Roman" w:cs="Times New Roman"/>
          <w:szCs w:val="24"/>
        </w:rPr>
        <w:t>жеке</w:t>
      </w:r>
      <w:proofErr w:type="spellEnd"/>
      <w:r w:rsidRPr="001C7BEB">
        <w:rPr>
          <w:rFonts w:ascii="Times New Roman" w:hAnsi="Times New Roman" w:cs="Times New Roman"/>
          <w:szCs w:val="24"/>
        </w:rPr>
        <w:t xml:space="preserve"> </w:t>
      </w:r>
      <w:proofErr w:type="spellStart"/>
      <w:r w:rsidRPr="001C7BEB">
        <w:rPr>
          <w:rFonts w:ascii="Times New Roman" w:hAnsi="Times New Roman" w:cs="Times New Roman"/>
          <w:szCs w:val="24"/>
        </w:rPr>
        <w:t>аралап</w:t>
      </w:r>
      <w:proofErr w:type="spellEnd"/>
      <w:r w:rsidRPr="001C7BEB">
        <w:rPr>
          <w:rFonts w:ascii="Times New Roman" w:hAnsi="Times New Roman" w:cs="Times New Roman"/>
          <w:szCs w:val="24"/>
        </w:rPr>
        <w:t xml:space="preserve"> жүр</w:t>
      </w:r>
      <w:proofErr w:type="spellStart"/>
      <w:r w:rsidRPr="001C7BEB">
        <w:rPr>
          <w:rFonts w:ascii="Times New Roman" w:hAnsi="Times New Roman" w:cs="Times New Roman"/>
          <w:szCs w:val="24"/>
          <w:lang w:val="en-US"/>
        </w:rPr>
        <w:t>i</w:t>
      </w:r>
      <w:r w:rsidRPr="001C7BEB">
        <w:rPr>
          <w:rFonts w:ascii="Times New Roman" w:hAnsi="Times New Roman" w:cs="Times New Roman"/>
          <w:szCs w:val="24"/>
        </w:rPr>
        <w:t>п</w:t>
      </w:r>
      <w:proofErr w:type="spellEnd"/>
      <w:r w:rsidRPr="001C7BEB">
        <w:rPr>
          <w:rFonts w:ascii="Times New Roman" w:hAnsi="Times New Roman" w:cs="Times New Roman"/>
          <w:szCs w:val="24"/>
        </w:rPr>
        <w:t xml:space="preserve">, өз </w:t>
      </w:r>
      <w:proofErr w:type="spellStart"/>
      <w:r w:rsidRPr="001C7BEB">
        <w:rPr>
          <w:rFonts w:ascii="Times New Roman" w:hAnsi="Times New Roman" w:cs="Times New Roman"/>
          <w:szCs w:val="24"/>
        </w:rPr>
        <w:t>ойын</w:t>
      </w:r>
      <w:proofErr w:type="spellEnd"/>
      <w:r w:rsidRPr="001C7BEB">
        <w:rPr>
          <w:rFonts w:ascii="Times New Roman" w:hAnsi="Times New Roman" w:cs="Times New Roman"/>
          <w:szCs w:val="24"/>
        </w:rPr>
        <w:t xml:space="preserve"> көб</w:t>
      </w:r>
      <w:proofErr w:type="spellStart"/>
      <w:r w:rsidRPr="001C7BEB">
        <w:rPr>
          <w:rFonts w:ascii="Times New Roman" w:hAnsi="Times New Roman" w:cs="Times New Roman"/>
          <w:szCs w:val="24"/>
          <w:lang w:val="en-US"/>
        </w:rPr>
        <w:t>i</w:t>
      </w:r>
      <w:proofErr w:type="spellEnd"/>
      <w:r w:rsidRPr="001C7BEB">
        <w:rPr>
          <w:rFonts w:ascii="Times New Roman" w:hAnsi="Times New Roman" w:cs="Times New Roman"/>
          <w:szCs w:val="24"/>
        </w:rPr>
        <w:t xml:space="preserve">не </w:t>
      </w:r>
      <w:proofErr w:type="spellStart"/>
      <w:r w:rsidRPr="001C7BEB">
        <w:rPr>
          <w:rFonts w:ascii="Times New Roman" w:hAnsi="Times New Roman" w:cs="Times New Roman"/>
          <w:szCs w:val="24"/>
        </w:rPr>
        <w:t>сол</w:t>
      </w:r>
      <w:proofErr w:type="spellEnd"/>
      <w:r w:rsidRPr="001C7BEB">
        <w:rPr>
          <w:rFonts w:ascii="Times New Roman" w:hAnsi="Times New Roman" w:cs="Times New Roman"/>
          <w:szCs w:val="24"/>
        </w:rPr>
        <w:t xml:space="preserve"> нәрсеге жазуға арналған стратегия.</w:t>
      </w:r>
    </w:p>
    <w:p w:rsidR="00A339D2" w:rsidRPr="001C7BEB" w:rsidRDefault="00A339D2" w:rsidP="00A339D2">
      <w:pPr>
        <w:numPr>
          <w:ilvl w:val="0"/>
          <w:numId w:val="1"/>
        </w:numPr>
        <w:tabs>
          <w:tab w:val="left" w:pos="1020"/>
        </w:tabs>
        <w:rPr>
          <w:rFonts w:ascii="Times New Roman" w:hAnsi="Times New Roman" w:cs="Times New Roman"/>
          <w:szCs w:val="24"/>
        </w:rPr>
      </w:pPr>
      <w:r w:rsidRPr="001C7BEB">
        <w:rPr>
          <w:rFonts w:ascii="Times New Roman" w:hAnsi="Times New Roman" w:cs="Times New Roman"/>
          <w:szCs w:val="24"/>
          <w:lang w:val="kk-KZ"/>
        </w:rPr>
        <w:t>7. “Әткеншек” әдісі оқушылардың  жаңа сабақтан алған білімдерін  кері байланыс арқылы тексеру әдісі.</w:t>
      </w:r>
      <w:r w:rsidRPr="001C7BEB">
        <w:rPr>
          <w:rFonts w:ascii="Times New Roman" w:hAnsi="Times New Roman" w:cs="Times New Roman"/>
          <w:szCs w:val="24"/>
        </w:rPr>
        <w:t xml:space="preserve"> </w:t>
      </w:r>
    </w:p>
    <w:p w:rsidR="00A339D2" w:rsidRPr="001C7BEB" w:rsidRDefault="00A339D2" w:rsidP="00A339D2">
      <w:pPr>
        <w:tabs>
          <w:tab w:val="left" w:pos="1020"/>
        </w:tabs>
        <w:rPr>
          <w:rFonts w:ascii="Times New Roman" w:hAnsi="Times New Roman" w:cs="Times New Roman"/>
          <w:szCs w:val="24"/>
        </w:rPr>
      </w:pPr>
    </w:p>
    <w:p w:rsidR="009B72DB" w:rsidRDefault="009B72DB"/>
    <w:sectPr w:rsidR="009B72DB" w:rsidSect="009B7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97737"/>
    <w:multiLevelType w:val="hybridMultilevel"/>
    <w:tmpl w:val="BBCC0E36"/>
    <w:lvl w:ilvl="0" w:tplc="6A34E56C">
      <w:start w:val="1"/>
      <w:numFmt w:val="bullet"/>
      <w:lvlText w:val="•"/>
      <w:lvlJc w:val="left"/>
      <w:pPr>
        <w:tabs>
          <w:tab w:val="num" w:pos="720"/>
        </w:tabs>
        <w:ind w:left="720" w:hanging="360"/>
      </w:pPr>
      <w:rPr>
        <w:rFonts w:ascii="Arial" w:hAnsi="Arial" w:hint="default"/>
      </w:rPr>
    </w:lvl>
    <w:lvl w:ilvl="1" w:tplc="DF043EF0" w:tentative="1">
      <w:start w:val="1"/>
      <w:numFmt w:val="bullet"/>
      <w:lvlText w:val="•"/>
      <w:lvlJc w:val="left"/>
      <w:pPr>
        <w:tabs>
          <w:tab w:val="num" w:pos="1440"/>
        </w:tabs>
        <w:ind w:left="1440" w:hanging="360"/>
      </w:pPr>
      <w:rPr>
        <w:rFonts w:ascii="Arial" w:hAnsi="Arial" w:hint="default"/>
      </w:rPr>
    </w:lvl>
    <w:lvl w:ilvl="2" w:tplc="08D8C5DE" w:tentative="1">
      <w:start w:val="1"/>
      <w:numFmt w:val="bullet"/>
      <w:lvlText w:val="•"/>
      <w:lvlJc w:val="left"/>
      <w:pPr>
        <w:tabs>
          <w:tab w:val="num" w:pos="2160"/>
        </w:tabs>
        <w:ind w:left="2160" w:hanging="360"/>
      </w:pPr>
      <w:rPr>
        <w:rFonts w:ascii="Arial" w:hAnsi="Arial" w:hint="default"/>
      </w:rPr>
    </w:lvl>
    <w:lvl w:ilvl="3" w:tplc="5F50E1E2" w:tentative="1">
      <w:start w:val="1"/>
      <w:numFmt w:val="bullet"/>
      <w:lvlText w:val="•"/>
      <w:lvlJc w:val="left"/>
      <w:pPr>
        <w:tabs>
          <w:tab w:val="num" w:pos="2880"/>
        </w:tabs>
        <w:ind w:left="2880" w:hanging="360"/>
      </w:pPr>
      <w:rPr>
        <w:rFonts w:ascii="Arial" w:hAnsi="Arial" w:hint="default"/>
      </w:rPr>
    </w:lvl>
    <w:lvl w:ilvl="4" w:tplc="4E8253FC" w:tentative="1">
      <w:start w:val="1"/>
      <w:numFmt w:val="bullet"/>
      <w:lvlText w:val="•"/>
      <w:lvlJc w:val="left"/>
      <w:pPr>
        <w:tabs>
          <w:tab w:val="num" w:pos="3600"/>
        </w:tabs>
        <w:ind w:left="3600" w:hanging="360"/>
      </w:pPr>
      <w:rPr>
        <w:rFonts w:ascii="Arial" w:hAnsi="Arial" w:hint="default"/>
      </w:rPr>
    </w:lvl>
    <w:lvl w:ilvl="5" w:tplc="528056E6" w:tentative="1">
      <w:start w:val="1"/>
      <w:numFmt w:val="bullet"/>
      <w:lvlText w:val="•"/>
      <w:lvlJc w:val="left"/>
      <w:pPr>
        <w:tabs>
          <w:tab w:val="num" w:pos="4320"/>
        </w:tabs>
        <w:ind w:left="4320" w:hanging="360"/>
      </w:pPr>
      <w:rPr>
        <w:rFonts w:ascii="Arial" w:hAnsi="Arial" w:hint="default"/>
      </w:rPr>
    </w:lvl>
    <w:lvl w:ilvl="6" w:tplc="4BF206B8" w:tentative="1">
      <w:start w:val="1"/>
      <w:numFmt w:val="bullet"/>
      <w:lvlText w:val="•"/>
      <w:lvlJc w:val="left"/>
      <w:pPr>
        <w:tabs>
          <w:tab w:val="num" w:pos="5040"/>
        </w:tabs>
        <w:ind w:left="5040" w:hanging="360"/>
      </w:pPr>
      <w:rPr>
        <w:rFonts w:ascii="Arial" w:hAnsi="Arial" w:hint="default"/>
      </w:rPr>
    </w:lvl>
    <w:lvl w:ilvl="7" w:tplc="37F879EE" w:tentative="1">
      <w:start w:val="1"/>
      <w:numFmt w:val="bullet"/>
      <w:lvlText w:val="•"/>
      <w:lvlJc w:val="left"/>
      <w:pPr>
        <w:tabs>
          <w:tab w:val="num" w:pos="5760"/>
        </w:tabs>
        <w:ind w:left="5760" w:hanging="360"/>
      </w:pPr>
      <w:rPr>
        <w:rFonts w:ascii="Arial" w:hAnsi="Arial" w:hint="default"/>
      </w:rPr>
    </w:lvl>
    <w:lvl w:ilvl="8" w:tplc="28FCA1E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339D2"/>
    <w:rsid w:val="009B72DB"/>
    <w:rsid w:val="00A339D2"/>
    <w:rsid w:val="00C17F7D"/>
    <w:rsid w:val="00E60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60F"/>
  </w:style>
  <w:style w:type="paragraph" w:styleId="1">
    <w:name w:val="heading 1"/>
    <w:basedOn w:val="a"/>
    <w:link w:val="10"/>
    <w:uiPriority w:val="9"/>
    <w:qFormat/>
    <w:rsid w:val="00E606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8">
    <w:name w:val="heading 8"/>
    <w:basedOn w:val="a"/>
    <w:next w:val="a"/>
    <w:link w:val="80"/>
    <w:qFormat/>
    <w:rsid w:val="00A339D2"/>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60F"/>
    <w:rPr>
      <w:rFonts w:ascii="Times New Roman" w:eastAsia="Times New Roman" w:hAnsi="Times New Roman" w:cs="Times New Roman"/>
      <w:b/>
      <w:bCs/>
      <w:kern w:val="36"/>
      <w:sz w:val="48"/>
      <w:szCs w:val="48"/>
      <w:lang w:eastAsia="ru-RU"/>
    </w:rPr>
  </w:style>
  <w:style w:type="character" w:customStyle="1" w:styleId="80">
    <w:name w:val="Заголовок 8 Знак"/>
    <w:basedOn w:val="a0"/>
    <w:link w:val="8"/>
    <w:rsid w:val="00A339D2"/>
    <w:rPr>
      <w:rFonts w:ascii="Times New Roman" w:eastAsia="Times New Roman" w:hAnsi="Times New Roman" w:cs="Times New Roman"/>
      <w:i/>
      <w:iCs/>
      <w:sz w:val="24"/>
      <w:szCs w:val="24"/>
      <w:lang w:eastAsia="ru-RU"/>
    </w:rPr>
  </w:style>
  <w:style w:type="character" w:customStyle="1" w:styleId="apple-converted-space">
    <w:name w:val="apple-converted-space"/>
    <w:basedOn w:val="a0"/>
    <w:rsid w:val="00A339D2"/>
  </w:style>
  <w:style w:type="character" w:styleId="a3">
    <w:name w:val="Hyperlink"/>
    <w:basedOn w:val="a0"/>
    <w:uiPriority w:val="99"/>
    <w:semiHidden/>
    <w:unhideWhenUsed/>
    <w:rsid w:val="00A339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C%D0%B0%D0%B7%D0%BC%D2%B1%D0%BD" TargetMode="External"/><Relationship Id="rId3" Type="http://schemas.openxmlformats.org/officeDocument/2006/relationships/settings" Target="settings.xml"/><Relationship Id="rId7" Type="http://schemas.openxmlformats.org/officeDocument/2006/relationships/hyperlink" Target="http://kk.wikipedia.org/wiki/%D0%9C%D0%B0%D2%9B%D1%81%D0%B0%D1%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91%D1%96%D0%BB%D1%96%D0%BC" TargetMode="External"/><Relationship Id="rId11" Type="http://schemas.openxmlformats.org/officeDocument/2006/relationships/fontTable" Target="fontTable.xml"/><Relationship Id="rId5" Type="http://schemas.openxmlformats.org/officeDocument/2006/relationships/hyperlink" Target="http://kk.wikipedia.org/wiki/%D0%9C%D0%B5%D0%BA%D1%82%D0%B5%D0%BF"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kk.wikipedia.org/wiki/%D0%96%D2%AF%D0%B9%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Ильяс</dc:creator>
  <cp:keywords/>
  <dc:description/>
  <cp:lastModifiedBy>Ильяс</cp:lastModifiedBy>
  <cp:revision>2</cp:revision>
  <dcterms:created xsi:type="dcterms:W3CDTF">2018-05-14T13:46:00Z</dcterms:created>
  <dcterms:modified xsi:type="dcterms:W3CDTF">2018-05-14T13:49:00Z</dcterms:modified>
</cp:coreProperties>
</file>