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115" w:type="dxa"/>
        <w:tblW w:w="14478" w:type="dxa"/>
        <w:pPr>
          <w:ind w:left="115"/>
        </w:pPr>
        <w:tblLook w:val="04A0" w:firstRow="1" w:lastRow="0" w:firstColumn="1" w:lastColumn="0" w:noHBand="0" w:noVBand="1"/>
      </w:tblPr>
      <w:tblGrid>
        <w:gridCol w:w="6114"/>
        <w:gridCol w:w="3800"/>
        <w:gridCol w:w="4564"/>
      </w:tblGrid>
      <w:tr>
        <w:trPr>
          <w:tblHeader w:val="0"/>
          <w:cantSplit w:val="0"/>
          <w:trHeight w:val="30" w:hRule="atLeast"/>
        </w:trPr>
        <w:tc>
          <w:tcPr>
            <w:tcW w:w="14478" w:type="dxa"/>
            <w:gridSpan w:val="3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61029953" protected="0"/>
          </w:tcPr>
          <w:p>
            <w:pPr>
              <w:pStyle w:val="para6"/>
              <w:rPr>
                <w:rFonts w:ascii="Times New Roman" w:hAnsi="Times New Roman" w:cs="Times New Roman"/>
              </w:rPr>
            </w:pPr>
            <w:r/>
            <w:bookmarkStart w:id="0" w:name="z448"/>
            <w:r/>
            <w:r>
              <w:rPr>
                <w:rFonts w:ascii="Times New Roman" w:hAnsi="Times New Roman" w:cs="Times New Roman"/>
              </w:rPr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Полтавская общеобразовательная средняя школа, Мартукского района,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Краткосрочный план </w:t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Раздел:</w:t>
            </w:r>
          </w:p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улучшения навыков бега, прыжков и метания</w:t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</w:tr>
      <w:tr>
        <w:trPr>
          <w:tblHeader w:val="0"/>
          <w:cantSplit w:val="0"/>
          <w:trHeight w:val="613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  <w:t>Пригара АВ</w:t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Класс: 7</w:t>
            </w:r>
          </w:p>
        </w:tc>
        <w:tc>
          <w:tcPr>
            <w:tcW w:w="380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56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Бег на короткие дистанции</w:t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  <w:br w:type="textWrapping"/>
              <w:t>с учебной программой</w:t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71b"/>
                <w:sz w:val="24"/>
                <w:szCs w:val="28"/>
                <w:lang w:eastAsia="en-gb"/>
              </w:rPr>
              <w:t>7.3.4.1.Определять потенциальную опасность и риски в различных контекстах физической упражнений,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направленных на укрепление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6114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ind w:left="2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61029953" protected="0"/>
          </w:tcPr>
          <w:p>
            <w:pPr>
              <w:spacing w:before="60" w:after="60" w:line="240" w:lineRule="auto"/>
              <w:tabs defTabSz="708">
                <w:tab w:val="left" w:pos="428" w:leader="none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технику безопасности при беге. Учить правильному овладению навыков и умение низкого старта и стартового разбега, бега по дистанции, финишщированию. Правильной работы стопы, голени, бедра, туловища и рук.</w:t>
            </w:r>
          </w:p>
        </w:tc>
      </w:tr>
    </w:tbl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/>
      <w:bookmarkStart w:id="1" w:name="z451"/>
      <w:r/>
      <w:bookmarkEnd w:id="0"/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 урока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Style w:val="GridTableLight"/>
        <w:name w:val="Таблица2"/>
        <w:tabOrder w:val="0"/>
        <w:jc w:val="left"/>
        <w:tblInd w:w="250" w:type="dxa"/>
        <w:tblW w:w="14321" w:type="dxa"/>
        <w:pPr>
          <w:ind w:left="250"/>
        </w:pPr>
        <w:tblLook w:val="04A0" w:firstRow="1" w:lastRow="0" w:firstColumn="1" w:lastColumn="0" w:noHBand="0" w:noVBand="1"/>
      </w:tblPr>
      <w:tblGrid>
        <w:gridCol w:w="1288"/>
        <w:gridCol w:w="6477"/>
        <w:gridCol w:w="3515"/>
        <w:gridCol w:w="1528"/>
        <w:gridCol w:w="1513"/>
      </w:tblGrid>
      <w:tr>
        <w:trPr>
          <w:tblHeader w:val="0"/>
          <w:cantSplit w:val="0"/>
          <w:trHeight w:val="548" w:hRule="atLeast"/>
        </w:trPr>
        <w:tc>
          <w:tcPr>
            <w:tcW w:w="12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left="20"/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Этап урока/ Время</w:t>
            </w:r>
          </w:p>
        </w:tc>
        <w:tc>
          <w:tcPr>
            <w:tcW w:w="64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left="20"/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Действия педагога</w:t>
            </w:r>
          </w:p>
        </w:tc>
        <w:tc>
          <w:tcPr>
            <w:tcW w:w="35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left="20"/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Действия ученика</w:t>
            </w:r>
          </w:p>
        </w:tc>
        <w:tc>
          <w:tcPr>
            <w:tcW w:w="15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left="20"/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Оценивание</w:t>
            </w:r>
          </w:p>
        </w:tc>
        <w:tc>
          <w:tcPr>
            <w:tcW w:w="15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left="20"/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Ресурсы</w:t>
            </w:r>
          </w:p>
        </w:tc>
      </w:tr>
      <w:tr>
        <w:trPr>
          <w:tblHeader w:val="0"/>
          <w:cantSplit w:val="0"/>
          <w:trHeight w:val="30" w:hRule="atLeast"/>
        </w:trPr>
        <w:tc>
          <w:tcPr>
            <w:tcW w:w="12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Начало урока</w:t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10-12 мин </w:t>
              <w:br w:type="textWrapping"/>
            </w:r>
          </w:p>
        </w:tc>
        <w:tc>
          <w:tcPr>
            <w:tcW w:w="6477" w:type="dxa"/>
            <w:tmTcPr id="1761029953" protected="0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Построение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 Краткое сообщение ученикам, задачи урока и какие цели должны достигнуть.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  <w:t xml:space="preserve">  Учитель напоминает учащимся о технике безопасности  на уроке.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 xml:space="preserve">Строевые упражнения на месте. 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>Комплекс ОРУ в движении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u w:color="auto" w:val="singl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u w:color="auto" w:val="single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u w:color="auto" w:val="single"/>
              </w:rPr>
              <w:t>Ходьба.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на носочках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на пяточках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пяточка- носочек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на внутренней стороне стопы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на внешней стороне стопы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u w:color="auto" w:val="singl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u w:color="auto" w:val="single"/>
              </w:rPr>
              <w:t>Беговые упражнения.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крестным шагом правым боком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</w:rPr>
              <w:t>крестным шагом левым боком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sz w:val="24"/>
                <w:szCs w:val="24"/>
                <w:lang w:val="en-us"/>
              </w:rPr>
              <w:t xml:space="preserve">      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приставным шагом правым боком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приставным шагом левым боком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бег с высоким подыманием бедра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бег с захлестывания голени назад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бег с высоким подыманием прямых ног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прыжки с ноги на ногу  (по прямой)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прыжки с ноги на ногу  ( в правую и в левую сторону)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color="auto" w:val="single"/>
              </w:rPr>
              <w:t>Равномерный бег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бег восьмеркой и змейкой  (2 мин)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ходьба с восстановлением дыхания.(1 круг)</w:t>
            </w:r>
          </w:p>
        </w:tc>
        <w:tc>
          <w:tcPr>
            <w:tcW w:w="3515" w:type="dxa"/>
            <w:tmTcPr id="1761029953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Обратить внимание на наличие спортивной одежды и готовности к уроку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Синхронность выполнения строевых приемов.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Обратить внимание на четкость и правильность выполнения упражнений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0" w:color="000000" tmln="20, 20, 20, 0, 0"/>
                <w:bottom w:val="nil" w:sz="0" w:space="3" w:color="000000" tmln="20, 20, 20, 0, 6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дистанцию при выполнении беговых упражнений 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Спокойный темп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15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Большое свободное пространство, свисток для учителя</w:t>
            </w:r>
          </w:p>
          <w:p>
            <w:pPr>
              <w: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699" w:hRule="atLeast"/>
        </w:trPr>
        <w:tc>
          <w:tcPr>
            <w:tcW w:w="12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Середина урока</w:t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22-25  мин</w:t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64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Учащиеся в парах выполняют подводящие упражнения для разучивания низкого старта предложенные учителем: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 разучивания техники положения тела, расположения стопы, рук, ног.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 прыжки в длину с места на гимнастический мат 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3-4 подхода.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 разучивание команд по сигналу учителя.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 удержание положения «Внимание» на протяжении 5,10,15сек. с последующим выбиванием со старта. </w:t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5.выбегание со старта, партнер упирается руками в плечи другого учащегося, стоя к нему лицом. Бег с сопротивлением 6-8 раз 10м.</w:t>
            </w:r>
          </w:p>
          <w:p>
            <w:pPr>
              <w:pStyle w:val="para11"/>
              <w:spacing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Бег с низкого старта с изменением интервала выхода учащихся со старта «На старт!» «Внимание!» «Марш!» Учащиеся стартуют по 2 ученика.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</w:r>
          </w:p>
          <w:p>
            <w:pPr>
              <w:pStyle w:val="para11"/>
              <w:spacing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Безопасность: важно, чтобы учащиеся бежали и контролировали беговую дорожку.</w:t>
            </w:r>
          </w:p>
          <w:p>
            <w:pPr>
              <w:pStyle w:val="para11"/>
              <w: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  <w:p>
            <w:pPr>
              <w:spacing/>
              <w:jc w:val="both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«Встречный бег»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Две команды, при</w:t>
              <w:softHyphen/>
              <w:t>нимающие участие в этой игре, строятся в ко</w:t>
              <w:softHyphen/>
              <w:t>лонны, занимая места за линиями старта А и за линией старта В. Линия финиша С находится на расстоянии 9 м от линий старта (А и В). По сигналу первые номера команд одновременно стартуют и бегут к финишной линии С. Бегун, финишировавший первым, приносит своей команде 1 балл. После подсчета баллов, полученных каждой командой, определяется команда-победительница.</w:t>
            </w:r>
          </w:p>
          <w:p>
            <w:pPr/>
            <w:r/>
          </w:p>
        </w:tc>
        <w:tc>
          <w:tcPr>
            <w:tcW w:w="35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spacing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Индивидуальные и групповые упражнения выполняются только после команды учителя.  После сигнала о прекращении выполнения упражнений</w:t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Разделить класс на две команды, </w:t>
            </w:r>
            <w:r>
              <w:rPr>
                <w:rFonts w:ascii="Times New Roman" w:hAnsi="Times New Roman" w:cs="Times New Roman"/>
              </w:rPr>
              <w:t xml:space="preserve">«красные»       и   </w:t>
            </w:r>
            <w:r>
              <w:rPr>
                <w:rFonts w:ascii="Times New Roman" w:hAnsi="Times New Roman" w:cs="Times New Roman"/>
                <w:spacing w:val="53" w:percent="16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«синие».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</w:rPr>
              <w:t>Учащиеся выполняют задания, соблюдая правила ТБ.</w:t>
            </w:r>
            <w:r>
              <w:rPr>
                <w:rFonts w:ascii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lang w:eastAsia="en-gb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выполняют задания в подвижной игре.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с учащимися итогов игры</w:t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выполняют задания в подвижной игре.</w:t>
            </w:r>
          </w:p>
        </w:tc>
        <w:tc>
          <w:tcPr>
            <w:tcW w:w="15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15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Большое свободное пространство. Стартовые колодки.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данной ссылке задания для стартового разбега: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u w:color="auto" w:val="single"/>
                  <w:lang w:eastAsia="ru-ru"/>
                </w:rPr>
                <w:t>https://www.youtube.com/watch?v=jlo77qeDnSE</w:t>
              </w:r>
            </w:hyperlink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Большое свободное пространство. Свисток, секундомер.</w:t>
            </w:r>
          </w:p>
        </w:tc>
      </w:tr>
      <w:tr>
        <w:trPr>
          <w:tblHeader w:val="0"/>
          <w:cantSplit w:val="0"/>
          <w:trHeight w:val="1979" w:hRule="atLeast"/>
        </w:trPr>
        <w:tc>
          <w:tcPr>
            <w:tcW w:w="12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Конец урока</w:t>
            </w:r>
          </w:p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2-3мин</w:t>
            </w:r>
          </w:p>
        </w:tc>
        <w:tc>
          <w:tcPr>
            <w:tcW w:w="64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ind w:right="-2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Обратная связь.</w:t>
            </w:r>
          </w:p>
          <w:p>
            <w:pPr>
              <w:tabs defTabSz="708">
                <w:tab w:val="left" w:pos="2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 Д.З.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 на тему «бег на короткие дистанции»</w:t>
            </w:r>
          </w:p>
        </w:tc>
        <w:tc>
          <w:tcPr>
            <w:tcW w:w="35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1 шеренгу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Организованный уход в раздевалку</w:t>
            </w:r>
          </w:p>
        </w:tc>
        <w:tc>
          <w:tcPr>
            <w:tcW w:w="15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151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029953" protected="0"/>
          </w:tcPr>
          <w:p>
            <w:pPr>
              <w:contextualSpacing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>Б</w:t>
            </w:r>
            <w:r>
              <w:rPr>
                <w:rFonts w:ascii="Times New Roman" w:hAnsi="Times New Roman"/>
                <w:sz w:val="24"/>
              </w:rPr>
              <w:t>ольшое свободное пространство.</w:t>
            </w:r>
          </w:p>
          <w:p>
            <w:pPr>
              <w:contextualSpacing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для просмотра видео</w:t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1906" w:w="16838" w:orient="landscape"/>
      <w:pgMar w:left="1134" w:top="1701" w:right="1134" w:bottom="850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</w:r>
  </w:p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436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156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76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96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16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036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756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76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96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5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1029953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paragraph" w:styleId="para2">
    <w:name w:val="heading 2"/>
    <w:qFormat/>
    <w:basedOn w:val="para0"/>
    <w:next w:val="para0"/>
    <w:pPr>
      <w:spacing w:before="40" w:after="0" w:line="240" w:lineRule="auto"/>
      <w:jc w:val="both"/>
      <w:keepNext/>
      <w:outlineLvl w:val="1"/>
      <w:keepLines/>
      <w:widowControl w:val="0"/>
    </w:pPr>
    <w:rPr>
      <w:rFonts w:ascii="Calibri Light" w:hAnsi="Calibri Light" w:eastAsia="Calibri Light" w:cs="Calibri Light"/>
      <w:color w:val="2e74b5"/>
      <w:sz w:val="26"/>
      <w:szCs w:val="26"/>
      <w:lang w:val="en-gb"/>
    </w:rPr>
  </w:style>
  <w:style w:type="paragraph" w:styleId="para3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 Light" w:hAnsi="Calibri Light" w:eastAsia="Calibri Light" w:cs="Calibri Light"/>
      <w:i/>
      <w:iCs/>
      <w:color w:val="404040"/>
      <w:sz w:val="20"/>
      <w:szCs w:val="20"/>
    </w:rPr>
  </w:style>
  <w:style w:type="paragraph" w:styleId="para4">
    <w:name w:val="List Paragraph"/>
    <w:qFormat/>
    <w:basedOn w:val="para0"/>
    <w:pPr>
      <w:ind w:left="720"/>
      <w:contextualSpacing/>
    </w:p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c12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">
    <w:name w:val="Normal (Web)"/>
    <w:qFormat/>
    <w:basedOn w:val="para0"/>
    <w:pPr>
      <w:spacing w:before="240" w:after="24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" w:customStyle="1">
    <w:name w:val="NES TG Table Normal"/>
    <w:qFormat/>
    <w:basedOn w:val="para0"/>
    <w:pPr>
      <w:spacing w:before="60" w:after="60" w:line="260" w:lineRule="exact"/>
      <w:widowControl w:val="0"/>
    </w:pPr>
    <w:rPr>
      <w:rFonts w:ascii="Arial" w:hAnsi="Arial" w:eastAsia="Times New Roman" w:cs="Times New Roman"/>
      <w:sz w:val="20"/>
      <w:szCs w:val="24"/>
      <w:lang w:val="en-gb"/>
    </w:rPr>
  </w:style>
  <w:style w:type="paragraph" w:styleId="para11">
    <w:name w:val="No Spacing"/>
    <w:qFormat/>
    <w:pPr>
      <w:spacing w:after="0" w:line="240" w:lineRule="auto"/>
      <w:widowControl w:val="0"/>
    </w:pPr>
    <w:rPr>
      <w:rFonts w:ascii="Arial" w:hAnsi="Arial"/>
      <w:sz w:val="22"/>
      <w:szCs w:val="24"/>
      <w:lang w:val="en-gb" w:eastAsia="en-us" w:bidi="ar-sa"/>
    </w:rPr>
  </w:style>
  <w:style w:type="paragraph" w:styleId="para12" w:customStyle="1">
    <w:name w:val="AssignmentTemplate"/>
    <w:qFormat/>
    <w:basedOn w:val="para3"/>
    <w:next w:val="para9"/>
    <w:pPr>
      <w:spacing w:before="240" w:after="60" w:line="240" w:lineRule="auto"/>
      <w:keepNext w:val="0"/>
      <w:keepLines w:val="0"/>
    </w:pPr>
    <w:rPr>
      <w:rFonts w:ascii="Arial" w:hAnsi="Arial" w:eastAsia="Times New Roman" w:cs="Times New Roman"/>
      <w:b/>
      <w:i w:val="0"/>
      <w:iCs w:val="0"/>
      <w:color w:val="auto"/>
      <w:lang w:val="en-gb"/>
    </w:rPr>
  </w:style>
  <w:style w:type="paragraph" w:styleId="para13" w:customStyle="1">
    <w:name w:val="Основной текст58"/>
    <w:qFormat/>
    <w:basedOn w:val="para0"/>
    <w:pPr>
      <w:ind w:hanging="360"/>
      <w:spacing w:after="0" w:line="20" w:lineRule="atLeas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19"/>
      <w:szCs w:val="19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c1"/>
    <w:basedOn w:val="char0"/>
  </w:style>
  <w:style w:type="character" w:styleId="char5" w:customStyle="1">
    <w:name w:val="NES TG Table Normal Char"/>
    <w:rPr>
      <w:rFonts w:ascii="Arial" w:hAnsi="Arial" w:eastAsia="Times New Roman" w:cs="Times New Roman"/>
      <w:sz w:val="20"/>
      <w:szCs w:val="24"/>
      <w:lang w:val="en-gb"/>
    </w:rPr>
  </w:style>
  <w:style w:type="character" w:styleId="char6" w:customStyle="1">
    <w:name w:val="Заголовок 2 Знак"/>
    <w:basedOn w:val="char0"/>
    <w:rPr>
      <w:rFonts w:ascii="Calibri Light" w:hAnsi="Calibri Light" w:eastAsia="Calibri Light" w:cs="Calibri Light"/>
      <w:color w:val="2e74b5"/>
      <w:sz w:val="26"/>
      <w:szCs w:val="26"/>
      <w:lang w:val="en-gb"/>
    </w:rPr>
  </w:style>
  <w:style w:type="character" w:styleId="char7" w:customStyle="1">
    <w:name w:val="Заголовок 1 Знак"/>
    <w:basedOn w:val="char0"/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character" w:styleId="char8" w:customStyle="1">
    <w:name w:val="c0"/>
    <w:basedOn w:val="char0"/>
  </w:style>
  <w:style w:type="character" w:styleId="char9" w:customStyle="1">
    <w:name w:val="c4"/>
    <w:basedOn w:val="char0"/>
  </w:style>
  <w:style w:type="character" w:styleId="char10" w:customStyle="1">
    <w:name w:val="Заголовок 9 Знак"/>
    <w:basedOn w:val="char0"/>
    <w:rPr>
      <w:rFonts w:ascii="Calibri Light" w:hAnsi="Calibri Light" w:eastAsia="Calibri Light" w:cs="Calibri Light"/>
      <w:i/>
      <w:iCs/>
      <w:color w:val="404040"/>
      <w:sz w:val="20"/>
      <w:szCs w:val="20"/>
    </w:rPr>
  </w:style>
  <w:style w:type="character" w:styleId="char11" w:customStyle="1">
    <w:name w:val="Без интервала Знак"/>
    <w:rPr>
      <w:rFonts w:ascii="Arial" w:hAnsi="Arial" w:eastAsia="Times New Roman" w:cs="Times New Roman"/>
      <w:szCs w:val="24"/>
      <w:lang w:val="en-gb"/>
    </w:rPr>
  </w:style>
  <w:style w:type="character" w:styleId="char12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NormalTable"/>
    <w:uiPriority w:val="40"/>
    <w:pPr>
      <w:spacing w:after="0" w:line="240" w:lineRule="auto"/>
    </w:pPr>
    <w:tblPr>
      <w:tblBorders>
        <w:top w:val="single" w:sz="4" w:space="0" w:color="BFBFBF" tmln="10, 0, 0, 0, 0"/>
        <w:left w:val="single" w:sz="4" w:space="0" w:color="BFBFBF" tmln="10, 0, 0, 0, 0"/>
        <w:bottom w:val="single" w:sz="4" w:space="0" w:color="BFBFBF" tmln="10, 0, 0, 0, 0"/>
        <w:right w:val="single" w:sz="4" w:space="0" w:color="BFBFBF" tmln="10, 0, 0, 0, 0"/>
        <w:insideH w:val="single" w:sz="4" w:space="0" w:color="BFBFBF" tmln="10, 0, 0, 0, 0"/>
        <w:insideV w:val="single" w:sz="4" w:space="0" w:color="BFBFBF" tmln="10, 0, 0, 0, 0"/>
      </w:tblBorders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paragraph" w:styleId="para2">
    <w:name w:val="heading 2"/>
    <w:qFormat/>
    <w:basedOn w:val="para0"/>
    <w:next w:val="para0"/>
    <w:pPr>
      <w:spacing w:before="40" w:after="0" w:line="240" w:lineRule="auto"/>
      <w:jc w:val="both"/>
      <w:keepNext/>
      <w:outlineLvl w:val="1"/>
      <w:keepLines/>
      <w:widowControl w:val="0"/>
    </w:pPr>
    <w:rPr>
      <w:rFonts w:ascii="Calibri Light" w:hAnsi="Calibri Light" w:eastAsia="Calibri Light" w:cs="Calibri Light"/>
      <w:color w:val="2e74b5"/>
      <w:sz w:val="26"/>
      <w:szCs w:val="26"/>
      <w:lang w:val="en-gb"/>
    </w:rPr>
  </w:style>
  <w:style w:type="paragraph" w:styleId="para3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 Light" w:hAnsi="Calibri Light" w:eastAsia="Calibri Light" w:cs="Calibri Light"/>
      <w:i/>
      <w:iCs/>
      <w:color w:val="404040"/>
      <w:sz w:val="20"/>
      <w:szCs w:val="20"/>
    </w:rPr>
  </w:style>
  <w:style w:type="paragraph" w:styleId="para4">
    <w:name w:val="List Paragraph"/>
    <w:qFormat/>
    <w:basedOn w:val="para0"/>
    <w:pPr>
      <w:ind w:left="720"/>
      <w:contextualSpacing/>
    </w:pPr>
  </w:style>
  <w:style w:type="paragraph" w:styleId="para5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c12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">
    <w:name w:val="Normal (Web)"/>
    <w:qFormat/>
    <w:basedOn w:val="para0"/>
    <w:pPr>
      <w:spacing w:before="240" w:after="24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" w:customStyle="1">
    <w:name w:val="NES TG Table Normal"/>
    <w:qFormat/>
    <w:basedOn w:val="para0"/>
    <w:pPr>
      <w:spacing w:before="60" w:after="60" w:line="260" w:lineRule="exact"/>
      <w:widowControl w:val="0"/>
    </w:pPr>
    <w:rPr>
      <w:rFonts w:ascii="Arial" w:hAnsi="Arial" w:eastAsia="Times New Roman" w:cs="Times New Roman"/>
      <w:sz w:val="20"/>
      <w:szCs w:val="24"/>
      <w:lang w:val="en-gb"/>
    </w:rPr>
  </w:style>
  <w:style w:type="paragraph" w:styleId="para11">
    <w:name w:val="No Spacing"/>
    <w:qFormat/>
    <w:pPr>
      <w:spacing w:after="0" w:line="240" w:lineRule="auto"/>
      <w:widowControl w:val="0"/>
    </w:pPr>
    <w:rPr>
      <w:rFonts w:ascii="Arial" w:hAnsi="Arial"/>
      <w:sz w:val="22"/>
      <w:szCs w:val="24"/>
      <w:lang w:val="en-gb" w:eastAsia="en-us" w:bidi="ar-sa"/>
    </w:rPr>
  </w:style>
  <w:style w:type="paragraph" w:styleId="para12" w:customStyle="1">
    <w:name w:val="AssignmentTemplate"/>
    <w:qFormat/>
    <w:basedOn w:val="para3"/>
    <w:next w:val="para9"/>
    <w:pPr>
      <w:spacing w:before="240" w:after="60" w:line="240" w:lineRule="auto"/>
      <w:keepNext w:val="0"/>
      <w:keepLines w:val="0"/>
    </w:pPr>
    <w:rPr>
      <w:rFonts w:ascii="Arial" w:hAnsi="Arial" w:eastAsia="Times New Roman" w:cs="Times New Roman"/>
      <w:b/>
      <w:i w:val="0"/>
      <w:iCs w:val="0"/>
      <w:color w:val="auto"/>
      <w:lang w:val="en-gb"/>
    </w:rPr>
  </w:style>
  <w:style w:type="paragraph" w:styleId="para13" w:customStyle="1">
    <w:name w:val="Основной текст58"/>
    <w:qFormat/>
    <w:basedOn w:val="para0"/>
    <w:pPr>
      <w:ind w:hanging="360"/>
      <w:spacing w:after="0" w:line="20" w:lineRule="atLeast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 w:cs="Times New Roman"/>
      <w:color w:val="000000"/>
      <w:sz w:val="19"/>
      <w:szCs w:val="19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character" w:styleId="char4" w:customStyle="1">
    <w:name w:val="c1"/>
    <w:basedOn w:val="char0"/>
  </w:style>
  <w:style w:type="character" w:styleId="char5" w:customStyle="1">
    <w:name w:val="NES TG Table Normal Char"/>
    <w:rPr>
      <w:rFonts w:ascii="Arial" w:hAnsi="Arial" w:eastAsia="Times New Roman" w:cs="Times New Roman"/>
      <w:sz w:val="20"/>
      <w:szCs w:val="24"/>
      <w:lang w:val="en-gb"/>
    </w:rPr>
  </w:style>
  <w:style w:type="character" w:styleId="char6" w:customStyle="1">
    <w:name w:val="Заголовок 2 Знак"/>
    <w:basedOn w:val="char0"/>
    <w:rPr>
      <w:rFonts w:ascii="Calibri Light" w:hAnsi="Calibri Light" w:eastAsia="Calibri Light" w:cs="Calibri Light"/>
      <w:color w:val="2e74b5"/>
      <w:sz w:val="26"/>
      <w:szCs w:val="26"/>
      <w:lang w:val="en-gb"/>
    </w:rPr>
  </w:style>
  <w:style w:type="character" w:styleId="char7" w:customStyle="1">
    <w:name w:val="Заголовок 1 Знак"/>
    <w:basedOn w:val="char0"/>
    <w:rPr>
      <w:rFonts w:ascii="Calibri Light" w:hAnsi="Calibri Light" w:eastAsia="Calibri Light" w:cs="Calibri Light"/>
      <w:b/>
      <w:bCs/>
      <w:color w:val="2e74b5"/>
      <w:sz w:val="28"/>
      <w:szCs w:val="28"/>
    </w:rPr>
  </w:style>
  <w:style w:type="character" w:styleId="char8" w:customStyle="1">
    <w:name w:val="c0"/>
    <w:basedOn w:val="char0"/>
  </w:style>
  <w:style w:type="character" w:styleId="char9" w:customStyle="1">
    <w:name w:val="c4"/>
    <w:basedOn w:val="char0"/>
  </w:style>
  <w:style w:type="character" w:styleId="char10" w:customStyle="1">
    <w:name w:val="Заголовок 9 Знак"/>
    <w:basedOn w:val="char0"/>
    <w:rPr>
      <w:rFonts w:ascii="Calibri Light" w:hAnsi="Calibri Light" w:eastAsia="Calibri Light" w:cs="Calibri Light"/>
      <w:i/>
      <w:iCs/>
      <w:color w:val="404040"/>
      <w:sz w:val="20"/>
      <w:szCs w:val="20"/>
    </w:rPr>
  </w:style>
  <w:style w:type="character" w:styleId="char11" w:customStyle="1">
    <w:name w:val="Без интервала Знак"/>
    <w:rPr>
      <w:rFonts w:ascii="Arial" w:hAnsi="Arial" w:eastAsia="Times New Roman" w:cs="Times New Roman"/>
      <w:szCs w:val="24"/>
      <w:lang w:val="en-gb"/>
    </w:rPr>
  </w:style>
  <w:style w:type="character" w:styleId="char12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NormalTable"/>
    <w:uiPriority w:val="40"/>
    <w:pPr>
      <w:spacing w:after="0" w:line="240" w:lineRule="auto"/>
    </w:pPr>
    <w:tblPr>
      <w:tblBorders>
        <w:top w:val="single" w:sz="4" w:space="0" w:color="BFBFBF" tmln="10, 0, 0, 0, 0"/>
        <w:left w:val="single" w:sz="4" w:space="0" w:color="BFBFBF" tmln="10, 0, 0, 0, 0"/>
        <w:bottom w:val="single" w:sz="4" w:space="0" w:color="BFBFBF" tmln="10, 0, 0, 0, 0"/>
        <w:right w:val="single" w:sz="4" w:space="0" w:color="BFBFBF" tmln="10, 0, 0, 0, 0"/>
        <w:insideH w:val="single" w:sz="4" w:space="0" w:color="BFBFBF" tmln="10, 0, 0, 0, 0"/>
        <w:insideV w:val="single" w:sz="4" w:space="0" w:color="BFBFBF" tmln="10, 0, 0, 0, 0"/>
      </w:tblBorders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youtube.com/watch?v=jlo77qeDnSE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/>
  <cp:revision>17</cp:revision>
  <cp:lastPrinted>2021-04-30T17:16:00Z</cp:lastPrinted>
  <dcterms:created xsi:type="dcterms:W3CDTF">2021-01-21T06:07:00Z</dcterms:created>
  <dcterms:modified xsi:type="dcterms:W3CDTF">2025-10-21T06:59:13Z</dcterms:modified>
</cp:coreProperties>
</file>