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798B" w14:textId="64973775" w:rsidR="00420F5C" w:rsidRPr="00D26856" w:rsidRDefault="005C72A0" w:rsidP="00D26856">
      <w:pPr>
        <w:rPr>
          <w:b/>
          <w:bCs/>
          <w:color w:val="000000" w:themeColor="text1"/>
          <w:lang w:val="ru-RU"/>
        </w:rPr>
      </w:pPr>
      <w:proofErr w:type="spellStart"/>
      <w:r>
        <w:rPr>
          <w:b/>
          <w:bCs/>
          <w:color w:val="000000" w:themeColor="text1"/>
          <w:lang w:val="ru-RU"/>
        </w:rPr>
        <w:t>Тренбач</w:t>
      </w:r>
      <w:proofErr w:type="spellEnd"/>
      <w:r>
        <w:rPr>
          <w:b/>
          <w:bCs/>
          <w:color w:val="000000" w:themeColor="text1"/>
          <w:lang w:val="ru-RU"/>
        </w:rPr>
        <w:t xml:space="preserve"> Иван Владимирович</w:t>
      </w:r>
    </w:p>
    <w:p w14:paraId="4915B76A" w14:textId="371EF978" w:rsidR="00420F5C" w:rsidRPr="005C72A0" w:rsidRDefault="005C72A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7" w:history="1">
        <w:r w:rsidRPr="005C72A0">
          <w:rPr>
            <w:rStyle w:val="a3"/>
            <w:rFonts w:ascii="Times New Roman" w:hAnsi="Times New Roman"/>
            <w:b/>
            <w:bCs/>
            <w:sz w:val="24"/>
            <w:szCs w:val="24"/>
            <w:u w:val="none"/>
            <w:lang w:val="en-US"/>
          </w:rPr>
          <w:t>ivantrenbac</w:t>
        </w:r>
        <w:r w:rsidRPr="005C72A0">
          <w:rPr>
            <w:rStyle w:val="a3"/>
            <w:rFonts w:ascii="Times New Roman" w:hAnsi="Times New Roman"/>
            <w:b/>
            <w:bCs/>
            <w:sz w:val="24"/>
            <w:szCs w:val="24"/>
            <w:u w:val="none"/>
            <w:lang w:val="it-IT"/>
          </w:rPr>
          <w:t>@gmail.com</w:t>
        </w:r>
      </w:hyperlink>
      <w:r w:rsidR="00492522" w:rsidRPr="005C72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12A4941" w14:textId="0E51976E" w:rsidR="00420F5C" w:rsidRPr="005C72A0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+7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70</w:t>
      </w:r>
      <w:r w:rsidR="005C72A0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83420997</w:t>
      </w:r>
    </w:p>
    <w:p w14:paraId="2E492419" w14:textId="5EC05E94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магистрант специальности </w:t>
      </w:r>
      <w:r w:rsidR="00492522" w:rsidRPr="00D26856">
        <w:rPr>
          <w:rFonts w:ascii="Times New Roman" w:hAnsi="Times New Roman"/>
          <w:b/>
          <w:bCs/>
          <w:color w:val="000000" w:themeColor="text1"/>
        </w:rPr>
        <w:t>7M05305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Техническая Физика</w:t>
      </w: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(ИТМО)</w:t>
      </w:r>
    </w:p>
    <w:p w14:paraId="46FA929F" w14:textId="649CB20A" w:rsidR="00420F5C" w:rsidRPr="00D26856" w:rsidRDefault="00492522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ФИЗ, кафедра Теплофизики и технической физики</w:t>
      </w:r>
    </w:p>
    <w:p w14:paraId="15D7B8CD" w14:textId="77777777" w:rsidR="00420F5C" w:rsidRPr="00D26856" w:rsidRDefault="00000000" w:rsidP="00D26856">
      <w:pPr>
        <w:pStyle w:val="a5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Алматы,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КазНУ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им. аль-Фараби</w:t>
      </w:r>
    </w:p>
    <w:p w14:paraId="0FD95E8D" w14:textId="77777777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научный руководитель:</w:t>
      </w:r>
    </w:p>
    <w:p w14:paraId="5BA18B6F" w14:textId="6E7D95EB" w:rsidR="00492522" w:rsidRPr="00D26856" w:rsidRDefault="005C72A0" w:rsidP="00D26856">
      <w:pPr>
        <w:pStyle w:val="a5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Максимов Валерий Юрьевич</w:t>
      </w:r>
      <w:r w:rsidR="00492522"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PhD, </w:t>
      </w:r>
      <w:r w:rsidR="00212662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профессор</w:t>
      </w:r>
    </w:p>
    <w:p w14:paraId="0B8724DB" w14:textId="29090F6D" w:rsidR="00420F5C" w:rsidRPr="00D26856" w:rsidRDefault="00000000" w:rsidP="00D26856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Алматы, </w:t>
      </w:r>
      <w:proofErr w:type="spellStart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КазНУ</w:t>
      </w:r>
      <w:proofErr w:type="spellEnd"/>
      <w:r w:rsidRPr="00D268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им. аль-Фараби</w:t>
      </w:r>
    </w:p>
    <w:p w14:paraId="690068C9" w14:textId="77777777" w:rsidR="005C72A0" w:rsidRDefault="005C72A0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14:paraId="39FC5608" w14:textId="0DF41CC5" w:rsidR="00492522" w:rsidRPr="005C72A0" w:rsidRDefault="005C72A0" w:rsidP="00D26856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5C72A0">
        <w:rPr>
          <w:rFonts w:ascii="Times New Roman" w:hAnsi="Times New Roman"/>
          <w:b/>
          <w:bCs/>
          <w:color w:val="000000"/>
          <w:lang w:val="ru-RU"/>
        </w:rPr>
        <w:t>ГЛОБАЛЬНОЕ ОБРАЗОВАНИЕ В ДЕЙСТВИИ: ПОЧЕМУ КАЗНУ СТАНОВИТСЯ ЦЕНТРОМ ПРИТЯЖЕНИЯ ДЛЯ МОЛОДЫХ УЧЕНЫХ</w:t>
      </w:r>
    </w:p>
    <w:p w14:paraId="496569D1" w14:textId="77777777" w:rsidR="00CA479D" w:rsidRDefault="0000000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lang w:val="ru-RU"/>
        </w:rPr>
      </w:pPr>
      <w:r>
        <w:rPr>
          <w:rFonts w:ascii="Helvetica Neue" w:hAnsi="Helvetica Neue"/>
          <w:color w:val="000000"/>
        </w:rPr>
        <w:t> </w:t>
      </w:r>
    </w:p>
    <w:p w14:paraId="322B4120" w14:textId="03033B95" w:rsidR="005C72A0" w:rsidRPr="005C72A0" w:rsidRDefault="00CA479D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="005C72A0" w:rsidRPr="005C72A0">
        <w:rPr>
          <w:rFonts w:ascii="Times New Roman" w:hAnsi="Times New Roman" w:cs="Times New Roman"/>
          <w:color w:val="000000"/>
        </w:rPr>
        <w:t>Современная наука давно вышла за рамки одного университета или страны. Сегодня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C72A0" w:rsidRPr="005C72A0">
        <w:rPr>
          <w:rFonts w:ascii="Times New Roman" w:hAnsi="Times New Roman" w:cs="Times New Roman"/>
          <w:color w:val="000000"/>
        </w:rPr>
        <w:t>для подготовки востребованных инженеров требуется не просто передача знаний, а</w:t>
      </w:r>
      <w:r w:rsidRPr="00CA479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C72A0" w:rsidRPr="005C72A0">
        <w:rPr>
          <w:rFonts w:ascii="Times New Roman" w:hAnsi="Times New Roman" w:cs="Times New Roman"/>
          <w:color w:val="000000"/>
        </w:rPr>
        <w:t>объединение лучших мировых академических практик. Казахский национальный университет имени аль-Фараби успешно реализует эту стратегию, планомерно укрепляя статус ведущего образовательного хаба Центральной Азии. Для меня, магистранта первого курса по специальности «Техническая физика», переезд из Санкт-Петербурга в Алматы стал осознанным шагом и возможностью проверить международную синергию на практике.</w:t>
      </w:r>
    </w:p>
    <w:p w14:paraId="406E2697" w14:textId="672E0E1D" w:rsidR="005C72A0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Флагманским направлением интернационализации университета стала программа двойного диплома с петербургским ИТМО. Такое двудипломное образование </w:t>
      </w:r>
      <w:r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5C72A0">
        <w:rPr>
          <w:rFonts w:ascii="Times New Roman" w:hAnsi="Times New Roman" w:cs="Times New Roman"/>
          <w:color w:val="000000"/>
        </w:rPr>
        <w:t>это не просто получение двух документов по окончании вуза, а реальное слияние сильных научных школ. В этом союзе фундаментальная база механики и физики КазНУ, выстраиваемая десятилетиями, идеально дополняет проектно-ориентированный подход ИТМО.</w:t>
      </w:r>
    </w:p>
    <w:p w14:paraId="5CCB5103" w14:textId="62ED3F3F" w:rsidR="005C72A0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Моя исследовательская работа сосредоточена на крайне актуальной для современной энергетики теме 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Pr="005C72A0">
        <w:rPr>
          <w:rFonts w:ascii="Times New Roman" w:hAnsi="Times New Roman" w:cs="Times New Roman"/>
          <w:color w:val="000000"/>
        </w:rPr>
        <w:t xml:space="preserve"> повышении эффективности сжигания низкосортных углей.. Это сложная многокомпонентная задача, требующая глубокого понимания законов теплофизики и газодинамики. Для того чтобы теоретические выкладки стали прикладным решением, необходимо сложное цифровое моделирование.</w:t>
      </w:r>
    </w:p>
    <w:p w14:paraId="7EEFB7FA" w14:textId="1AD80E2B" w:rsidR="005C72A0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Работа в программных комплексах уровня Ansys или OpenFOAM для моделирования процессов горения требует колоссальных вычислительных ресурсов. В КазНУ для этих целей создана передовая инфраструктура: университет располагает собственным суперкомпьютером мощностью до 2000 терафлопс. Для молодого исследователя доступ к таким мощностям прямо на базе кампуса 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Pr="005C72A0">
        <w:rPr>
          <w:rFonts w:ascii="Times New Roman" w:hAnsi="Times New Roman" w:cs="Times New Roman"/>
          <w:color w:val="000000"/>
        </w:rPr>
        <w:t xml:space="preserve"> это критический фактор успеха. Это позволяет проводить ресурсоемкие симуляции в режиме реального времени, многократно ускоряя цикл научно-исследовательских работ и позволяя оперативно корректировать параметры моделей. Такой технический уровень ставит университет в один ряд с ведущими технологическими вузами мира.</w:t>
      </w:r>
    </w:p>
    <w:p w14:paraId="67B07FDD" w14:textId="77777777" w:rsid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Важно понимать, что программа с ИТМО 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Pr="005C72A0">
        <w:rPr>
          <w:rFonts w:ascii="Times New Roman" w:hAnsi="Times New Roman" w:cs="Times New Roman"/>
          <w:color w:val="000000"/>
        </w:rPr>
        <w:t xml:space="preserve"> лишь часть масштабной сети международных связей КазНУ. Сегодня университет реализует десятки совместных программ двойного диплома с </w:t>
      </w:r>
      <w:r>
        <w:rPr>
          <w:rFonts w:ascii="Times New Roman" w:hAnsi="Times New Roman" w:cs="Times New Roman"/>
          <w:color w:val="000000"/>
          <w:lang w:val="ru-RU"/>
        </w:rPr>
        <w:t>лидирующими</w:t>
      </w:r>
      <w:r w:rsidRPr="005C72A0">
        <w:rPr>
          <w:rFonts w:ascii="Times New Roman" w:hAnsi="Times New Roman" w:cs="Times New Roman"/>
          <w:color w:val="000000"/>
        </w:rPr>
        <w:t xml:space="preserve"> вузами Франции, Германии, Китая и стран СНГ. Магистранты и докторанты имеют возможность выбирать траектории обучения, которые включают стажировки в крупнейших мировых центрах, таких как ЦЕРН. Это создает в стенах университета уникальную мультикультурную интеллектуальную среду, где студент из Казахстана, России или Европы может работать над общим проектом, обмениваясь опытом и подходами.</w:t>
      </w:r>
    </w:p>
    <w:p w14:paraId="27BD7D96" w14:textId="4C8F0047" w:rsidR="005C72A0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Академическая мобильность часто ассоциируется с бюрократическими сложностями, но в КазНУ этот вопрос решен на системном уровне. Сердцем кампуса является Центр обслуживания студентов «Керемет», работающий по принципу «одного окна». Для </w:t>
      </w:r>
      <w:r w:rsidRPr="005C72A0">
        <w:rPr>
          <w:rFonts w:ascii="Times New Roman" w:hAnsi="Times New Roman" w:cs="Times New Roman"/>
          <w:color w:val="000000"/>
        </w:rPr>
        <w:lastRenderedPageBreak/>
        <w:t xml:space="preserve">иностранного студента или участника программы обмена это означает полную минимизацию бытовых и административных проблем. Специалисты центра берут на себя всё: от визовой поддержки и постановки на миграционный учет до синхронизации учебных планов и предоставления медицинских услуг. Когда бытовые барьеры устранены, у исследователя остается единственная приоритетная задача 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Pr="005C72A0">
        <w:rPr>
          <w:rFonts w:ascii="Times New Roman" w:hAnsi="Times New Roman" w:cs="Times New Roman"/>
          <w:color w:val="000000"/>
        </w:rPr>
        <w:t xml:space="preserve"> научная работа в лабораториях и плотное взаимодействие с научным руководителем.</w:t>
      </w:r>
    </w:p>
    <w:p w14:paraId="2B87A7FA" w14:textId="40234A0D" w:rsidR="005C72A0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Опыт обучения на совместной программе КазНУ и ИТМО доказывает, что международная интеграция в высшей школе </w:t>
      </w:r>
      <w:r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5C72A0">
        <w:rPr>
          <w:rFonts w:ascii="Times New Roman" w:hAnsi="Times New Roman" w:cs="Times New Roman"/>
          <w:color w:val="000000"/>
        </w:rPr>
        <w:t>это единственный путь к созданию конкурентоспособных технологий. Университет сегодня выступает не просто как место обучения, а как мощная инновационная платформа, где идеи устойчивого развития получают реальное воплощение.</w:t>
      </w:r>
    </w:p>
    <w:p w14:paraId="67BD20F5" w14:textId="4A52D6EC" w:rsidR="00CB1E03" w:rsidRPr="005C72A0" w:rsidRDefault="005C72A0" w:rsidP="00CA479D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5C72A0">
        <w:rPr>
          <w:rFonts w:ascii="Times New Roman" w:hAnsi="Times New Roman" w:cs="Times New Roman"/>
          <w:color w:val="000000"/>
        </w:rPr>
        <w:t xml:space="preserve">Для нас, студентов, это шанс стать инженерами-исследователями нового поколения. Мы учимся решать сложные технологические задачи на глобальном уровне, осваиваем кросс-культурные коммуникации и получаем доступ к передовой научно-исследовательской базе. КазНУ имени аль-Фараби сегодня 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Pr="005C72A0">
        <w:rPr>
          <w:rFonts w:ascii="Times New Roman" w:hAnsi="Times New Roman" w:cs="Times New Roman"/>
          <w:color w:val="000000"/>
        </w:rPr>
        <w:t xml:space="preserve"> это пространство, где формируются ценности будущего общества, где гармония науки, технологий и международного сотрудничества становится основой для устойчивого прогресса. Инвестируя в такие программы, университет создает кадровый капитал, способный отвечать на самые сложные вызовы современности, превращая Алматы в ключевую точку на научной карте мира.</w:t>
      </w:r>
    </w:p>
    <w:sectPr w:rsidR="00CB1E03" w:rsidRPr="005C72A0" w:rsidSect="00D26856">
      <w:headerReference w:type="default" r:id="rId8"/>
      <w:footerReference w:type="default" r:id="rId9"/>
      <w:pgSz w:w="1190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859B" w14:textId="77777777" w:rsidR="0094126A" w:rsidRDefault="0094126A">
      <w:r>
        <w:separator/>
      </w:r>
    </w:p>
  </w:endnote>
  <w:endnote w:type="continuationSeparator" w:id="0">
    <w:p w14:paraId="22632D2E" w14:textId="77777777" w:rsidR="0094126A" w:rsidRDefault="0094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skerville">
    <w:altName w:val="Baskerville Old Face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askerville SemiBold">
    <w:altName w:val="Baskerville Old Fac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FA9F" w14:textId="77777777" w:rsidR="00420F5C" w:rsidRDefault="00000000">
    <w:pPr>
      <w:pStyle w:val="a4"/>
      <w:tabs>
        <w:tab w:val="center" w:pos="451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925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E075" w14:textId="77777777" w:rsidR="0094126A" w:rsidRDefault="0094126A">
      <w:r>
        <w:separator/>
      </w:r>
    </w:p>
  </w:footnote>
  <w:footnote w:type="continuationSeparator" w:id="0">
    <w:p w14:paraId="5D8C0FC2" w14:textId="77777777" w:rsidR="0094126A" w:rsidRDefault="0094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AFC6" w14:textId="77777777" w:rsidR="00420F5C" w:rsidRDefault="00420F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5C"/>
    <w:rsid w:val="0002490C"/>
    <w:rsid w:val="000A4C6F"/>
    <w:rsid w:val="00212662"/>
    <w:rsid w:val="00407083"/>
    <w:rsid w:val="00420F5C"/>
    <w:rsid w:val="00492522"/>
    <w:rsid w:val="005C72A0"/>
    <w:rsid w:val="0094126A"/>
    <w:rsid w:val="00CA479D"/>
    <w:rsid w:val="00CB1E03"/>
    <w:rsid w:val="00D26856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937D"/>
  <w15:docId w15:val="{19238FA6-2A73-4149-A0C2-58957B8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keepNext/>
      <w:tabs>
        <w:tab w:val="right" w:pos="9020"/>
      </w:tabs>
    </w:pPr>
    <w:rPr>
      <w:rFonts w:ascii="Baskerville" w:hAnsi="Baskerville" w:cs="Arial Unicode MS"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Авторство"/>
    <w:next w:val="2"/>
    <w:pPr>
      <w:spacing w:line="312" w:lineRule="auto"/>
      <w:outlineLvl w:val="0"/>
    </w:pPr>
    <w:rPr>
      <w:rFonts w:ascii="Baskerville" w:hAnsi="Baskerville" w:cs="Arial Unicode MS"/>
      <w:color w:val="000000"/>
      <w:sz w:val="26"/>
      <w:szCs w:val="26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Body Text 2"/>
    <w:pPr>
      <w:spacing w:after="80" w:line="288" w:lineRule="auto"/>
    </w:pPr>
    <w:rPr>
      <w:rFonts w:ascii="Baskerville" w:hAnsi="Baskerville" w:cs="Arial Unicode MS"/>
      <w:color w:val="444444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a6">
    <w:name w:val="По умолчанию"/>
    <w:pPr>
      <w:spacing w:after="80" w:line="288" w:lineRule="auto"/>
    </w:pPr>
    <w:rPr>
      <w:rFonts w:ascii="Baskerville" w:hAnsi="Baskerville" w:cs="Arial Unicode MS"/>
      <w:color w:val="444444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Unresolved Mention"/>
    <w:basedOn w:val="a0"/>
    <w:uiPriority w:val="99"/>
    <w:semiHidden/>
    <w:unhideWhenUsed/>
    <w:rsid w:val="0049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trenb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4_Essay">
  <a:themeElements>
    <a:clrScheme name="04_Essay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Baskerville"/>
        <a:cs typeface="Baskerville"/>
      </a:majorFont>
      <a:minorFont>
        <a:latin typeface="Baskerville SemiBold"/>
        <a:ea typeface="Baskerville SemiBold"/>
        <a:cs typeface="Baskerville SemiBold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B8DA-100A-414E-BC09-CC6E1667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Trenbach</dc:creator>
  <cp:lastModifiedBy>Ivan Trenbach</cp:lastModifiedBy>
  <cp:revision>3</cp:revision>
  <dcterms:created xsi:type="dcterms:W3CDTF">2026-04-12T18:06:00Z</dcterms:created>
  <dcterms:modified xsi:type="dcterms:W3CDTF">2026-04-12T18:10:00Z</dcterms:modified>
</cp:coreProperties>
</file>