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6D355C" w:rsidRPr="006D355C" w:rsidTr="006D355C">
        <w:trPr>
          <w:tblCellSpacing w:w="15" w:type="dxa"/>
        </w:trPr>
        <w:tc>
          <w:tcPr>
            <w:tcW w:w="4967" w:type="pct"/>
            <w:tcBorders>
              <w:top w:val="single" w:sz="12" w:space="0" w:color="005B9A"/>
              <w:left w:val="nil"/>
              <w:bottom w:val="nil"/>
              <w:right w:val="nil"/>
            </w:tcBorders>
            <w:tcMar>
              <w:top w:w="306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D355C" w:rsidRPr="006D355C" w:rsidRDefault="006D355C" w:rsidP="006D355C">
            <w:pPr>
              <w:spacing w:line="240" w:lineRule="auto"/>
              <w:jc w:val="left"/>
              <w:rPr>
                <w:rFonts w:eastAsia="Times New Roman"/>
                <w:b/>
                <w:bCs/>
                <w:sz w:val="28"/>
                <w:szCs w:val="28"/>
              </w:rPr>
            </w:pPr>
            <w:r w:rsidRPr="006D355C">
              <w:rPr>
                <w:rFonts w:eastAsia="Times New Roman"/>
                <w:b/>
                <w:bCs/>
                <w:sz w:val="28"/>
                <w:szCs w:val="28"/>
              </w:rPr>
              <w:t>Эффективные методы обучения на уроках русского языка в рамках обновления содержания образования.</w:t>
            </w:r>
          </w:p>
        </w:tc>
      </w:tr>
    </w:tbl>
    <w:p w:rsidR="006D355C" w:rsidRPr="006D355C" w:rsidRDefault="006D355C" w:rsidP="006D355C">
      <w:pPr>
        <w:spacing w:line="240" w:lineRule="auto"/>
        <w:jc w:val="left"/>
        <w:rPr>
          <w:rFonts w:eastAsia="Times New Roman"/>
          <w:vanish/>
          <w:sz w:val="28"/>
          <w:szCs w:val="28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6D355C" w:rsidRPr="006D355C" w:rsidTr="006D35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D355C" w:rsidRPr="006D355C" w:rsidRDefault="006D355C" w:rsidP="006D355C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D35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Садвокасова</w:t>
            </w:r>
            <w:proofErr w:type="spellEnd"/>
            <w:r w:rsidRPr="006D35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5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Жибек</w:t>
            </w:r>
            <w:proofErr w:type="spellEnd"/>
            <w:r w:rsidRPr="006D35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5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Каримжановна</w:t>
            </w:r>
            <w:proofErr w:type="spellEnd"/>
          </w:p>
          <w:p w:rsidR="006D355C" w:rsidRPr="006D355C" w:rsidRDefault="006D355C" w:rsidP="006D355C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учитель русского языка и литературы</w:t>
            </w:r>
            <w:r w:rsidRPr="006D355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  <w:p w:rsidR="006D355C" w:rsidRPr="006D355C" w:rsidRDefault="006D355C" w:rsidP="006D355C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КГУ «Средняя общеобразовательная школа №16» </w:t>
            </w:r>
          </w:p>
          <w:p w:rsidR="006D355C" w:rsidRPr="006D355C" w:rsidRDefault="006D355C" w:rsidP="006D355C">
            <w:pPr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г. Экибастуза Павлодарской области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      Обновление содержания образования в Республике Казахстан ставит перед собой главную цель: совершенствование педагогического мастерства учителей в контексте обновления образовательной программы и внедрение системы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критериального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оценивания. Данная программа основана на развитие спиральной формы образования, основанной на когнитивной теории Д. 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Брунера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>. Спиральная форма обучения предполагает, что повторное рассмотрение материала, который будет усложняться на протяжении всего школьного обучения, дает большее преимущество в развитии современного учащегося, нежели традиционные формы обучения. Так же развитие казахстанских учащихся будет проходить путем внедрения активных форм обучения, в ходе которых предполагается, что учащиеся будут самостоятельно развивать функциональную грамотность, активно «добывать» знания, с огромным желанием развивать коммуникативные навыки общения со сверстниками, и творчески подходить к решению проблем.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Курсовая переподготовка по новым подходам в образовании ещё раз доказала, что общество развивается стремительными темпами и требует гибкости от учителя, способности воспринимать и принимать инновации, готовности к переменам. Я убедилась, что сегодня учитель должен быть не только источником знаний, но и активным участником учебного процесса. Вовлечь каждого ребёнка в процесс обучения, суметь выслушать его, сделать его своим ассистентом, посмотреть глазами ученика на волнующую его проблему – вот задача учителя. Новое время потребовало от учителя владения современными активными технологиями и активного применения их на уроках.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Сегодняшний ученик хорошо владеет компьютером, разбирается в технике. А наша задача направить их умения в нужное русло, подсказать, как добыть знания, заинтересовать, добиться, чтобы их глаза загорелись интересом к познанию.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Очень часто в процессе урока мы замечаем, что тот или иной ученик отвлекается на посторонние темы, плохо запоминает материал, не может высказать свои мысли. Возникает вопрос, как создать условия, при которых бы первоклассник с большим вниманием и интересом слушал учителя, хорошо понимал и усваивал материал, и при котором бы шло развитие познавательных процессов? В своей практике в среднем звене уже много лет я использую принцип занимательности и разнообразные игровые элементы, вызывающие у учеников положительную мотивацию к изучению русского языка.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Самый известный и наиболее частый по употреблению элемент занимательности, используемый на уроке,- это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bCs/>
                <w:color w:val="000000"/>
                <w:sz w:val="24"/>
                <w:szCs w:val="24"/>
              </w:rPr>
              <w:t>Игра.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Приведённая мною классификация дидактических игр основана на тематическом принципе: игры распределены по разделам лингвистики (при этом в каждом есть игры, помогающие отрабатывать коммуникативный аспект):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1) фонетические и орфоэпические игры («убери одну фонему», «замени фонему», «преврати волка в козу», «найди пару</w:t>
            </w:r>
            <w:proofErr w:type="gram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»и</w:t>
            </w:r>
            <w:proofErr w:type="gram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т. д.)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лексико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– фразеологические</w:t>
            </w:r>
            <w:proofErr w:type="gram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игры (кроссворды, лото, «третий - лишний», «ассоциации», «собери пословицу», «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игра-наоборот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>» и т. д.)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proofErr w:type="gram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игры по 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морфемике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и словообразованию ( «от одного корня», «корень и дерево», «слова по схеме» и т. д.)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Игровая деятельность как элемент урока может применяться на любом его этапе – от 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проверки домашнего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hyperlink r:id="rId4" w:tooltip="Готовые Домашние Задания" w:history="1">
              <w:r w:rsidRPr="006D355C">
                <w:rPr>
                  <w:rFonts w:eastAsia="Times New Roman"/>
                  <w:color w:val="006BAE"/>
                  <w:sz w:val="24"/>
                  <w:szCs w:val="24"/>
                  <w:u w:val="single"/>
                </w:rPr>
                <w:t>задания</w:t>
              </w:r>
            </w:hyperlink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>до выполнения контрольной работы и обобщения.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Некоторые виды дидактических игр я применила и для первоклассников. А играть они любят и готовы придумывать уже свои варианты игр. Для развития речи и пополнения словарного запаса, усвоения лексики по данной теме применяю ролевые игры, как например: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«В магазине», «Пальчики говорят», «Времена года», «Мим», «Телефон», «Фантики»; 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при изучении букв, составлении слов с целью запоминания 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>ученики активно играют в игры: «Третий - лишний», «Бинго», «Кто быстрее?», «Кто больше?»</w:t>
            </w:r>
            <w:proofErr w:type="gram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,(</w:t>
            </w:r>
            <w:proofErr w:type="gram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… соберёт из букв слова, назовёт слова, найдёт предметы на картинке на букву … и т.д.). Конечно, любую дидактическую игру всегда сопровождаю картинками, наглядными предметами, чтобы первоклассник это мог увидеть, пощупать, ведь всё, что 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>мы изучаем для многих из них ново, впервые.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Большое внимание нужно уделять правильному произношению и употреблению слов. С этой целью я каждый урок начинаю с речевой разминки (или рецитации). Заучиваем небольшие стишки на изучаемую букву и звук. Стихи читаем хором, по рядам, друг за дружкой, мальчики и девочки, собравшись в круг и т.д. Учимся говорить друг другу вежливые, добрые слова – «Круг пожеланий», «Круг вопросов и ответов». Но на что хочется обратить внимание: для первоклассников нужно брать стихи небольшие по объёму. В 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ксп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(методическое руководство) очень много интересных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заданий, игровых моментов, но я всегда стараюсь их переделать, немного сократить или разучивать по частям.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При групповой работе с первоклассниками немого сложнее. Они ещё не привыкшие работать вместе, каждому хочется выделиться и обратить внимание учителя только на себя. Здесь действительно нужно учитывать психологические особенности младших школьников, и в игровой форме, распределив роли, организовать и направлять работу группы. 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>Одним из эффективных методов, я считаю, использование так называемых «тонких»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вопросов. Провожу это опять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в виде игры. Каждая группа готовит по два тонких вопроса, на которые должны ответить хором «ДА» или «НЕТ»</w:t>
            </w:r>
            <w:proofErr w:type="gram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апример, Муха-цокотуха купила чайник? (нет). 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Айдахар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злой? (да) и т.д. 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Тем самым идёт отработка навыков построения вопросительных </w:t>
            </w:r>
            <w:proofErr w:type="gram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предложении</w:t>
            </w:r>
            <w:proofErr w:type="gram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и подготовка к пересказу.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Особое внимание, наряду с чтением, говорением и слушанием, я уделяю и письму. На первой стадии это списывание, запись под диктовку односложных и двусложных слов. Очень хорошо помогает использование магнитно-маркерной доски. Например, на интерактивной доске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появляется картинка с изображением</w:t>
            </w:r>
            <w:proofErr w:type="gram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потом слово. Дети запоминают кто это или что это. Обращают внимание на буквы ( сини</w:t>
            </w:r>
            <w:proofErr w:type="gram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е-</w:t>
            </w:r>
            <w:proofErr w:type="gram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согласные, красные-гласные) и как они произносятся. Потом записывают слово и поднимают доску вверх, чтобы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учитель мог видеть и оценит</w:t>
            </w:r>
            <w:proofErr w:type="gram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ь(</w:t>
            </w:r>
            <w:proofErr w:type="gram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>ФО). Вариантов много. Позже, уже в тетрадях ошибок будет меньше или их нет.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Какие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активные методы</w:t>
            </w:r>
            <w:proofErr w:type="gram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стратегии мы бы не применяли, они должны быть направлены на достижения цели урока. Для этого 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>необходимо решать следующие задачи: учить слушать с пониманием, говорить, читать и писать; формировать лингвистическое отношение к единицам языка. И в решении этих задач нам помогут активные методы обучения.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Нам, педагогам новой формации, необходимо научить детей думать, развивать личность, способную жить в динамично развивающейся среде. Учитель больше не источник информации, учитель уже не должен стоять и пересказывать репродуктивно материал и требовать того же самого от ученика. Ученик должен постоянно для себя делать как бы маленькие открытия. Это и есть творческий подход к обучению. Акцент делается не на полученные знания, а на процесс их применения.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>Источники: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1. Образовательная программа курсов повышения квалификации педагогических 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кадров по предметам начальных классов в школах с русским языком обучения в рамках обновления содержания среднего образования Республики Казахстан. Руководство для учителя. Центр педагогического мастерства АОО «Назарбаев Интеллектуальные школы», 2015.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2. </w:t>
            </w:r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  <w:lang w:val="en-US"/>
              </w:rPr>
              <w:t>http</w:t>
            </w:r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</w:rPr>
              <w:t>//</w:t>
            </w:r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  <w:lang w:val="en-US"/>
              </w:rPr>
              <w:t>www</w:t>
            </w:r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  <w:lang w:val="en-US"/>
              </w:rPr>
              <w:t>edu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</w:rPr>
              <w:t>54.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>Вернер П.Г.</w:t>
            </w:r>
            <w:r w:rsidRPr="006D355C">
              <w:rPr>
                <w:rFonts w:eastAsia="Times New Roman"/>
                <w:color w:val="000000"/>
                <w:sz w:val="24"/>
                <w:szCs w:val="24"/>
                <w:lang w:val="en-US"/>
              </w:rPr>
              <w:t> </w:t>
            </w:r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Применение активных методов на уроках в начальной школе.</w:t>
            </w:r>
          </w:p>
          <w:p w:rsidR="006D355C" w:rsidRPr="006D355C" w:rsidRDefault="006D355C" w:rsidP="006D355C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3. </w:t>
            </w:r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  <w:lang w:val="en-US"/>
              </w:rPr>
              <w:t>http</w:t>
            </w:r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</w:rPr>
              <w:t>//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  <w:lang w:val="en-US"/>
              </w:rPr>
              <w:t>tatianakhromov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  <w:lang w:val="en-US"/>
              </w:rPr>
              <w:t>ucoz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</w:rPr>
              <w:t>.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  <w:u w:val="single"/>
                <w:lang w:val="en-US"/>
              </w:rPr>
              <w:t> </w:t>
            </w:r>
            <w:proofErr w:type="spellStart"/>
            <w:r w:rsidRPr="006D355C">
              <w:rPr>
                <w:rFonts w:eastAsia="Times New Roman"/>
                <w:color w:val="000000"/>
                <w:sz w:val="24"/>
                <w:szCs w:val="24"/>
              </w:rPr>
              <w:t>Хромова</w:t>
            </w:r>
            <w:proofErr w:type="spellEnd"/>
            <w:r w:rsidRPr="006D355C">
              <w:rPr>
                <w:rFonts w:eastAsia="Times New Roman"/>
                <w:color w:val="000000"/>
                <w:sz w:val="24"/>
                <w:szCs w:val="24"/>
              </w:rPr>
              <w:t xml:space="preserve"> Т.Н. Активные методы обучения</w:t>
            </w:r>
          </w:p>
        </w:tc>
      </w:tr>
    </w:tbl>
    <w:p w:rsidR="006D355C" w:rsidRPr="006D355C" w:rsidRDefault="006D355C" w:rsidP="006D355C">
      <w:pPr>
        <w:spacing w:line="240" w:lineRule="auto"/>
        <w:jc w:val="left"/>
        <w:rPr>
          <w:rFonts w:eastAsia="Times New Roman"/>
          <w:sz w:val="24"/>
          <w:szCs w:val="24"/>
        </w:rPr>
      </w:pPr>
      <w:r w:rsidRPr="006D355C">
        <w:rPr>
          <w:rFonts w:eastAsia="Times New Roman"/>
          <w:color w:val="000000"/>
          <w:sz w:val="24"/>
          <w:szCs w:val="24"/>
          <w:lang w:val="en-US"/>
        </w:rPr>
        <w:lastRenderedPageBreak/>
        <w:t> </w:t>
      </w:r>
    </w:p>
    <w:sectPr w:rsidR="006D355C" w:rsidRPr="006D355C" w:rsidSect="00283402">
      <w:pgSz w:w="11906" w:h="16838"/>
      <w:pgMar w:top="1140" w:right="1440" w:bottom="1133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D355C"/>
    <w:rsid w:val="0000459B"/>
    <w:rsid w:val="0000629E"/>
    <w:rsid w:val="00023532"/>
    <w:rsid w:val="000636CD"/>
    <w:rsid w:val="0007435A"/>
    <w:rsid w:val="000A39DE"/>
    <w:rsid w:val="000A7625"/>
    <w:rsid w:val="000C3815"/>
    <w:rsid w:val="000E45AC"/>
    <w:rsid w:val="000F6A08"/>
    <w:rsid w:val="0013434D"/>
    <w:rsid w:val="001414B6"/>
    <w:rsid w:val="00141A4E"/>
    <w:rsid w:val="00152355"/>
    <w:rsid w:val="00183427"/>
    <w:rsid w:val="001E0DBC"/>
    <w:rsid w:val="00231190"/>
    <w:rsid w:val="002329F8"/>
    <w:rsid w:val="002530A6"/>
    <w:rsid w:val="00267EA9"/>
    <w:rsid w:val="00283402"/>
    <w:rsid w:val="002C27EA"/>
    <w:rsid w:val="002C7B96"/>
    <w:rsid w:val="002C7E93"/>
    <w:rsid w:val="002D0714"/>
    <w:rsid w:val="002D14DD"/>
    <w:rsid w:val="002D4656"/>
    <w:rsid w:val="0030282D"/>
    <w:rsid w:val="003117B1"/>
    <w:rsid w:val="00311A4F"/>
    <w:rsid w:val="00317BA1"/>
    <w:rsid w:val="00342F0C"/>
    <w:rsid w:val="003519DA"/>
    <w:rsid w:val="003526BF"/>
    <w:rsid w:val="0035276B"/>
    <w:rsid w:val="00375131"/>
    <w:rsid w:val="003853CD"/>
    <w:rsid w:val="003961C0"/>
    <w:rsid w:val="0039739B"/>
    <w:rsid w:val="003A132D"/>
    <w:rsid w:val="003A5972"/>
    <w:rsid w:val="003A5DCC"/>
    <w:rsid w:val="003D2EC1"/>
    <w:rsid w:val="003D42BF"/>
    <w:rsid w:val="003D4B2F"/>
    <w:rsid w:val="003E356B"/>
    <w:rsid w:val="003E5A6B"/>
    <w:rsid w:val="003F3260"/>
    <w:rsid w:val="0047676E"/>
    <w:rsid w:val="00570DEF"/>
    <w:rsid w:val="00584587"/>
    <w:rsid w:val="005C0BC5"/>
    <w:rsid w:val="005E1270"/>
    <w:rsid w:val="00626F82"/>
    <w:rsid w:val="00674E72"/>
    <w:rsid w:val="006C2ACF"/>
    <w:rsid w:val="006D355C"/>
    <w:rsid w:val="006D4139"/>
    <w:rsid w:val="007223C5"/>
    <w:rsid w:val="00743872"/>
    <w:rsid w:val="007566E6"/>
    <w:rsid w:val="007937B3"/>
    <w:rsid w:val="007B5639"/>
    <w:rsid w:val="008050CD"/>
    <w:rsid w:val="00813133"/>
    <w:rsid w:val="008316B7"/>
    <w:rsid w:val="00847820"/>
    <w:rsid w:val="008505DF"/>
    <w:rsid w:val="008831F6"/>
    <w:rsid w:val="008C5410"/>
    <w:rsid w:val="008D55A2"/>
    <w:rsid w:val="008E73F9"/>
    <w:rsid w:val="008F43B8"/>
    <w:rsid w:val="009008B6"/>
    <w:rsid w:val="009077DD"/>
    <w:rsid w:val="00914D5E"/>
    <w:rsid w:val="009400AA"/>
    <w:rsid w:val="00944308"/>
    <w:rsid w:val="00951CD9"/>
    <w:rsid w:val="00957719"/>
    <w:rsid w:val="00990C44"/>
    <w:rsid w:val="00995774"/>
    <w:rsid w:val="009D2332"/>
    <w:rsid w:val="009D7A74"/>
    <w:rsid w:val="009E0497"/>
    <w:rsid w:val="009F3EF7"/>
    <w:rsid w:val="00A01540"/>
    <w:rsid w:val="00A03673"/>
    <w:rsid w:val="00A26C69"/>
    <w:rsid w:val="00A422F2"/>
    <w:rsid w:val="00A5352A"/>
    <w:rsid w:val="00A6379E"/>
    <w:rsid w:val="00AB408F"/>
    <w:rsid w:val="00AC6F37"/>
    <w:rsid w:val="00AD1613"/>
    <w:rsid w:val="00AD33F8"/>
    <w:rsid w:val="00AE25B9"/>
    <w:rsid w:val="00B03585"/>
    <w:rsid w:val="00B05493"/>
    <w:rsid w:val="00B05D90"/>
    <w:rsid w:val="00B119A0"/>
    <w:rsid w:val="00B15A09"/>
    <w:rsid w:val="00B2037F"/>
    <w:rsid w:val="00B812EF"/>
    <w:rsid w:val="00B840E4"/>
    <w:rsid w:val="00BB41FC"/>
    <w:rsid w:val="00BC678F"/>
    <w:rsid w:val="00BD497B"/>
    <w:rsid w:val="00BD4FEB"/>
    <w:rsid w:val="00C95B34"/>
    <w:rsid w:val="00CB0B4E"/>
    <w:rsid w:val="00CD4C19"/>
    <w:rsid w:val="00D2292D"/>
    <w:rsid w:val="00D97C1C"/>
    <w:rsid w:val="00DA6F7D"/>
    <w:rsid w:val="00DB181D"/>
    <w:rsid w:val="00DB5F55"/>
    <w:rsid w:val="00DD0022"/>
    <w:rsid w:val="00DD269B"/>
    <w:rsid w:val="00DD5762"/>
    <w:rsid w:val="00DF2523"/>
    <w:rsid w:val="00E0576C"/>
    <w:rsid w:val="00E94DCA"/>
    <w:rsid w:val="00EB7D15"/>
    <w:rsid w:val="00EC34CB"/>
    <w:rsid w:val="00EE3C72"/>
    <w:rsid w:val="00EF5772"/>
    <w:rsid w:val="00F11B66"/>
    <w:rsid w:val="00FA345F"/>
    <w:rsid w:val="00FB4800"/>
    <w:rsid w:val="00FC2257"/>
    <w:rsid w:val="00FD0F7B"/>
    <w:rsid w:val="00FE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87"/>
    <w:rPr>
      <w:lang w:val="ru-RU"/>
    </w:rPr>
  </w:style>
  <w:style w:type="paragraph" w:styleId="4">
    <w:name w:val="heading 4"/>
    <w:basedOn w:val="a"/>
    <w:link w:val="40"/>
    <w:uiPriority w:val="9"/>
    <w:qFormat/>
    <w:rsid w:val="006D355C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355C"/>
    <w:rPr>
      <w:rFonts w:eastAsia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D355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6D355C"/>
    <w:rPr>
      <w:b/>
      <w:bCs/>
    </w:rPr>
  </w:style>
  <w:style w:type="character" w:styleId="a5">
    <w:name w:val="Hyperlink"/>
    <w:basedOn w:val="a0"/>
    <w:uiPriority w:val="99"/>
    <w:semiHidden/>
    <w:unhideWhenUsed/>
    <w:rsid w:val="006D355C"/>
    <w:rPr>
      <w:color w:val="0000FF"/>
      <w:u w:val="single"/>
    </w:rPr>
  </w:style>
  <w:style w:type="character" w:customStyle="1" w:styleId="articleseparator">
    <w:name w:val="article_separator"/>
    <w:basedOn w:val="a0"/>
    <w:rsid w:val="006D3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avkru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1119</Words>
  <Characters>6384</Characters>
  <Application>Microsoft Office Word</Application>
  <DocSecurity>0</DocSecurity>
  <Lines>53</Lines>
  <Paragraphs>14</Paragraphs>
  <ScaleCrop>false</ScaleCrop>
  <Company>Grizli777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Kairat</dc:creator>
  <cp:keywords/>
  <dc:description/>
  <cp:lastModifiedBy>Kairat</cp:lastModifiedBy>
  <cp:revision>2</cp:revision>
  <dcterms:created xsi:type="dcterms:W3CDTF">2020-10-18T05:33:00Z</dcterms:created>
  <dcterms:modified xsi:type="dcterms:W3CDTF">2020-10-18T05:38:00Z</dcterms:modified>
</cp:coreProperties>
</file>