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s="Times New Roman"/>
          <w:b w:val="0"/>
          <w:bCs w:val="0"/>
          <w:sz w:val="28"/>
          <w:szCs w:val="28"/>
          <w:lang w:val="ru-RU"/>
        </w:rPr>
      </w:pPr>
      <w:r>
        <w:rPr>
          <w:rFonts w:hint="default" w:cs="Times New Roman"/>
          <w:b w:val="0"/>
          <w:bCs w:val="0"/>
          <w:sz w:val="28"/>
          <w:szCs w:val="28"/>
          <w:lang w:val="ru-RU"/>
        </w:rPr>
        <w:t>Как развить навыки интерпретации и анализа текстов через стратегии аналитического чтения?</w:t>
      </w:r>
    </w:p>
    <w:p>
      <w:pPr>
        <w:jc w:val="both"/>
        <w:rPr>
          <w:rFonts w:hint="default" w:cs="Times New Roman"/>
          <w:b w:val="0"/>
          <w:bCs w:val="0"/>
          <w:sz w:val="28"/>
          <w:szCs w:val="28"/>
          <w:lang w:val="ru-RU"/>
        </w:rPr>
      </w:pPr>
    </w:p>
    <w:p>
      <w:pPr>
        <w:jc w:val="both"/>
        <w:rPr>
          <w:rFonts w:hint="default" w:cs="Times New Roman"/>
          <w:b w:val="0"/>
          <w:bCs w:val="0"/>
          <w:sz w:val="28"/>
          <w:szCs w:val="28"/>
          <w:lang w:val="ru-RU"/>
        </w:rPr>
      </w:pPr>
      <w:r>
        <w:rPr>
          <w:rFonts w:hint="default" w:cs="Times New Roman"/>
          <w:b w:val="0"/>
          <w:bCs w:val="0"/>
          <w:sz w:val="28"/>
          <w:szCs w:val="28"/>
          <w:lang w:val="ru-RU"/>
        </w:rPr>
        <w:t>Автор: Сайлаубекова Насихат Айтмухаметовна</w:t>
      </w:r>
    </w:p>
    <w:p>
      <w:pPr>
        <w:jc w:val="both"/>
        <w:rPr>
          <w:rFonts w:hint="default" w:cs="Times New Roman"/>
          <w:b w:val="0"/>
          <w:bCs w:val="0"/>
          <w:sz w:val="28"/>
          <w:szCs w:val="28"/>
          <w:lang w:val="ru-RU"/>
        </w:rPr>
      </w:pPr>
      <w:r>
        <w:rPr>
          <w:rFonts w:hint="default" w:cs="Times New Roman"/>
          <w:b w:val="0"/>
          <w:bCs w:val="0"/>
          <w:sz w:val="28"/>
          <w:szCs w:val="28"/>
          <w:lang w:val="ru-RU"/>
        </w:rPr>
        <w:t xml:space="preserve"> НИШ ХБН г. Усть-Каменогорска </w:t>
      </w:r>
    </w:p>
    <w:p/>
    <w:p>
      <w:pPr>
        <w:ind w:left="-440" w:leftChars="-200" w:firstLine="708" w:firstLineChars="0"/>
        <w:jc w:val="both"/>
        <w:rPr>
          <w:rFonts w:hint="default"/>
          <w:sz w:val="28"/>
          <w:szCs w:val="28"/>
          <w:lang w:val="ru-RU"/>
        </w:rPr>
      </w:pPr>
      <w:r>
        <w:rPr>
          <w:sz w:val="28"/>
          <w:szCs w:val="28"/>
          <w:lang w:val="ru-RU"/>
        </w:rPr>
        <w:t>Одним</w:t>
      </w:r>
      <w:r>
        <w:rPr>
          <w:rFonts w:hint="default"/>
          <w:sz w:val="28"/>
          <w:szCs w:val="28"/>
          <w:lang w:val="ru-RU"/>
        </w:rPr>
        <w:t xml:space="preserve"> из сложных видов задания по русскому языку являются анализ и интерпретация текстов. Трудность в выполнении сопоставления двух текстов составляет определение стиля, жанра и языковых средств. В процессе анализа текстов учащимся приходится не только определять коммуникативную задачу источников, но и разбирать язык, раскрывая значение и цель в определённом отрезке текста. Причём важно отметить роль в тексте - воздействующая или информирующая. Поэтому ошибки, допускаемые в анализе текстов, зависят от понимания информации и стратегии обработки информации. </w:t>
      </w:r>
    </w:p>
    <w:p>
      <w:pPr>
        <w:ind w:left="-440" w:leftChars="-200" w:firstLine="0" w:firstLineChars="0"/>
        <w:jc w:val="both"/>
        <w:rPr>
          <w:rFonts w:hint="default"/>
          <w:sz w:val="28"/>
          <w:szCs w:val="28"/>
          <w:lang w:val="ru-RU"/>
        </w:rPr>
      </w:pPr>
      <w:r>
        <w:rPr>
          <w:rFonts w:hint="default"/>
          <w:sz w:val="28"/>
          <w:szCs w:val="28"/>
          <w:lang w:val="ru-RU"/>
        </w:rPr>
        <w:t xml:space="preserve">К стратегиям аналитического чтения является определение главной, второстепенной, детальной, скрытой информации. Для понимания главной информации важно обратить внимание на заголовки, ключевые слова, позицию автора. Надо учитывать то, что позиция автора не всегда может быть очевидной и прямой, всё зависит от идеи, которую хочет  донести до читателей. Помимо этого, второстепенная информация может нести разную задачу: привлечь внимание к проблеме, дать представление о теме, либо ввести в заблуждение читателя. Поэтому на данные особенности важно обращать внимание учащихся при обучении анализу текстов. Детальная информация передана, как правило, через лексику, например, изобразительно-выразительные средства, эмоционально окрашенную лексику, также через морфологические признаки (числительные, собственные имена существительные, местоимения и т.д.). Также детальная информация может передаваться на уровне текста, сюда относятся цитаты, используемые для выражения позиции и убеждения. Скрытая информация позволяет точно определить замысел автора и его отношение к проблеме. Для её определения учащийся должен иметь определённые способности и навык вдумчивого чтения, который формируется при условии определённых читательских умений. Учащийся должен видеть и понимать значение многих выражений, оценивать авторский стиль и только потом делать вывод о его назначении. </w:t>
      </w:r>
    </w:p>
    <w:p>
      <w:pPr>
        <w:ind w:left="-440" w:leftChars="-200" w:firstLine="708" w:firstLineChars="0"/>
        <w:jc w:val="both"/>
        <w:rPr>
          <w:rFonts w:hint="default"/>
          <w:sz w:val="28"/>
          <w:szCs w:val="28"/>
          <w:lang w:val="ru-RU"/>
        </w:rPr>
      </w:pPr>
      <w:r>
        <w:rPr>
          <w:rFonts w:hint="default"/>
          <w:sz w:val="28"/>
          <w:szCs w:val="28"/>
          <w:lang w:val="ru-RU"/>
        </w:rPr>
        <w:t>Приёмы аналитического чтения</w:t>
      </w:r>
    </w:p>
    <w:p>
      <w:pPr>
        <w:ind w:left="-440" w:leftChars="-200" w:firstLine="0" w:firstLineChars="0"/>
        <w:jc w:val="both"/>
        <w:rPr>
          <w:rFonts w:hint="default"/>
          <w:sz w:val="28"/>
          <w:szCs w:val="28"/>
          <w:lang w:val="ru-RU"/>
        </w:rPr>
      </w:pPr>
      <w:r>
        <w:rPr>
          <w:rFonts w:hint="default"/>
          <w:sz w:val="28"/>
          <w:szCs w:val="28"/>
          <w:lang w:val="ru-RU"/>
        </w:rPr>
        <w:t>1.</w:t>
      </w:r>
      <w:r>
        <w:rPr>
          <w:rFonts w:hint="default"/>
          <w:sz w:val="28"/>
          <w:szCs w:val="28"/>
          <w:lang w:val="ru-RU"/>
        </w:rPr>
        <w:t>Определение главной и второстепенной информации - «Корзина идей»;</w:t>
      </w:r>
    </w:p>
    <w:p>
      <w:pPr>
        <w:ind w:left="-440" w:leftChars="-200" w:firstLine="0" w:firstLineChars="0"/>
        <w:jc w:val="both"/>
        <w:rPr>
          <w:rFonts w:hint="default"/>
          <w:sz w:val="28"/>
          <w:szCs w:val="28"/>
          <w:lang w:val="ru-RU"/>
        </w:rPr>
      </w:pPr>
      <w:r>
        <w:rPr>
          <w:rFonts w:hint="default"/>
          <w:sz w:val="28"/>
          <w:szCs w:val="28"/>
          <w:lang w:val="ru-RU"/>
        </w:rPr>
        <w:t xml:space="preserve">2. </w:t>
      </w:r>
      <w:r>
        <w:rPr>
          <w:rFonts w:hint="default"/>
          <w:sz w:val="28"/>
          <w:szCs w:val="28"/>
          <w:lang w:val="ru-RU"/>
        </w:rPr>
        <w:t>Определение подтекста «Работа с маркером»;</w:t>
      </w:r>
    </w:p>
    <w:p>
      <w:pPr>
        <w:ind w:left="-440" w:leftChars="-200" w:firstLine="0" w:firstLineChars="0"/>
        <w:jc w:val="both"/>
        <w:rPr>
          <w:rFonts w:hint="default"/>
          <w:sz w:val="28"/>
          <w:szCs w:val="28"/>
          <w:lang w:val="ru-RU"/>
        </w:rPr>
      </w:pPr>
      <w:r>
        <w:rPr>
          <w:rFonts w:hint="default"/>
          <w:sz w:val="28"/>
          <w:szCs w:val="28"/>
          <w:lang w:val="ru-RU"/>
        </w:rPr>
        <w:t xml:space="preserve">3. </w:t>
      </w:r>
      <w:r>
        <w:rPr>
          <w:rFonts w:hint="default"/>
          <w:sz w:val="28"/>
          <w:szCs w:val="28"/>
          <w:lang w:val="ru-RU"/>
        </w:rPr>
        <w:t>Анализ языковых средств «Пример - комментарий (цель использования)»;</w:t>
      </w:r>
    </w:p>
    <w:p>
      <w:pPr>
        <w:ind w:left="-440" w:leftChars="-200" w:firstLine="0" w:firstLineChars="0"/>
        <w:jc w:val="both"/>
        <w:rPr>
          <w:rFonts w:hint="default"/>
          <w:sz w:val="28"/>
          <w:szCs w:val="28"/>
          <w:lang w:val="ru-RU"/>
        </w:rPr>
      </w:pPr>
      <w:r>
        <w:rPr>
          <w:rFonts w:hint="default"/>
          <w:sz w:val="28"/>
          <w:szCs w:val="28"/>
          <w:lang w:val="ru-RU"/>
        </w:rPr>
        <w:t>4. На заключительном этапе «Сравнительная таблица».</w:t>
      </w:r>
    </w:p>
    <w:p>
      <w:pPr>
        <w:ind w:left="-440" w:leftChars="-200" w:firstLine="439" w:firstLineChars="157"/>
        <w:jc w:val="both"/>
        <w:rPr>
          <w:rFonts w:hint="default"/>
          <w:sz w:val="28"/>
          <w:szCs w:val="28"/>
          <w:lang w:val="ru-RU"/>
        </w:rPr>
      </w:pPr>
      <w:r>
        <w:rPr>
          <w:rFonts w:hint="default"/>
          <w:sz w:val="28"/>
          <w:szCs w:val="28"/>
          <w:lang w:val="ru-RU"/>
        </w:rPr>
        <w:t>На текстовом этапе «Корзина идей» способствует общему пониманию информации.</w:t>
      </w:r>
    </w:p>
    <w:p>
      <w:pPr>
        <w:ind w:left="-440" w:leftChars="-200" w:firstLine="439" w:firstLineChars="157"/>
        <w:jc w:val="both"/>
        <w:rPr>
          <w:rFonts w:hint="default"/>
          <w:sz w:val="28"/>
          <w:szCs w:val="28"/>
          <w:lang w:val="ru-RU"/>
        </w:rPr>
      </w:pPr>
      <w:r>
        <w:rPr>
          <w:rFonts w:hint="default"/>
          <w:sz w:val="28"/>
          <w:szCs w:val="28"/>
          <w:lang w:val="ru-RU"/>
        </w:rPr>
        <w:t>«Работа с маркером»  заставит рассмотреть язык текстов более внимательно.</w:t>
      </w:r>
    </w:p>
    <w:p>
      <w:pPr>
        <w:jc w:val="both"/>
        <w:rPr>
          <w:rFonts w:hint="default"/>
          <w:sz w:val="28"/>
          <w:szCs w:val="28"/>
          <w:lang w:val="ru-RU"/>
        </w:rPr>
      </w:pPr>
      <w:r>
        <w:rPr>
          <w:rFonts w:hint="default"/>
          <w:sz w:val="28"/>
          <w:szCs w:val="28"/>
          <w:lang w:val="ru-RU"/>
        </w:rPr>
        <w:t>Таблица «Пример - комментарий» научит точно объяснять цель использования слов и выражений, понять позицию автора.</w:t>
      </w:r>
    </w:p>
    <w:p>
      <w:pPr>
        <w:jc w:val="both"/>
        <w:rPr>
          <w:rFonts w:hint="default"/>
          <w:sz w:val="28"/>
          <w:szCs w:val="28"/>
          <w:lang w:val="ru-RU"/>
        </w:rPr>
      </w:pPr>
      <w:r>
        <w:rPr>
          <w:rFonts w:hint="default"/>
          <w:sz w:val="28"/>
          <w:szCs w:val="28"/>
          <w:lang w:val="ru-RU"/>
        </w:rPr>
        <w:t>Сравнительная таблица покажет уровень владения языком и понимание назначения текстов.</w:t>
      </w:r>
    </w:p>
    <w:p>
      <w:pPr>
        <w:ind w:left="-440" w:leftChars="-200" w:firstLine="439" w:firstLineChars="157"/>
        <w:jc w:val="both"/>
        <w:rPr>
          <w:rFonts w:hint="default"/>
          <w:sz w:val="28"/>
          <w:szCs w:val="28"/>
          <w:lang w:val="ru-RU"/>
        </w:rPr>
      </w:pPr>
      <w:r>
        <w:rPr>
          <w:rFonts w:hint="default"/>
          <w:sz w:val="28"/>
          <w:szCs w:val="28"/>
          <w:lang w:val="ru-RU"/>
        </w:rPr>
        <w:t>Данные приёмы очень хорошо выполнять через стратегии критического мышления: приём «Инсерт», «Диаграмма Венна», «Фишбоун», «Мозговой штурм», «Интеллектуальная карта» и др.</w:t>
      </w:r>
    </w:p>
    <w:p>
      <w:pPr>
        <w:ind w:left="-440" w:leftChars="-200" w:firstLine="439" w:firstLineChars="157"/>
        <w:jc w:val="both"/>
        <w:rPr>
          <w:rFonts w:hint="default"/>
          <w:sz w:val="28"/>
          <w:szCs w:val="28"/>
          <w:lang w:val="ru-RU"/>
        </w:rPr>
      </w:pPr>
      <w:r>
        <w:rPr>
          <w:rFonts w:hint="default"/>
          <w:sz w:val="28"/>
          <w:szCs w:val="28"/>
          <w:lang w:val="ru-RU"/>
        </w:rPr>
        <w:t xml:space="preserve"> В своей работе я отдаю предпочтение групповой форме, так как учащиеся стараются успеть на уроке заполнить индивидуальные листы по сопоставительному анализу. Перед началом работы учащиеся должны распределить задания и выбрать форму представления перед классом. Особое значение следует уделить также тому, как распределили задания (равномерно или беспорядочно). Также назначьте лидера и спикера в каждой группе, чтобы соблюдать время на выполнение. Поскольку следующее время лучше посвятить обсуждению анализа тектстов. </w:t>
      </w:r>
    </w:p>
    <w:p>
      <w:pPr>
        <w:ind w:left="-440" w:leftChars="-200" w:firstLine="439" w:firstLineChars="157"/>
        <w:jc w:val="both"/>
        <w:rPr>
          <w:rFonts w:hint="default"/>
          <w:sz w:val="28"/>
          <w:szCs w:val="28"/>
          <w:lang w:val="ru-RU"/>
        </w:rPr>
      </w:pPr>
      <w:r>
        <w:rPr>
          <w:rFonts w:hint="default"/>
          <w:sz w:val="28"/>
          <w:szCs w:val="28"/>
          <w:lang w:val="ru-RU"/>
        </w:rPr>
        <w:t xml:space="preserve">После каждой работы следует также проводить редактирование анализа. Это позволит совершенствовать навыки анализа и интерпретации информации. </w:t>
      </w:r>
    </w:p>
    <w:p>
      <w:pPr>
        <w:ind w:left="-440" w:leftChars="-200" w:firstLine="439" w:firstLineChars="157"/>
        <w:jc w:val="both"/>
        <w:rPr>
          <w:rFonts w:hint="default"/>
          <w:sz w:val="28"/>
          <w:szCs w:val="28"/>
          <w:lang w:val="ru-RU"/>
        </w:rPr>
      </w:pPr>
      <w:r>
        <w:rPr>
          <w:rFonts w:hint="default"/>
          <w:sz w:val="28"/>
          <w:szCs w:val="28"/>
          <w:lang w:val="ru-RU"/>
        </w:rPr>
        <w:t xml:space="preserve"> Таким образом, можно сделать вывод, что поэтапное формирование умений и навыков, будет доведено до ожидаемого результата.  Учащиеся смогут выполнять задание на сопоставление в достаточном темпе, что не будет вызывать волнение и напряжение на экзамене.  </w:t>
      </w:r>
    </w:p>
    <w:p>
      <w:pPr>
        <w:ind w:left="-440" w:leftChars="-200" w:firstLine="439" w:firstLineChars="157"/>
        <w:jc w:val="both"/>
        <w:rPr>
          <w:rFonts w:hint="default"/>
          <w:sz w:val="28"/>
          <w:szCs w:val="28"/>
          <w:lang w:val="ru-RU"/>
        </w:rPr>
      </w:pPr>
    </w:p>
    <w:p>
      <w:pPr>
        <w:jc w:val="both"/>
        <w:rPr>
          <w:rFonts w:hint="default"/>
          <w:sz w:val="28"/>
          <w:szCs w:val="28"/>
          <w:lang w:val="ru-RU"/>
        </w:rPr>
      </w:pPr>
    </w:p>
    <w:p>
      <w:pPr>
        <w:jc w:val="both"/>
        <w:rPr>
          <w:rFonts w:hint="default"/>
          <w:sz w:val="28"/>
          <w:szCs w:val="28"/>
          <w:lang w:val="ru-RU"/>
        </w:rPr>
      </w:pP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768EE"/>
    <w:rsid w:val="1E322D84"/>
    <w:rsid w:val="228514A5"/>
    <w:rsid w:val="2C441C85"/>
    <w:rsid w:val="2ECB2EFB"/>
    <w:rsid w:val="360D5AF1"/>
    <w:rsid w:val="552B7A7F"/>
    <w:rsid w:val="60241FDB"/>
    <w:rsid w:val="688D02FE"/>
    <w:rsid w:val="6C7C1DAA"/>
    <w:rsid w:val="7AF7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2023-06-02T16:01:00Z</dcterms:created>
  <dc:creator>Acer</dc:creator>
  <cp:lastModifiedBy>Acer</cp:lastModifiedBy>
  <dcterms:modified xsi:type="dcterms:W3CDTF">2023-06-02T17:45:11Z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C5DD0C55A42F4379AD4C6FEF58D05C43</vt:lpwstr>
  </property>
</Properties>
</file>