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CF1F3" w14:textId="1B0C610C" w:rsidR="00C06962" w:rsidRPr="00D75B40" w:rsidRDefault="00A75867" w:rsidP="002F4452">
      <w:pPr>
        <w:rPr>
          <w:b/>
          <w:sz w:val="24"/>
          <w:szCs w:val="24"/>
        </w:rPr>
      </w:pPr>
      <w:r w:rsidRPr="00D75B40">
        <w:rPr>
          <w:b/>
          <w:sz w:val="24"/>
          <w:szCs w:val="24"/>
        </w:rPr>
        <w:t>ӘОЖ</w:t>
      </w:r>
      <w:r w:rsidRPr="00D75B40">
        <w:rPr>
          <w:b/>
          <w:spacing w:val="3"/>
          <w:sz w:val="24"/>
          <w:szCs w:val="24"/>
        </w:rPr>
        <w:t xml:space="preserve"> </w:t>
      </w:r>
      <w:r w:rsidR="00E9390E" w:rsidRPr="00D75B40">
        <w:rPr>
          <w:b/>
          <w:sz w:val="24"/>
          <w:szCs w:val="24"/>
          <w:lang w:val="ru-RU"/>
        </w:rPr>
        <w:t>624</w:t>
      </w:r>
      <w:r w:rsidR="00E9390E" w:rsidRPr="00D75B40">
        <w:rPr>
          <w:b/>
          <w:sz w:val="24"/>
          <w:szCs w:val="24"/>
        </w:rPr>
        <w:t>.073.1</w:t>
      </w:r>
    </w:p>
    <w:p w14:paraId="2B3AB7CB" w14:textId="138F720E" w:rsidR="00C06962" w:rsidRPr="00D75B40" w:rsidRDefault="00A75867" w:rsidP="002F4452">
      <w:pPr>
        <w:rPr>
          <w:b/>
          <w:color w:val="313131"/>
          <w:spacing w:val="-8"/>
          <w:sz w:val="24"/>
          <w:szCs w:val="24"/>
        </w:rPr>
      </w:pPr>
      <w:r w:rsidRPr="00D75B40">
        <w:rPr>
          <w:b/>
          <w:color w:val="313131"/>
          <w:sz w:val="24"/>
          <w:szCs w:val="24"/>
        </w:rPr>
        <w:t>МРНТИ</w:t>
      </w:r>
      <w:r w:rsidRPr="00D75B40">
        <w:rPr>
          <w:b/>
          <w:color w:val="313131"/>
          <w:spacing w:val="-8"/>
          <w:sz w:val="24"/>
          <w:szCs w:val="24"/>
        </w:rPr>
        <w:t xml:space="preserve"> </w:t>
      </w:r>
      <w:r w:rsidR="00F577C8" w:rsidRPr="00D75B40">
        <w:rPr>
          <w:b/>
          <w:color w:val="313131"/>
          <w:spacing w:val="-8"/>
          <w:sz w:val="24"/>
          <w:szCs w:val="24"/>
        </w:rPr>
        <w:t>31.01.01</w:t>
      </w:r>
    </w:p>
    <w:p w14:paraId="01174B3F" w14:textId="62F6EC30" w:rsidR="00F31901" w:rsidRPr="00D75B40" w:rsidRDefault="00F31901" w:rsidP="002F4452">
      <w:pPr>
        <w:rPr>
          <w:b/>
          <w:sz w:val="24"/>
          <w:szCs w:val="24"/>
          <w:lang w:val="en-US"/>
        </w:rPr>
      </w:pPr>
      <w:r w:rsidRPr="00D75B40">
        <w:rPr>
          <w:b/>
          <w:color w:val="313131"/>
          <w:spacing w:val="-8"/>
          <w:sz w:val="24"/>
          <w:szCs w:val="24"/>
          <w:lang w:val="en-US"/>
        </w:rPr>
        <w:t xml:space="preserve">DOI: </w:t>
      </w:r>
    </w:p>
    <w:p w14:paraId="7AE3ED0A" w14:textId="4B0F1F3C" w:rsidR="00F577C8" w:rsidRPr="002F4452" w:rsidRDefault="00F577C8" w:rsidP="002F4452">
      <w:pPr>
        <w:rPr>
          <w:sz w:val="24"/>
          <w:szCs w:val="24"/>
        </w:rPr>
      </w:pPr>
    </w:p>
    <w:p w14:paraId="1E2E23B4" w14:textId="77777777" w:rsidR="00AC1933" w:rsidRPr="002F4452" w:rsidRDefault="00AC1933" w:rsidP="002F4452">
      <w:pPr>
        <w:rPr>
          <w:sz w:val="24"/>
          <w:szCs w:val="24"/>
        </w:rPr>
      </w:pPr>
    </w:p>
    <w:p w14:paraId="4F963F7E" w14:textId="56DA1F98" w:rsidR="00F577C8" w:rsidRPr="00D75B40" w:rsidRDefault="006B6D02" w:rsidP="002F4452">
      <w:pPr>
        <w:jc w:val="center"/>
        <w:rPr>
          <w:b/>
          <w:sz w:val="24"/>
          <w:szCs w:val="24"/>
        </w:rPr>
      </w:pPr>
      <w:r>
        <w:rPr>
          <w:b/>
          <w:sz w:val="24"/>
          <w:szCs w:val="24"/>
        </w:rPr>
        <w:t>Серпімді негіздегі дөңгелек тақталарды есептеу әдістеріне шолу</w:t>
      </w:r>
    </w:p>
    <w:p w14:paraId="57DFBF78" w14:textId="77777777" w:rsidR="00C06962" w:rsidRPr="002F4452" w:rsidRDefault="00C06962" w:rsidP="002F4452">
      <w:pPr>
        <w:jc w:val="center"/>
        <w:rPr>
          <w:sz w:val="24"/>
          <w:szCs w:val="24"/>
        </w:rPr>
      </w:pPr>
    </w:p>
    <w:p w14:paraId="0FBB0200" w14:textId="31AC871F" w:rsidR="00AC1933" w:rsidRPr="00D75B40" w:rsidRDefault="00E9390E" w:rsidP="002F4452">
      <w:pPr>
        <w:jc w:val="center"/>
        <w:rPr>
          <w:b/>
          <w:sz w:val="24"/>
          <w:szCs w:val="24"/>
        </w:rPr>
      </w:pPr>
      <w:r w:rsidRPr="00D75B40">
        <w:rPr>
          <w:b/>
          <w:sz w:val="24"/>
          <w:szCs w:val="24"/>
        </w:rPr>
        <w:t>ТЕЗЕКБАЙ А. Ж</w:t>
      </w:r>
    </w:p>
    <w:p w14:paraId="42C890EB" w14:textId="77777777" w:rsidR="008059F6" w:rsidRPr="002F4452" w:rsidRDefault="008059F6" w:rsidP="002F4452">
      <w:pPr>
        <w:jc w:val="center"/>
        <w:rPr>
          <w:sz w:val="24"/>
          <w:szCs w:val="24"/>
        </w:rPr>
      </w:pPr>
    </w:p>
    <w:p w14:paraId="39AA1FF8" w14:textId="3E221794" w:rsidR="00C06962" w:rsidRPr="002F4452" w:rsidRDefault="00E9390E" w:rsidP="002F4452">
      <w:pPr>
        <w:jc w:val="center"/>
        <w:rPr>
          <w:sz w:val="24"/>
          <w:szCs w:val="24"/>
        </w:rPr>
      </w:pPr>
      <w:r w:rsidRPr="00D75B40">
        <w:rPr>
          <w:sz w:val="24"/>
          <w:szCs w:val="24"/>
        </w:rPr>
        <w:t>Есенов</w:t>
      </w:r>
      <w:r w:rsidR="00A75867" w:rsidRPr="002F4452">
        <w:rPr>
          <w:spacing w:val="-15"/>
          <w:sz w:val="24"/>
          <w:szCs w:val="24"/>
        </w:rPr>
        <w:t xml:space="preserve"> </w:t>
      </w:r>
      <w:r w:rsidR="00A75867" w:rsidRPr="002F4452">
        <w:rPr>
          <w:sz w:val="24"/>
          <w:szCs w:val="24"/>
        </w:rPr>
        <w:t>университеті Ақтау</w:t>
      </w:r>
      <w:r w:rsidR="00A75867" w:rsidRPr="002F4452">
        <w:rPr>
          <w:spacing w:val="-5"/>
          <w:sz w:val="24"/>
          <w:szCs w:val="24"/>
        </w:rPr>
        <w:t xml:space="preserve"> </w:t>
      </w:r>
      <w:r w:rsidR="00A75867" w:rsidRPr="002F4452">
        <w:rPr>
          <w:sz w:val="24"/>
          <w:szCs w:val="24"/>
        </w:rPr>
        <w:t>қ.,</w:t>
      </w:r>
      <w:r w:rsidR="00A75867" w:rsidRPr="002F4452">
        <w:rPr>
          <w:spacing w:val="2"/>
          <w:sz w:val="24"/>
          <w:szCs w:val="24"/>
        </w:rPr>
        <w:t xml:space="preserve"> </w:t>
      </w:r>
      <w:r w:rsidR="00A75867" w:rsidRPr="002F4452">
        <w:rPr>
          <w:spacing w:val="-2"/>
          <w:sz w:val="24"/>
          <w:szCs w:val="24"/>
        </w:rPr>
        <w:t>Қазақстан</w:t>
      </w:r>
    </w:p>
    <w:p w14:paraId="4E9946DB" w14:textId="4C177353" w:rsidR="00C06962" w:rsidRPr="002F4452" w:rsidRDefault="008059F6" w:rsidP="002F4452">
      <w:pPr>
        <w:rPr>
          <w:sz w:val="24"/>
          <w:szCs w:val="24"/>
        </w:rPr>
      </w:pPr>
      <w:bookmarkStart w:id="0" w:name="e-mail:_akmaral.koishina@yu.edu.kz"/>
      <w:bookmarkEnd w:id="0"/>
      <w:r w:rsidRPr="002F4452">
        <w:rPr>
          <w:sz w:val="24"/>
          <w:szCs w:val="24"/>
        </w:rPr>
        <w:tab/>
      </w:r>
      <w:r w:rsidRPr="002F4452">
        <w:rPr>
          <w:sz w:val="24"/>
          <w:szCs w:val="24"/>
        </w:rPr>
        <w:tab/>
        <w:t xml:space="preserve">                     </w:t>
      </w:r>
      <w:r w:rsidR="00A75867" w:rsidRPr="002F4452">
        <w:rPr>
          <w:sz w:val="24"/>
          <w:szCs w:val="24"/>
        </w:rPr>
        <w:t>e-mail:</w:t>
      </w:r>
      <w:r w:rsidR="00A75867" w:rsidRPr="002F4452">
        <w:rPr>
          <w:spacing w:val="-3"/>
          <w:sz w:val="24"/>
          <w:szCs w:val="24"/>
        </w:rPr>
        <w:t xml:space="preserve"> </w:t>
      </w:r>
      <w:hyperlink r:id="rId7" w:history="1">
        <w:r w:rsidR="00E9390E" w:rsidRPr="002F4452">
          <w:rPr>
            <w:rStyle w:val="a6"/>
            <w:spacing w:val="-2"/>
            <w:sz w:val="24"/>
            <w:szCs w:val="24"/>
            <w:lang w:val="en-US"/>
          </w:rPr>
          <w:t>abdulla</w:t>
        </w:r>
        <w:r w:rsidR="00E9390E" w:rsidRPr="006B6D02">
          <w:rPr>
            <w:rStyle w:val="a6"/>
            <w:spacing w:val="-2"/>
            <w:sz w:val="24"/>
            <w:szCs w:val="24"/>
            <w:lang w:val="ru-RU"/>
          </w:rPr>
          <w:t>.</w:t>
        </w:r>
        <w:r w:rsidR="00E9390E" w:rsidRPr="002F4452">
          <w:rPr>
            <w:rStyle w:val="a6"/>
            <w:spacing w:val="-2"/>
            <w:sz w:val="24"/>
            <w:szCs w:val="24"/>
            <w:lang w:val="en-US"/>
          </w:rPr>
          <w:t>tezekbay</w:t>
        </w:r>
        <w:r w:rsidR="00E9390E" w:rsidRPr="002F4452">
          <w:rPr>
            <w:rStyle w:val="a6"/>
            <w:spacing w:val="-2"/>
            <w:sz w:val="24"/>
            <w:szCs w:val="24"/>
          </w:rPr>
          <w:t>@yu.edu.kz</w:t>
        </w:r>
      </w:hyperlink>
    </w:p>
    <w:p w14:paraId="694030A0" w14:textId="77777777" w:rsidR="00C06962" w:rsidRPr="002F4452" w:rsidRDefault="00C06962" w:rsidP="002F4452">
      <w:pPr>
        <w:rPr>
          <w:sz w:val="24"/>
          <w:szCs w:val="24"/>
        </w:rPr>
      </w:pPr>
    </w:p>
    <w:p w14:paraId="08FADC0B" w14:textId="79A0580E" w:rsidR="006B6D02" w:rsidRPr="002F4452" w:rsidRDefault="003C38D3" w:rsidP="00720EC4">
      <w:pPr>
        <w:jc w:val="both"/>
        <w:rPr>
          <w:sz w:val="24"/>
          <w:szCs w:val="24"/>
        </w:rPr>
      </w:pPr>
      <w:r>
        <w:rPr>
          <w:i/>
          <w:sz w:val="24"/>
          <w:szCs w:val="24"/>
        </w:rPr>
        <w:tab/>
      </w:r>
      <w:r w:rsidR="00A75867" w:rsidRPr="00A074F3">
        <w:rPr>
          <w:b/>
          <w:bCs/>
          <w:i/>
          <w:sz w:val="24"/>
          <w:szCs w:val="24"/>
        </w:rPr>
        <w:t>Аңдатпа.</w:t>
      </w:r>
      <w:r w:rsidR="00A75867" w:rsidRPr="002F4452">
        <w:rPr>
          <w:i/>
          <w:sz w:val="24"/>
          <w:szCs w:val="24"/>
        </w:rPr>
        <w:t xml:space="preserve"> </w:t>
      </w:r>
      <w:r w:rsidR="006B6D02" w:rsidRPr="006B6D02">
        <w:rPr>
          <w:sz w:val="24"/>
          <w:szCs w:val="24"/>
        </w:rPr>
        <w:t>Бұл мақалада серпімді негіздегі дөңгелек тақталарды есептеудің негізгі теориялық және қолданбалы тәсілдеріне шолу жасалады. Құрылыс механикасында серпімді негізбен өзара әсерлесетін тақталар іргетас плиталарында, жол және аэродром жабындарында, гидротехникалық және өндірістік нысандарда кеңінен қолданылады. Осындай конструкцияларды есептеу барысында тақтаның майысуы, ию моменттері, жанама күштері және шеткі шарттардың әсері маңызды орын алады. Әдебиеттерде серпімді негізді модельдеудің ең қарапайым түрі ретінде Винклер моделі кең таралған. Сонымен қатар Пастернак, Власов, Флорин секілді күрделірек модельдер де қарастырылады. Мақалада аналитикалық және сандық әдістердің ерекшеліктері талданып, олардың артықшылықтары мен шектеулері көрсетіледі. Серпімді негіздегі дөңгелек тақталарды зерттеу инженерлік есептерді дәл шешуде маңызды екені атап өтіледі.</w:t>
      </w:r>
    </w:p>
    <w:p w14:paraId="603B9EAA" w14:textId="77777777" w:rsidR="00040729" w:rsidRPr="002F4452" w:rsidRDefault="00040729" w:rsidP="00720EC4">
      <w:pPr>
        <w:jc w:val="both"/>
        <w:rPr>
          <w:i/>
          <w:sz w:val="24"/>
          <w:szCs w:val="24"/>
        </w:rPr>
      </w:pPr>
    </w:p>
    <w:p w14:paraId="46539454" w14:textId="4A770AC9" w:rsidR="003C38D3" w:rsidRDefault="003C38D3" w:rsidP="006B6D02">
      <w:pPr>
        <w:jc w:val="both"/>
        <w:rPr>
          <w:sz w:val="24"/>
          <w:szCs w:val="24"/>
        </w:rPr>
      </w:pPr>
      <w:r>
        <w:rPr>
          <w:i/>
          <w:sz w:val="24"/>
          <w:szCs w:val="24"/>
        </w:rPr>
        <w:tab/>
      </w:r>
      <w:r w:rsidR="00A75867" w:rsidRPr="00A074F3">
        <w:rPr>
          <w:b/>
          <w:bCs/>
          <w:i/>
          <w:sz w:val="24"/>
          <w:szCs w:val="24"/>
        </w:rPr>
        <w:t>Түйінді сөздер:</w:t>
      </w:r>
      <w:r w:rsidR="00040729" w:rsidRPr="002F4452">
        <w:rPr>
          <w:rFonts w:eastAsiaTheme="minorHAnsi"/>
          <w:sz w:val="24"/>
          <w:szCs w:val="24"/>
        </w:rPr>
        <w:t xml:space="preserve"> </w:t>
      </w:r>
      <w:r w:rsidR="006B6D02" w:rsidRPr="006B6D02">
        <w:rPr>
          <w:sz w:val="24"/>
          <w:szCs w:val="24"/>
        </w:rPr>
        <w:t>серпімді негіз, дөңгелек тақта, Винклер моделі, Пастернак моделі, майысу, ию моменті, жанама күш, сандық әдістер.</w:t>
      </w:r>
    </w:p>
    <w:p w14:paraId="53E5983C" w14:textId="77777777" w:rsidR="006B6D02" w:rsidRDefault="003C38D3" w:rsidP="00D315C3">
      <w:pPr>
        <w:tabs>
          <w:tab w:val="left" w:pos="709"/>
        </w:tabs>
        <w:jc w:val="both"/>
        <w:rPr>
          <w:sz w:val="24"/>
          <w:szCs w:val="24"/>
        </w:rPr>
      </w:pPr>
      <w:r>
        <w:rPr>
          <w:sz w:val="24"/>
          <w:szCs w:val="24"/>
        </w:rPr>
        <w:tab/>
      </w:r>
    </w:p>
    <w:p w14:paraId="0FFBAB93" w14:textId="7AF3156F" w:rsidR="00CF62DF" w:rsidRPr="00A074F3" w:rsidRDefault="006B6D02" w:rsidP="00D315C3">
      <w:pPr>
        <w:tabs>
          <w:tab w:val="left" w:pos="709"/>
        </w:tabs>
        <w:jc w:val="both"/>
        <w:rPr>
          <w:b/>
          <w:bCs/>
          <w:sz w:val="24"/>
          <w:szCs w:val="24"/>
        </w:rPr>
      </w:pPr>
      <w:r>
        <w:rPr>
          <w:sz w:val="24"/>
          <w:szCs w:val="24"/>
        </w:rPr>
        <w:t xml:space="preserve">            </w:t>
      </w:r>
      <w:r w:rsidR="00A75867" w:rsidRPr="00A074F3">
        <w:rPr>
          <w:b/>
          <w:bCs/>
          <w:spacing w:val="-2"/>
          <w:sz w:val="24"/>
          <w:szCs w:val="24"/>
        </w:rPr>
        <w:t>Кіріспе</w:t>
      </w:r>
    </w:p>
    <w:p w14:paraId="1D27A968" w14:textId="77777777" w:rsidR="006B6D02" w:rsidRDefault="00CF62DF" w:rsidP="006B6D02">
      <w:pPr>
        <w:jc w:val="both"/>
        <w:rPr>
          <w:bCs/>
          <w:iCs/>
          <w:sz w:val="24"/>
          <w:szCs w:val="24"/>
        </w:rPr>
      </w:pPr>
      <w:r w:rsidRPr="002F4452">
        <w:rPr>
          <w:bCs/>
          <w:i/>
          <w:iCs/>
          <w:sz w:val="24"/>
          <w:szCs w:val="24"/>
        </w:rPr>
        <w:tab/>
      </w:r>
      <w:r w:rsidR="006B6D02" w:rsidRPr="006B6D02">
        <w:rPr>
          <w:bCs/>
          <w:iCs/>
          <w:sz w:val="24"/>
          <w:szCs w:val="24"/>
        </w:rPr>
        <w:t>Серпімді негіздегі тақталарды есептеу құрылыс механикасының маңызды бағыттарының бірі болып табылады. Мұндай жүйелер түрлі инженерлік құрылыстарда жиі кездеседі. Атап айтқанда, өндірістік және азаматтық ғимараттардың іргетас плиталары, жол және аэродром жабындары, резервуар түптері, гидротехникалық құрылыстар және басқа да көптеген элементтер серпімді негізде жұмыс істейді. Сондықтан тақта мен негіздің өзара әсерін дұрыс бағалау конструкцияның беріктігіне, орнықтылығына және ұзақ мерзімді пайдаланылуына тікелей ықпал етеді.</w:t>
      </w:r>
    </w:p>
    <w:p w14:paraId="57EB85BE" w14:textId="77777777" w:rsidR="006B6D02" w:rsidRDefault="006B6D02" w:rsidP="006B6D02">
      <w:pPr>
        <w:jc w:val="both"/>
        <w:rPr>
          <w:bCs/>
          <w:iCs/>
          <w:sz w:val="24"/>
          <w:szCs w:val="24"/>
        </w:rPr>
      </w:pPr>
      <w:r>
        <w:rPr>
          <w:bCs/>
          <w:iCs/>
          <w:sz w:val="24"/>
          <w:szCs w:val="24"/>
        </w:rPr>
        <w:t xml:space="preserve">            </w:t>
      </w:r>
      <w:r w:rsidRPr="006B6D02">
        <w:rPr>
          <w:bCs/>
          <w:iCs/>
          <w:sz w:val="24"/>
          <w:szCs w:val="24"/>
        </w:rPr>
        <w:t>Серпімді негіздегі дөңгелек тақталарға ерекше назар аударылады, себебі мұндай элементтер осьтік симметрия жағдайында жиі қарастырылады және инженерлік тәжірибеде кеңінен қолданылады. Дөңгелек тақтаға біркелкі бөлінген жүктеме әсер еткен кезде оның майысу сипатын, ішкі күш факторларын және тірелу шарттарының әсерін анықтау есептің негізгі мазмұнын құрайды. Осыған байланысты бұл салада көптеген теориялық және сандық зерттеулер жүргізілген.</w:t>
      </w:r>
    </w:p>
    <w:p w14:paraId="433EFB81" w14:textId="755107F0" w:rsidR="006B6D02" w:rsidRDefault="006B6D02" w:rsidP="006B6D02">
      <w:pPr>
        <w:jc w:val="both"/>
        <w:rPr>
          <w:bCs/>
          <w:iCs/>
          <w:sz w:val="24"/>
          <w:szCs w:val="24"/>
        </w:rPr>
      </w:pPr>
      <w:r>
        <w:rPr>
          <w:bCs/>
          <w:iCs/>
          <w:sz w:val="24"/>
          <w:szCs w:val="24"/>
        </w:rPr>
        <w:t xml:space="preserve">            </w:t>
      </w:r>
      <w:r w:rsidRPr="006B6D02">
        <w:rPr>
          <w:bCs/>
          <w:iCs/>
          <w:sz w:val="24"/>
          <w:szCs w:val="24"/>
        </w:rPr>
        <w:t>Обзорлық мақаланың мақсаты – серпімді негіздегі дөңгелек тақталарды есептеуге арналған негізгі теориялық модельдерді, классикалық және заманауи әдістерді жүйелеп қарастыру, сондай-ақ олардың қолданылу аясын сипаттау.</w:t>
      </w:r>
    </w:p>
    <w:p w14:paraId="611A2F4E" w14:textId="77777777" w:rsidR="006B6D02" w:rsidRPr="006B6D02" w:rsidRDefault="00A074F3" w:rsidP="006B6D02">
      <w:pPr>
        <w:jc w:val="both"/>
        <w:rPr>
          <w:bCs/>
          <w:spacing w:val="-2"/>
          <w:sz w:val="24"/>
          <w:szCs w:val="24"/>
        </w:rPr>
      </w:pPr>
      <w:r>
        <w:rPr>
          <w:i/>
          <w:sz w:val="24"/>
          <w:szCs w:val="24"/>
        </w:rPr>
        <w:tab/>
      </w:r>
      <w:r w:rsidR="00A65C80" w:rsidRPr="002F4452">
        <w:rPr>
          <w:bCs/>
          <w:spacing w:val="-2"/>
          <w:sz w:val="24"/>
          <w:szCs w:val="24"/>
        </w:rPr>
        <w:t xml:space="preserve"> </w:t>
      </w:r>
      <w:r w:rsidR="006B6D02" w:rsidRPr="006B6D02">
        <w:rPr>
          <w:bCs/>
          <w:spacing w:val="-2"/>
          <w:sz w:val="24"/>
          <w:szCs w:val="24"/>
        </w:rPr>
        <w:t>Серпімді негізді сипаттаудың ең алғашқы және кең тараған моделдерінің бірі – Винклер моделі. Бұл гипотеза бойынша негіз көптеген тәуелсіз серіппелер жүйесі ретінде қарастырылады, ал негіздің реакциясы тақтаның сол нүктедегі майысуына тура пропорционал деп алынады. Бұл модельдің артықшылығы – қарапайымдылығы және инженерлік есептеулерге ыңғайлылығы. Сол себепті ол тәжірибеде әлі күнге дейін жиі қолданылады.</w:t>
      </w:r>
      <w:r w:rsidR="006B6D02">
        <w:rPr>
          <w:bCs/>
          <w:spacing w:val="-2"/>
          <w:sz w:val="24"/>
          <w:szCs w:val="24"/>
        </w:rPr>
        <w:t xml:space="preserve"> </w:t>
      </w:r>
      <w:r w:rsidR="006B6D02" w:rsidRPr="006B6D02">
        <w:rPr>
          <w:bCs/>
          <w:spacing w:val="-2"/>
          <w:sz w:val="24"/>
          <w:szCs w:val="24"/>
        </w:rPr>
        <w:t xml:space="preserve">Алайда Винклер моделінің шектеулері де бар. Ол негіздің көршілес </w:t>
      </w:r>
      <w:r w:rsidR="006B6D02" w:rsidRPr="006B6D02">
        <w:rPr>
          <w:bCs/>
          <w:spacing w:val="-2"/>
          <w:sz w:val="24"/>
          <w:szCs w:val="24"/>
        </w:rPr>
        <w:lastRenderedPageBreak/>
        <w:t>нүктелері арасындағы өзара байланысты ескермейді. Шынайы жағдайда негіз біртұтас орта ретінде әрекет етеді, сондықтан бір нүктедегі деформация көрші аймақтарға да әсер етеді. Осы кемшілікті жою мақсатында күрделірек модельдер ұсынылған.</w:t>
      </w:r>
      <w:r w:rsidR="006B6D02">
        <w:t xml:space="preserve"> </w:t>
      </w:r>
      <w:r w:rsidR="006B6D02" w:rsidRPr="006B6D02">
        <w:rPr>
          <w:bCs/>
          <w:spacing w:val="-2"/>
          <w:sz w:val="24"/>
          <w:szCs w:val="24"/>
        </w:rPr>
        <w:t>Пастернак моделі Винклер моделін жетілдірудің бір нұсқасы болып саналады. Бұл модельде негіздің тек тік емес, сонымен қатар жанама байланыстары да есепке алынады. Соның нәтижесінде негіздің шынайы қасиеттері дәлірек сипатталады. Бұдан бөлек, Власов пен Флорин модельдері де серпімді негіздің мінез-құлқын неғұрлым толық ашуға бағытталған. Бұл модельдер негіздің құрылымдық қасиеттерін жан-жақты қарастырып, күрделі инженерлік есептерде кеңінен қолданылады.</w:t>
      </w:r>
      <w:r w:rsidR="006B6D02">
        <w:rPr>
          <w:bCs/>
          <w:spacing w:val="-2"/>
          <w:sz w:val="24"/>
          <w:szCs w:val="24"/>
        </w:rPr>
        <w:t xml:space="preserve"> </w:t>
      </w:r>
      <w:r w:rsidR="006B6D02" w:rsidRPr="006B6D02">
        <w:rPr>
          <w:bCs/>
          <w:spacing w:val="-2"/>
          <w:sz w:val="24"/>
          <w:szCs w:val="24"/>
        </w:rPr>
        <w:t>Дөңгелек тақталарды есептеудің теориялық негіздері</w:t>
      </w:r>
    </w:p>
    <w:p w14:paraId="10EA6930" w14:textId="0979D6A8" w:rsidR="00CC2B1C" w:rsidRDefault="006B6D02" w:rsidP="00E77153">
      <w:pPr>
        <w:jc w:val="both"/>
        <w:rPr>
          <w:bCs/>
          <w:spacing w:val="-2"/>
          <w:sz w:val="24"/>
          <w:szCs w:val="24"/>
        </w:rPr>
      </w:pPr>
      <w:r w:rsidRPr="006B6D02">
        <w:rPr>
          <w:bCs/>
          <w:spacing w:val="-2"/>
          <w:sz w:val="24"/>
          <w:szCs w:val="24"/>
        </w:rPr>
        <w:t>Дөңгелек тақталарды есептеу жұқа тақталар теориясына негізделеді. Егер жүктеме мен геометрия осьтік симметриялы болса, есеп біршама жеңілдейді. Мұндай жағдайда тақтаның майысуы радиус бойынша өзгереді және бұл есептеуді ықшамдауға мүмкіндік береді. Дегенмен, конструкцияның нақты жұмысын бағалау үшін тек майысуды ғана емес, ию моменттері мен жанама күштерді де анықтау қажет.</w:t>
      </w:r>
      <w:r>
        <w:rPr>
          <w:bCs/>
          <w:spacing w:val="-2"/>
          <w:sz w:val="24"/>
          <w:szCs w:val="24"/>
        </w:rPr>
        <w:t xml:space="preserve"> </w:t>
      </w:r>
      <w:r w:rsidRPr="006B6D02">
        <w:rPr>
          <w:bCs/>
          <w:spacing w:val="-2"/>
          <w:sz w:val="24"/>
          <w:szCs w:val="24"/>
        </w:rPr>
        <w:t>Ию моменттері тақтадағы кернеулердің таралуын сипаттайтын маңызды шамалардың бірі болып табылады. Олар конструкцияның беріктігін тексеруде және шекті күйін анықтауда шешуші рөл атқарады. Ал жанама күштер тірелу аймақтарында және жүктеме таралатын бөліктерде ерекше маңызға ие. Сондықтан серпімді негіздегі дөңгелек тақталарды есептеу барысында осы шамалардың барлығы кешенді түрде қарастырылуы тиіс.</w:t>
      </w:r>
      <w:r>
        <w:rPr>
          <w:bCs/>
          <w:spacing w:val="-2"/>
          <w:sz w:val="24"/>
          <w:szCs w:val="24"/>
        </w:rPr>
        <w:t xml:space="preserve"> </w:t>
      </w:r>
      <w:r w:rsidR="00E77153" w:rsidRPr="00E77153">
        <w:rPr>
          <w:bCs/>
          <w:spacing w:val="-2"/>
          <w:sz w:val="24"/>
          <w:szCs w:val="24"/>
        </w:rPr>
        <w:t>Сонымен қатар тақтаның қалыңдығы, серпімділік модулі, Пуассон коэффициенті, негіздің қаттылығы және жүктеме сипаты есеп нәтижесіне тікелей әсер етеді. Осы параметрлердің өзгеруі майысу шамасының, моменттердің және күштердің таралу сипатын өзгертеді.</w:t>
      </w:r>
      <w:r w:rsidR="00E77153">
        <w:rPr>
          <w:bCs/>
          <w:spacing w:val="-2"/>
          <w:sz w:val="24"/>
          <w:szCs w:val="24"/>
        </w:rPr>
        <w:t xml:space="preserve"> Шеткі шарттардың әсері - с</w:t>
      </w:r>
      <w:r w:rsidR="00E77153" w:rsidRPr="00E77153">
        <w:rPr>
          <w:bCs/>
          <w:spacing w:val="-2"/>
          <w:sz w:val="24"/>
          <w:szCs w:val="24"/>
        </w:rPr>
        <w:t>ерпімді негіздегі дөңгелек тақталарды есептеуде шеткі шарттардың маңызы өте зор. Тақтаның шеті қатты бекітілген, шарнирлі тірелген немесе еркін болуы мүмкін. Әрбір жағдай конструкцияның жұмыс істеу ерекшелігін өзгертеді.</w:t>
      </w:r>
      <w:r w:rsidR="00E77153">
        <w:rPr>
          <w:bCs/>
          <w:spacing w:val="-2"/>
          <w:sz w:val="24"/>
          <w:szCs w:val="24"/>
        </w:rPr>
        <w:t xml:space="preserve"> </w:t>
      </w:r>
      <w:r w:rsidR="00E77153" w:rsidRPr="00E77153">
        <w:rPr>
          <w:bCs/>
          <w:spacing w:val="-2"/>
          <w:sz w:val="24"/>
          <w:szCs w:val="24"/>
        </w:rPr>
        <w:t>Қатты бекітілген шет кезінде тақтаның шеткі бөлігінде бұрылу шектеледі, сондықтан жалпы майысу азаяды. Бірақ осының есесіне кей аймақтарда ию моменттері ұлғаюы мүмкін. Шарнирлі тірелген жағдайда шеткі бөліктің бұрылуына мүмкіндік беріледі, сондықтан ішкі күштердің таралуы басқаша сипат алады. Еркін шет жағдайында деформация көбірек байқалуы мүмкін. Сондықтан нақты инженерлік есептерде шеткі шарттарды дұрыс таңдау аса маңызд</w:t>
      </w:r>
      <w:r w:rsidR="00E77153">
        <w:rPr>
          <w:bCs/>
          <w:spacing w:val="-2"/>
          <w:sz w:val="24"/>
          <w:szCs w:val="24"/>
        </w:rPr>
        <w:t>ы.</w:t>
      </w:r>
    </w:p>
    <w:p w14:paraId="5774BFE3" w14:textId="77777777" w:rsidR="00E77153" w:rsidRDefault="00E77153" w:rsidP="00E77153">
      <w:pPr>
        <w:jc w:val="both"/>
        <w:rPr>
          <w:bCs/>
          <w:spacing w:val="-2"/>
          <w:sz w:val="24"/>
          <w:szCs w:val="24"/>
        </w:rPr>
      </w:pPr>
      <w:r>
        <w:rPr>
          <w:bCs/>
          <w:spacing w:val="-2"/>
          <w:sz w:val="24"/>
          <w:szCs w:val="24"/>
        </w:rPr>
        <w:t xml:space="preserve">             </w:t>
      </w:r>
    </w:p>
    <w:p w14:paraId="222CAC5F" w14:textId="509452E8" w:rsidR="00E77153" w:rsidRPr="00E77153" w:rsidRDefault="00E77153" w:rsidP="00E77153">
      <w:pPr>
        <w:jc w:val="both"/>
        <w:rPr>
          <w:b/>
          <w:bCs/>
          <w:spacing w:val="-2"/>
          <w:sz w:val="24"/>
          <w:szCs w:val="24"/>
        </w:rPr>
      </w:pPr>
      <w:r>
        <w:rPr>
          <w:bCs/>
          <w:spacing w:val="-2"/>
          <w:sz w:val="24"/>
          <w:szCs w:val="24"/>
        </w:rPr>
        <w:t xml:space="preserve">             </w:t>
      </w:r>
      <w:r w:rsidRPr="00E77153">
        <w:rPr>
          <w:b/>
          <w:bCs/>
          <w:spacing w:val="-2"/>
          <w:sz w:val="24"/>
          <w:szCs w:val="24"/>
        </w:rPr>
        <w:t>Аналитикалық әдістер.</w:t>
      </w:r>
    </w:p>
    <w:p w14:paraId="7C2DD9A6" w14:textId="44A04299" w:rsidR="00E77153" w:rsidRDefault="00E77153" w:rsidP="00E77153">
      <w:pPr>
        <w:jc w:val="both"/>
        <w:rPr>
          <w:bCs/>
          <w:spacing w:val="-2"/>
          <w:sz w:val="24"/>
          <w:szCs w:val="24"/>
        </w:rPr>
      </w:pPr>
      <w:r>
        <w:rPr>
          <w:bCs/>
          <w:spacing w:val="-2"/>
          <w:sz w:val="24"/>
          <w:szCs w:val="24"/>
        </w:rPr>
        <w:t xml:space="preserve">             </w:t>
      </w:r>
      <w:r w:rsidRPr="00E77153">
        <w:rPr>
          <w:bCs/>
          <w:spacing w:val="-2"/>
          <w:sz w:val="24"/>
          <w:szCs w:val="24"/>
        </w:rPr>
        <w:t>Серпімді негіздегі дөңгелек тақталарды есептеудің классикалық тәсілі – аналитикалық әдістер. Бұл әдістерде дифференциалдық теңдеулер шешіліп, майысу функциясы мен ішкі күштер анықталады. Аналитикалық шешімдердің басты артықшылығы – олардың теориялық тұрғыдан дәлдігі. Олар есептің физикалық мәнін терең түсінуге мүмкіндік береді.</w:t>
      </w:r>
      <w:r>
        <w:rPr>
          <w:bCs/>
          <w:spacing w:val="-2"/>
          <w:sz w:val="24"/>
          <w:szCs w:val="24"/>
        </w:rPr>
        <w:t xml:space="preserve"> </w:t>
      </w:r>
      <w:r w:rsidRPr="00E77153">
        <w:rPr>
          <w:bCs/>
          <w:spacing w:val="-2"/>
          <w:sz w:val="24"/>
          <w:szCs w:val="24"/>
        </w:rPr>
        <w:t>Бірақ аналитикалық әдістердің мүмкіндігі шектеулі. Егер жүктеме күрделі болса, геометрия өзгермелі болса немесе шеткі шарттар күрделенсе, онда теңдеулерді дәл шешу қиынға соғады. Мұндай жағдайда аналитикалық тәсілдер тек қарапайым схемалар үшін ғана тиімді болады.</w:t>
      </w:r>
      <w:r>
        <w:rPr>
          <w:bCs/>
          <w:spacing w:val="-2"/>
          <w:sz w:val="24"/>
          <w:szCs w:val="24"/>
        </w:rPr>
        <w:t xml:space="preserve"> </w:t>
      </w:r>
      <w:r w:rsidRPr="00E77153">
        <w:rPr>
          <w:bCs/>
          <w:spacing w:val="-2"/>
          <w:sz w:val="24"/>
          <w:szCs w:val="24"/>
        </w:rPr>
        <w:t>Соған қарамастан аналитикалық шешімдер теориялық база қалыптастыруда маңызды орын алады. Олар сандық әдістердің нәтижелерін тексеруге және инженерлік есептерді бастапқы бағалауға мүмкіндік береді.</w:t>
      </w:r>
    </w:p>
    <w:p w14:paraId="653D75D5" w14:textId="77777777" w:rsidR="00E77153" w:rsidRDefault="006B6D02" w:rsidP="00E77153">
      <w:pPr>
        <w:jc w:val="both"/>
        <w:rPr>
          <w:bCs/>
          <w:spacing w:val="-2"/>
          <w:sz w:val="24"/>
          <w:szCs w:val="24"/>
        </w:rPr>
      </w:pPr>
      <w:r>
        <w:rPr>
          <w:bCs/>
          <w:spacing w:val="-2"/>
          <w:sz w:val="24"/>
          <w:szCs w:val="24"/>
        </w:rPr>
        <w:t xml:space="preserve">      </w:t>
      </w:r>
      <w:r w:rsidR="00E77153">
        <w:rPr>
          <w:bCs/>
          <w:spacing w:val="-2"/>
          <w:sz w:val="24"/>
          <w:szCs w:val="24"/>
        </w:rPr>
        <w:t xml:space="preserve">     </w:t>
      </w:r>
    </w:p>
    <w:p w14:paraId="252B96BA" w14:textId="4760E234" w:rsidR="00B4001F" w:rsidRPr="00E77153" w:rsidRDefault="00E77153" w:rsidP="00E77153">
      <w:pPr>
        <w:jc w:val="both"/>
        <w:rPr>
          <w:bCs/>
          <w:spacing w:val="-2"/>
          <w:sz w:val="24"/>
          <w:szCs w:val="24"/>
        </w:rPr>
      </w:pPr>
      <w:r>
        <w:rPr>
          <w:bCs/>
          <w:spacing w:val="-2"/>
          <w:sz w:val="24"/>
          <w:szCs w:val="24"/>
        </w:rPr>
        <w:t xml:space="preserve">            </w:t>
      </w:r>
      <w:r w:rsidR="00B4001F" w:rsidRPr="007D3390">
        <w:rPr>
          <w:b/>
          <w:bCs/>
          <w:spacing w:val="-2"/>
          <w:sz w:val="24"/>
          <w:szCs w:val="24"/>
        </w:rPr>
        <w:t>Сандық әдістер</w:t>
      </w:r>
    </w:p>
    <w:p w14:paraId="7206AE2F" w14:textId="7B6E4C05" w:rsidR="00E77153" w:rsidRPr="00E77153" w:rsidRDefault="00720EC4" w:rsidP="00E77153">
      <w:pPr>
        <w:jc w:val="both"/>
        <w:rPr>
          <w:bCs/>
          <w:spacing w:val="-2"/>
          <w:sz w:val="24"/>
          <w:szCs w:val="24"/>
        </w:rPr>
      </w:pPr>
      <w:r>
        <w:rPr>
          <w:bCs/>
          <w:spacing w:val="-2"/>
          <w:sz w:val="24"/>
          <w:szCs w:val="24"/>
        </w:rPr>
        <w:tab/>
      </w:r>
      <w:r w:rsidR="00E77153" w:rsidRPr="00E77153">
        <w:rPr>
          <w:bCs/>
          <w:spacing w:val="-2"/>
          <w:sz w:val="24"/>
          <w:szCs w:val="24"/>
        </w:rPr>
        <w:t>Қазіргі кезеңде серпімді негіздегі тақталарды есептеуде сандық әдістер кеңінен қолданылады. Олардың ішінде ақырлы айырмалар әдісі мен ақырлы элементтер әдісі ерекше орын алады. Бұл тәсілдер күрделі геометрияларды, әртүрлі шеткі шарттарды және әркелкі жүктемелерді есептеуге мүмкін</w:t>
      </w:r>
      <w:r w:rsidR="00E77153">
        <w:rPr>
          <w:bCs/>
          <w:spacing w:val="-2"/>
          <w:sz w:val="24"/>
          <w:szCs w:val="24"/>
        </w:rPr>
        <w:t xml:space="preserve">дік береді. </w:t>
      </w:r>
      <w:r w:rsidR="00E77153" w:rsidRPr="00E77153">
        <w:rPr>
          <w:bCs/>
          <w:spacing w:val="-2"/>
          <w:sz w:val="24"/>
          <w:szCs w:val="24"/>
        </w:rPr>
        <w:t xml:space="preserve">Ақырлы айырмалар әдісінде үздіксіз орта торға бөлініп, дифференциалдық теңдеулер алгебралық теңдеулер жүйесіне ауыстырылады. Бұл әдіс қарапайым әрі түсінікті болғанымен, күрделі пішіндер үшін кейде </w:t>
      </w:r>
      <w:r w:rsidR="00E77153" w:rsidRPr="00E77153">
        <w:rPr>
          <w:bCs/>
          <w:spacing w:val="-2"/>
          <w:sz w:val="24"/>
          <w:szCs w:val="24"/>
        </w:rPr>
        <w:lastRenderedPageBreak/>
        <w:t>қолайсыз болуы мүмкін.</w:t>
      </w:r>
      <w:r w:rsidR="00E77153">
        <w:rPr>
          <w:bCs/>
          <w:spacing w:val="-2"/>
          <w:sz w:val="24"/>
          <w:szCs w:val="24"/>
        </w:rPr>
        <w:t xml:space="preserve"> </w:t>
      </w:r>
      <w:r w:rsidR="00E77153" w:rsidRPr="00E77153">
        <w:rPr>
          <w:bCs/>
          <w:spacing w:val="-2"/>
          <w:sz w:val="24"/>
          <w:szCs w:val="24"/>
        </w:rPr>
        <w:t>Ақырлы элементтер әдісі инженерлік есептерде ең тиімді және әмбебап тәсілдердің бірі болып саналады. Бұл әдісте конструкция шағын элементтерге бөлініп, әрбір элементтің мінез-құлқы жеке қарастырылады. Нәтижесінде күрделі жүйелерді жоғары дәлдікпен есептеуге болады. Сондықтан қазіргі тәжірибеде ANSYS, Abaqus, MATLAB секілді бағдарламалар серпімді негіздегі тақталарды талдауда жиі пайдаланылады.</w:t>
      </w:r>
      <w:r w:rsidR="00E77153">
        <w:rPr>
          <w:bCs/>
          <w:spacing w:val="-2"/>
          <w:sz w:val="24"/>
          <w:szCs w:val="24"/>
        </w:rPr>
        <w:t xml:space="preserve"> </w:t>
      </w:r>
      <w:r w:rsidR="00E77153" w:rsidRPr="00E77153">
        <w:rPr>
          <w:bCs/>
          <w:spacing w:val="-2"/>
          <w:sz w:val="24"/>
          <w:szCs w:val="24"/>
        </w:rPr>
        <w:t>Сандық әдістердің басты артықшылығы – олардың әмбебаптығы. Олар аналитикалық шешім табу қиын немесе мүмкін емес жағдайларда да нәтижелі қолданылады. Бірақ мұндай тәсілдер тор тығыздығына, есептеу уақытына және бағдарламалық жүзеге асыру сапасына тәуелді болады.</w:t>
      </w:r>
      <w:r w:rsidR="00E77153">
        <w:rPr>
          <w:b/>
          <w:bCs/>
          <w:spacing w:val="-2"/>
          <w:sz w:val="24"/>
          <w:szCs w:val="24"/>
        </w:rPr>
        <w:t xml:space="preserve"> </w:t>
      </w:r>
      <w:r w:rsidR="00E77153" w:rsidRPr="00E77153">
        <w:rPr>
          <w:bCs/>
          <w:spacing w:val="-2"/>
          <w:sz w:val="24"/>
          <w:szCs w:val="24"/>
        </w:rPr>
        <w:t>Серпімді негіздегі дөңгелек тақталар көптеген инженерлік құрылымдарда кездеседі. Мысалы, өндірістік ғимараттардың плиталы іргетастары топырақпен өзара әсерлесетін тақталар ретінде қарастырылады. Жол және аэродром жабындарының плиталары да серпімді негізде жұмыс істейді. Сонымен қатар дөңгелек пішінді резервуарлар, қоймалар, су құрылыстары және технологиялық платформаларда осындай модельдер жиі пайдаланылады.</w:t>
      </w:r>
      <w:r w:rsidR="00457B36" w:rsidRPr="00E77153">
        <w:rPr>
          <w:bCs/>
          <w:spacing w:val="-2"/>
          <w:sz w:val="24"/>
          <w:szCs w:val="24"/>
        </w:rPr>
        <w:t xml:space="preserve"> </w:t>
      </w:r>
      <w:r w:rsidR="00E77153" w:rsidRPr="00E77153">
        <w:rPr>
          <w:bCs/>
          <w:spacing w:val="-2"/>
          <w:sz w:val="24"/>
          <w:szCs w:val="24"/>
        </w:rPr>
        <w:t>Бұл есептердің практикалық маңызы өте жоғары. Егер негіздің әсері дұрыс ескерілмесе, конструкцияда артық майысу, жарықшақтар немесе жергілікті бұзылулар пайда болуы мүмкін. Сондықтан серпімді негіздегі тақталарды зерттеу тек теориялық қана емес, сонымен бірге қолданбалы тұрғыдан да өзекті.</w:t>
      </w:r>
      <w:r w:rsidR="00E77153">
        <w:rPr>
          <w:bCs/>
          <w:spacing w:val="-2"/>
          <w:sz w:val="24"/>
          <w:szCs w:val="24"/>
        </w:rPr>
        <w:t xml:space="preserve"> </w:t>
      </w:r>
      <w:r w:rsidR="00E77153" w:rsidRPr="00E77153">
        <w:rPr>
          <w:bCs/>
          <w:spacing w:val="-2"/>
          <w:sz w:val="24"/>
          <w:szCs w:val="24"/>
        </w:rPr>
        <w:t>Әдебиеттерге жасалған шолу көрсеткендей, серпімді негізді модельдеуде бір ғана әмбебап тәсіл жоқ. Қарапайым инженерлік бағалау үшін Винклер моделі жеткілікті болуы мүмкін. Ал негіздің нақты қасиеттерін дәлірек сипаттау қажет болған жағдайда Пастернак және басқа да көппараметрлі модельдер тиімдірек болады.</w:t>
      </w:r>
      <w:r w:rsidR="00E77153">
        <w:rPr>
          <w:bCs/>
          <w:spacing w:val="-2"/>
          <w:sz w:val="24"/>
          <w:szCs w:val="24"/>
        </w:rPr>
        <w:t xml:space="preserve"> </w:t>
      </w:r>
      <w:r w:rsidR="00E77153" w:rsidRPr="00E77153">
        <w:rPr>
          <w:bCs/>
          <w:spacing w:val="-2"/>
          <w:sz w:val="24"/>
          <w:szCs w:val="24"/>
        </w:rPr>
        <w:t>Сол сияқты есептеу әдісін таңдау да есептің күрделілігіне байланысты. Қарапайым симметриялы жағдайларда аналитикалық тәсілдер өте қолайлы. Ал күрделі шеткі шарттар мен нақты инженерлік конструкциялар үшін сандық әдістер анағұрлым тиімді шешім береді. Сондықтан зерттеушілер мен инженерлер нақты жағдайға сәйкес модель мен әдісті дұрыс таңдауы қажет.</w:t>
      </w:r>
      <w:r w:rsidR="00457B36" w:rsidRPr="00E77153">
        <w:rPr>
          <w:bCs/>
          <w:spacing w:val="-2"/>
          <w:sz w:val="24"/>
          <w:szCs w:val="24"/>
        </w:rPr>
        <w:t xml:space="preserve">   </w:t>
      </w:r>
    </w:p>
    <w:p w14:paraId="2E8E8264" w14:textId="77777777" w:rsidR="00E77153" w:rsidRDefault="00E77153" w:rsidP="00E77153">
      <w:pPr>
        <w:jc w:val="both"/>
        <w:rPr>
          <w:b/>
          <w:bCs/>
          <w:spacing w:val="-2"/>
          <w:sz w:val="24"/>
          <w:szCs w:val="24"/>
        </w:rPr>
      </w:pPr>
    </w:p>
    <w:p w14:paraId="7925FEA4" w14:textId="05DA56A3" w:rsidR="00457B36" w:rsidRPr="007D3390" w:rsidRDefault="00E77153" w:rsidP="00E77153">
      <w:pPr>
        <w:jc w:val="both"/>
        <w:rPr>
          <w:b/>
          <w:bCs/>
          <w:i/>
          <w:iCs/>
          <w:spacing w:val="-2"/>
          <w:sz w:val="24"/>
          <w:szCs w:val="24"/>
        </w:rPr>
      </w:pPr>
      <w:r>
        <w:rPr>
          <w:b/>
          <w:bCs/>
          <w:spacing w:val="-2"/>
          <w:sz w:val="24"/>
          <w:szCs w:val="24"/>
        </w:rPr>
        <w:t xml:space="preserve">            </w:t>
      </w:r>
      <w:r w:rsidR="00457B36" w:rsidRPr="007D3390">
        <w:rPr>
          <w:b/>
          <w:bCs/>
          <w:i/>
          <w:iCs/>
          <w:spacing w:val="-2"/>
          <w:sz w:val="24"/>
          <w:szCs w:val="24"/>
        </w:rPr>
        <w:t>Қорытынды</w:t>
      </w:r>
      <w:r>
        <w:rPr>
          <w:b/>
          <w:bCs/>
          <w:i/>
          <w:iCs/>
          <w:spacing w:val="-2"/>
          <w:sz w:val="24"/>
          <w:szCs w:val="24"/>
        </w:rPr>
        <w:tab/>
      </w:r>
    </w:p>
    <w:p w14:paraId="44E1A4B3" w14:textId="1A079569" w:rsidR="00457B36" w:rsidRPr="002F4452" w:rsidRDefault="00720EC4" w:rsidP="00E77153">
      <w:pPr>
        <w:jc w:val="both"/>
        <w:rPr>
          <w:bCs/>
          <w:spacing w:val="-2"/>
          <w:sz w:val="24"/>
          <w:szCs w:val="24"/>
        </w:rPr>
      </w:pPr>
      <w:r>
        <w:rPr>
          <w:bCs/>
          <w:spacing w:val="-2"/>
          <w:sz w:val="24"/>
          <w:szCs w:val="24"/>
        </w:rPr>
        <w:tab/>
      </w:r>
      <w:r w:rsidR="00E77153" w:rsidRPr="00E77153">
        <w:rPr>
          <w:bCs/>
          <w:spacing w:val="-2"/>
          <w:sz w:val="24"/>
          <w:szCs w:val="24"/>
        </w:rPr>
        <w:t>Қорытындылай келе, серпімді негіздегі дөңгелек тақталарды есептеу құрылыс механикасындағы маңызды бағыттардың бірі болып табылады. Бұл салада Винклер моделі өзінің қарапайымдылығы арқасында кең таралғанымен, оның шектеулерін жою үшін Пастернак, Власов, Флорин секілді күрделірек модельдер ұсынылған. Дөңгелек тақталарды есептеу барысында майысу, ию моменттері, жанама күштер және шеткі шарттардың әсері негізгі рөл атқарады. Аналитикалық әдістер теориялық тұрғыдан маңызды болса, сандық әдістер күрделі инженерлік есептерді шешуде кең мүмкіндік береді. Осылайша, серпімді негіздегі дөңгелек тақталарды зерттеу қазіргі инженерлік практика үшін де, ғылыми ізденістер үшін де өзекті болып қала береді.</w:t>
      </w:r>
    </w:p>
    <w:p w14:paraId="2591DCD7" w14:textId="77777777" w:rsidR="00457B36" w:rsidRPr="002F4452" w:rsidRDefault="00457B36" w:rsidP="002F4452">
      <w:pPr>
        <w:rPr>
          <w:bCs/>
          <w:spacing w:val="-2"/>
          <w:sz w:val="24"/>
          <w:szCs w:val="24"/>
        </w:rPr>
      </w:pPr>
    </w:p>
    <w:p w14:paraId="2770368F" w14:textId="3EC8FD07" w:rsidR="00C06962" w:rsidRPr="007D3390" w:rsidRDefault="007D3390" w:rsidP="007D3390">
      <w:pPr>
        <w:jc w:val="center"/>
        <w:rPr>
          <w:b/>
          <w:bCs/>
          <w:spacing w:val="-2"/>
          <w:sz w:val="24"/>
          <w:szCs w:val="24"/>
        </w:rPr>
      </w:pPr>
      <w:r w:rsidRPr="007D3390">
        <w:rPr>
          <w:b/>
          <w:bCs/>
          <w:spacing w:val="-2"/>
          <w:sz w:val="24"/>
          <w:szCs w:val="24"/>
        </w:rPr>
        <w:t xml:space="preserve">ПАЙДАЛАНЫЛҒАН </w:t>
      </w:r>
      <w:r w:rsidR="00A75867" w:rsidRPr="007D3390">
        <w:rPr>
          <w:b/>
          <w:bCs/>
          <w:spacing w:val="-2"/>
          <w:sz w:val="24"/>
          <w:szCs w:val="24"/>
        </w:rPr>
        <w:t>ӘДЕБИЕТ</w:t>
      </w:r>
      <w:r w:rsidRPr="007D3390">
        <w:rPr>
          <w:b/>
          <w:bCs/>
          <w:spacing w:val="-2"/>
          <w:sz w:val="24"/>
          <w:szCs w:val="24"/>
        </w:rPr>
        <w:t>ТЕР</w:t>
      </w:r>
    </w:p>
    <w:p w14:paraId="3F9FBAED" w14:textId="77777777" w:rsidR="007D3390" w:rsidRPr="002F4452" w:rsidRDefault="007D3390" w:rsidP="007D3390">
      <w:pPr>
        <w:jc w:val="center"/>
        <w:rPr>
          <w:bCs/>
          <w:spacing w:val="-2"/>
          <w:sz w:val="24"/>
          <w:szCs w:val="24"/>
          <w:highlight w:val="yellow"/>
        </w:rPr>
      </w:pPr>
    </w:p>
    <w:p w14:paraId="4EF8DCB9" w14:textId="61699962" w:rsidR="003D0A65" w:rsidRPr="00E77153" w:rsidRDefault="007D3390" w:rsidP="002F4452">
      <w:pPr>
        <w:rPr>
          <w:sz w:val="24"/>
          <w:szCs w:val="24"/>
          <w:lang w:val="ru-RU"/>
        </w:rPr>
      </w:pPr>
      <w:r w:rsidRPr="00E77153">
        <w:rPr>
          <w:sz w:val="24"/>
          <w:szCs w:val="24"/>
          <w:lang w:val="ru-RU"/>
        </w:rPr>
        <w:t xml:space="preserve">1. </w:t>
      </w:r>
      <w:r w:rsidR="003D0A65" w:rsidRPr="00E77153">
        <w:rPr>
          <w:sz w:val="24"/>
          <w:szCs w:val="24"/>
          <w:lang w:val="ru-RU"/>
        </w:rPr>
        <w:t xml:space="preserve">Тимошенко С.П., Войновский-Кригер С. </w:t>
      </w:r>
      <w:r w:rsidR="003D0A65" w:rsidRPr="00E77153">
        <w:rPr>
          <w:i/>
          <w:iCs/>
          <w:sz w:val="24"/>
          <w:szCs w:val="24"/>
          <w:lang w:val="ru-RU"/>
        </w:rPr>
        <w:t>Пластинки и оболочки.</w:t>
      </w:r>
      <w:r w:rsidR="003D0A65" w:rsidRPr="00E77153">
        <w:rPr>
          <w:sz w:val="24"/>
          <w:szCs w:val="24"/>
          <w:lang w:val="ru-RU"/>
        </w:rPr>
        <w:t xml:space="preserve"> — Москва: Наука, 1980. — 635 с.</w:t>
      </w:r>
    </w:p>
    <w:p w14:paraId="3C388172" w14:textId="51BD2CB9" w:rsidR="003D0A65" w:rsidRPr="00E77153" w:rsidRDefault="007D3390" w:rsidP="002F4452">
      <w:pPr>
        <w:rPr>
          <w:sz w:val="24"/>
          <w:szCs w:val="24"/>
          <w:lang w:val="ru-RU"/>
        </w:rPr>
      </w:pPr>
      <w:r w:rsidRPr="00E77153">
        <w:rPr>
          <w:sz w:val="24"/>
          <w:szCs w:val="24"/>
          <w:lang w:val="ru-RU"/>
        </w:rPr>
        <w:t xml:space="preserve">2. </w:t>
      </w:r>
      <w:r w:rsidR="003D0A65" w:rsidRPr="00E77153">
        <w:rPr>
          <w:sz w:val="24"/>
          <w:szCs w:val="24"/>
          <w:lang w:val="ru-RU"/>
        </w:rPr>
        <w:t xml:space="preserve">Власов В.З. </w:t>
      </w:r>
      <w:r w:rsidR="003D0A65" w:rsidRPr="00E77153">
        <w:rPr>
          <w:i/>
          <w:iCs/>
          <w:sz w:val="24"/>
          <w:szCs w:val="24"/>
          <w:lang w:val="ru-RU"/>
        </w:rPr>
        <w:t>Общая теория оболочек и пластин.</w:t>
      </w:r>
      <w:r w:rsidR="003D0A65" w:rsidRPr="00E77153">
        <w:rPr>
          <w:sz w:val="24"/>
          <w:szCs w:val="24"/>
          <w:lang w:val="ru-RU"/>
        </w:rPr>
        <w:t xml:space="preserve"> — Москва: Госстройиздат, 1957. — 710 с.</w:t>
      </w:r>
    </w:p>
    <w:p w14:paraId="5ECABCE4" w14:textId="7305A2D0" w:rsidR="003D0A65" w:rsidRPr="00E77153" w:rsidRDefault="007D3390" w:rsidP="002F4452">
      <w:pPr>
        <w:rPr>
          <w:sz w:val="24"/>
          <w:szCs w:val="24"/>
          <w:lang w:val="ru-RU"/>
        </w:rPr>
      </w:pPr>
      <w:r w:rsidRPr="00E77153">
        <w:rPr>
          <w:sz w:val="24"/>
          <w:szCs w:val="24"/>
          <w:lang w:val="ru-RU"/>
        </w:rPr>
        <w:t xml:space="preserve">3. </w:t>
      </w:r>
      <w:r w:rsidR="003D0A65" w:rsidRPr="00E77153">
        <w:rPr>
          <w:sz w:val="24"/>
          <w:szCs w:val="24"/>
          <w:lang w:val="ru-RU"/>
        </w:rPr>
        <w:t xml:space="preserve">Миндлин Р.Д. </w:t>
      </w:r>
      <w:r w:rsidR="003D0A65" w:rsidRPr="00E77153">
        <w:rPr>
          <w:i/>
          <w:iCs/>
          <w:sz w:val="24"/>
          <w:szCs w:val="24"/>
          <w:lang w:val="ru-RU"/>
        </w:rPr>
        <w:t>Влияние вращательной инерции и сдвига на изгибные колебания изотропных пластин.</w:t>
      </w:r>
      <w:r w:rsidR="003D0A65" w:rsidRPr="00E77153">
        <w:rPr>
          <w:sz w:val="24"/>
          <w:szCs w:val="24"/>
          <w:lang w:val="ru-RU"/>
        </w:rPr>
        <w:t xml:space="preserve"> — Журнал прикладной механики, 1951.</w:t>
      </w:r>
    </w:p>
    <w:p w14:paraId="22BD65CD" w14:textId="2B9F3EF9" w:rsidR="003D0A65" w:rsidRPr="00E77153" w:rsidRDefault="003D0A65" w:rsidP="002F4452">
      <w:pPr>
        <w:rPr>
          <w:sz w:val="24"/>
          <w:szCs w:val="24"/>
          <w:lang w:val="ru-RU"/>
        </w:rPr>
      </w:pPr>
      <w:r w:rsidRPr="00E77153">
        <w:rPr>
          <w:sz w:val="24"/>
          <w:szCs w:val="24"/>
          <w:lang w:val="ru-RU"/>
        </w:rPr>
        <w:t xml:space="preserve">Хетеньи М. </w:t>
      </w:r>
      <w:r w:rsidRPr="00E77153">
        <w:rPr>
          <w:i/>
          <w:iCs/>
          <w:sz w:val="24"/>
          <w:szCs w:val="24"/>
          <w:lang w:val="ru-RU"/>
        </w:rPr>
        <w:t>Балки на упругом основании.</w:t>
      </w:r>
      <w:r w:rsidRPr="00E77153">
        <w:rPr>
          <w:sz w:val="24"/>
          <w:szCs w:val="24"/>
          <w:lang w:val="ru-RU"/>
        </w:rPr>
        <w:t xml:space="preserve"> — Мичиган: Издательство университета, 1946.</w:t>
      </w:r>
    </w:p>
    <w:p w14:paraId="56F71D52" w14:textId="173FB0A3" w:rsidR="003D0A65" w:rsidRPr="00E77153" w:rsidRDefault="003D0A65" w:rsidP="002F4452">
      <w:pPr>
        <w:rPr>
          <w:sz w:val="24"/>
          <w:szCs w:val="24"/>
          <w:lang w:val="ru-RU"/>
        </w:rPr>
      </w:pPr>
      <w:r w:rsidRPr="00E77153">
        <w:rPr>
          <w:sz w:val="24"/>
          <w:szCs w:val="24"/>
          <w:lang w:val="ru-RU"/>
        </w:rPr>
        <w:t xml:space="preserve">Пастернак П.Л. </w:t>
      </w:r>
      <w:r w:rsidRPr="00E77153">
        <w:rPr>
          <w:i/>
          <w:iCs/>
          <w:sz w:val="24"/>
          <w:szCs w:val="24"/>
          <w:lang w:val="ru-RU"/>
        </w:rPr>
        <w:t>О новом методе расчета упругого основания с двумя коэффициентами постели.</w:t>
      </w:r>
      <w:r w:rsidRPr="00E77153">
        <w:rPr>
          <w:sz w:val="24"/>
          <w:szCs w:val="24"/>
          <w:lang w:val="ru-RU"/>
        </w:rPr>
        <w:t xml:space="preserve"> — Госстройиздат, Москва, 1954.</w:t>
      </w:r>
    </w:p>
    <w:p w14:paraId="612CC74D" w14:textId="016814B4" w:rsidR="003D0A65" w:rsidRPr="00E77153" w:rsidRDefault="003D0A65" w:rsidP="002F4452">
      <w:pPr>
        <w:rPr>
          <w:sz w:val="24"/>
          <w:szCs w:val="24"/>
          <w:lang w:val="ru-RU"/>
        </w:rPr>
      </w:pPr>
      <w:r w:rsidRPr="00E77153">
        <w:rPr>
          <w:sz w:val="24"/>
          <w:szCs w:val="24"/>
          <w:lang w:val="ru-RU"/>
        </w:rPr>
        <w:lastRenderedPageBreak/>
        <w:t xml:space="preserve">Власов В.З., Леонтьев Н.Н. </w:t>
      </w:r>
      <w:r w:rsidRPr="00E77153">
        <w:rPr>
          <w:i/>
          <w:iCs/>
          <w:sz w:val="24"/>
          <w:szCs w:val="24"/>
          <w:lang w:val="ru-RU"/>
        </w:rPr>
        <w:t>Балки, плиты и оболочки на упругом основании.</w:t>
      </w:r>
      <w:r w:rsidRPr="00E77153">
        <w:rPr>
          <w:sz w:val="24"/>
          <w:szCs w:val="24"/>
          <w:lang w:val="ru-RU"/>
        </w:rPr>
        <w:t xml:space="preserve"> — Иерусалим: Издательство израильской программы научных переводов, 1966.</w:t>
      </w:r>
    </w:p>
    <w:p w14:paraId="0DE6C020" w14:textId="10EEF10F" w:rsidR="003D0A65" w:rsidRPr="00E77153" w:rsidRDefault="003D0A65" w:rsidP="002F4452">
      <w:pPr>
        <w:rPr>
          <w:sz w:val="24"/>
          <w:szCs w:val="24"/>
          <w:lang w:val="ru-RU"/>
        </w:rPr>
      </w:pPr>
      <w:r w:rsidRPr="00E77153">
        <w:rPr>
          <w:sz w:val="24"/>
          <w:szCs w:val="24"/>
          <w:lang w:val="ru-RU"/>
        </w:rPr>
        <w:t xml:space="preserve">Зенкевич О., Тейлор Р. </w:t>
      </w:r>
      <w:r w:rsidRPr="00E77153">
        <w:rPr>
          <w:i/>
          <w:iCs/>
          <w:sz w:val="24"/>
          <w:szCs w:val="24"/>
          <w:lang w:val="ru-RU"/>
        </w:rPr>
        <w:t>Метод конечных элементов: основы и приложения.</w:t>
      </w:r>
      <w:r w:rsidRPr="00E77153">
        <w:rPr>
          <w:sz w:val="24"/>
          <w:szCs w:val="24"/>
          <w:lang w:val="ru-RU"/>
        </w:rPr>
        <w:t xml:space="preserve"> — Москва: Мир, 2014.</w:t>
      </w:r>
    </w:p>
    <w:p w14:paraId="6865355C" w14:textId="39A27600" w:rsidR="003D0A65" w:rsidRPr="00E77153" w:rsidRDefault="003D0A65" w:rsidP="002F4452">
      <w:pPr>
        <w:rPr>
          <w:sz w:val="24"/>
          <w:szCs w:val="24"/>
          <w:lang w:val="ru-RU"/>
        </w:rPr>
      </w:pPr>
      <w:r w:rsidRPr="00E77153">
        <w:rPr>
          <w:sz w:val="24"/>
          <w:szCs w:val="24"/>
          <w:lang w:val="ru-RU"/>
        </w:rPr>
        <w:t xml:space="preserve">Кук Р., Малкус Д., Плеша М. </w:t>
      </w:r>
      <w:r w:rsidRPr="00E77153">
        <w:rPr>
          <w:i/>
          <w:iCs/>
          <w:sz w:val="24"/>
          <w:szCs w:val="24"/>
          <w:lang w:val="ru-RU"/>
        </w:rPr>
        <w:t>Методы конечных элементов в инженерных расчетах.</w:t>
      </w:r>
      <w:r w:rsidRPr="00E77153">
        <w:rPr>
          <w:sz w:val="24"/>
          <w:szCs w:val="24"/>
          <w:lang w:val="ru-RU"/>
        </w:rPr>
        <w:t xml:space="preserve"> — Москва: Мир, 2002.</w:t>
      </w:r>
    </w:p>
    <w:p w14:paraId="0DBCEAEF" w14:textId="2895A569" w:rsidR="003D0A65" w:rsidRPr="00E77153" w:rsidRDefault="003D0A65" w:rsidP="002F4452">
      <w:pPr>
        <w:rPr>
          <w:sz w:val="24"/>
          <w:szCs w:val="24"/>
          <w:lang w:val="ru-RU"/>
        </w:rPr>
      </w:pPr>
      <w:r w:rsidRPr="00E77153">
        <w:rPr>
          <w:sz w:val="24"/>
          <w:szCs w:val="24"/>
          <w:lang w:val="ru-RU"/>
        </w:rPr>
        <w:t xml:space="preserve">Болотин В.В. </w:t>
      </w:r>
      <w:r w:rsidRPr="00E77153">
        <w:rPr>
          <w:i/>
          <w:iCs/>
          <w:sz w:val="24"/>
          <w:szCs w:val="24"/>
          <w:lang w:val="ru-RU"/>
        </w:rPr>
        <w:t>Динамическая устойчивость упругих систем.</w:t>
      </w:r>
      <w:r w:rsidRPr="00E77153">
        <w:rPr>
          <w:sz w:val="24"/>
          <w:szCs w:val="24"/>
          <w:lang w:val="ru-RU"/>
        </w:rPr>
        <w:t xml:space="preserve"> — Москва: Наука, 1971. — 432 с.</w:t>
      </w:r>
    </w:p>
    <w:p w14:paraId="238D8481" w14:textId="0FF76498" w:rsidR="003D0A65" w:rsidRPr="00E77153" w:rsidRDefault="003D0A65" w:rsidP="002F4452">
      <w:pPr>
        <w:rPr>
          <w:sz w:val="24"/>
          <w:szCs w:val="24"/>
          <w:lang w:val="ru-RU"/>
        </w:rPr>
      </w:pPr>
      <w:r w:rsidRPr="00E77153">
        <w:rPr>
          <w:sz w:val="24"/>
          <w:szCs w:val="24"/>
          <w:lang w:val="ru-RU"/>
        </w:rPr>
        <w:t xml:space="preserve">Флорин В.А. </w:t>
      </w:r>
      <w:r w:rsidRPr="00E77153">
        <w:rPr>
          <w:i/>
          <w:iCs/>
          <w:sz w:val="24"/>
          <w:szCs w:val="24"/>
          <w:lang w:val="ru-RU"/>
        </w:rPr>
        <w:t>Основания и фундаменты: Механика грунтов.</w:t>
      </w:r>
      <w:r w:rsidRPr="00E77153">
        <w:rPr>
          <w:sz w:val="24"/>
          <w:szCs w:val="24"/>
          <w:lang w:val="ru-RU"/>
        </w:rPr>
        <w:t xml:space="preserve"> — Москва: Стройиздат, 1983. — 528 с.</w:t>
      </w:r>
    </w:p>
    <w:p w14:paraId="07210CC1" w14:textId="20DADE95" w:rsidR="003D0A65" w:rsidRPr="00E77153" w:rsidRDefault="003D0A65" w:rsidP="002F4452">
      <w:pPr>
        <w:rPr>
          <w:sz w:val="24"/>
          <w:szCs w:val="24"/>
          <w:lang w:val="ru-RU"/>
        </w:rPr>
      </w:pPr>
      <w:r w:rsidRPr="00E77153">
        <w:rPr>
          <w:sz w:val="24"/>
          <w:szCs w:val="24"/>
          <w:lang w:val="ru-RU"/>
        </w:rPr>
        <w:t xml:space="preserve">Документация ABAQUS. </w:t>
      </w:r>
      <w:r w:rsidRPr="00E77153">
        <w:rPr>
          <w:i/>
          <w:iCs/>
          <w:sz w:val="24"/>
          <w:szCs w:val="24"/>
          <w:lang w:val="ru-RU"/>
        </w:rPr>
        <w:t>Руководство пользователя, версия 2023.</w:t>
      </w:r>
      <w:r w:rsidRPr="00E77153">
        <w:rPr>
          <w:sz w:val="24"/>
          <w:szCs w:val="24"/>
          <w:lang w:val="ru-RU"/>
        </w:rPr>
        <w:t xml:space="preserve"> — Dassault Systèmes Simulia Corp., Провиденс, США, 2023.</w:t>
      </w:r>
    </w:p>
    <w:p w14:paraId="19F2EAF5" w14:textId="0799B8EC" w:rsidR="003D0A65" w:rsidRPr="00E77153" w:rsidRDefault="003D0A65" w:rsidP="002F4452">
      <w:pPr>
        <w:rPr>
          <w:sz w:val="24"/>
          <w:szCs w:val="24"/>
          <w:lang w:val="ru-RU"/>
        </w:rPr>
      </w:pPr>
      <w:r w:rsidRPr="00E77153">
        <w:rPr>
          <w:sz w:val="24"/>
          <w:szCs w:val="24"/>
          <w:lang w:val="ru-RU"/>
        </w:rPr>
        <w:t xml:space="preserve">Документация ANSYS Mechanical APDL. </w:t>
      </w:r>
      <w:r w:rsidRPr="00E77153">
        <w:rPr>
          <w:i/>
          <w:iCs/>
          <w:sz w:val="24"/>
          <w:szCs w:val="24"/>
          <w:lang w:val="ru-RU"/>
        </w:rPr>
        <w:t>Теоретическое руководство, версия 2022 R2.</w:t>
      </w:r>
      <w:r w:rsidRPr="00E77153">
        <w:rPr>
          <w:sz w:val="24"/>
          <w:szCs w:val="24"/>
          <w:lang w:val="ru-RU"/>
        </w:rPr>
        <w:t xml:space="preserve"> — ANSYS Inc., 2022.</w:t>
      </w:r>
    </w:p>
    <w:p w14:paraId="172C7E3E" w14:textId="2F57F174" w:rsidR="003D0A65" w:rsidRPr="00E77153" w:rsidRDefault="003D0A65" w:rsidP="002F4452">
      <w:pPr>
        <w:rPr>
          <w:sz w:val="24"/>
          <w:szCs w:val="24"/>
          <w:lang w:val="ru-RU"/>
        </w:rPr>
      </w:pPr>
      <w:r w:rsidRPr="00E77153">
        <w:rPr>
          <w:sz w:val="24"/>
          <w:szCs w:val="24"/>
          <w:lang w:val="ru-RU"/>
        </w:rPr>
        <w:t xml:space="preserve">ҚР ҚНжЕ 2.03-30-2017. </w:t>
      </w:r>
      <w:r w:rsidRPr="00E77153">
        <w:rPr>
          <w:i/>
          <w:iCs/>
          <w:sz w:val="24"/>
          <w:szCs w:val="24"/>
          <w:lang w:val="ru-RU"/>
        </w:rPr>
        <w:t>Құрылыстардың негіздері мен іргетастары. Есептеу және жобалау қағидалары.</w:t>
      </w:r>
      <w:r w:rsidRPr="00E77153">
        <w:rPr>
          <w:sz w:val="24"/>
          <w:szCs w:val="24"/>
          <w:lang w:val="ru-RU"/>
        </w:rPr>
        <w:t xml:space="preserve"> — Астана, 2017.</w:t>
      </w:r>
    </w:p>
    <w:p w14:paraId="20F3BDB5" w14:textId="5BD6C010" w:rsidR="003D0A65" w:rsidRPr="00E77153" w:rsidRDefault="003D0A65" w:rsidP="002F4452">
      <w:pPr>
        <w:rPr>
          <w:sz w:val="24"/>
          <w:szCs w:val="24"/>
          <w:lang w:val="ru-RU"/>
        </w:rPr>
      </w:pPr>
      <w:r w:rsidRPr="00E77153">
        <w:rPr>
          <w:sz w:val="24"/>
          <w:szCs w:val="24"/>
          <w:lang w:val="ru-RU"/>
        </w:rPr>
        <w:t xml:space="preserve">ҚР ҚНжЕ 2.03-10-2019. </w:t>
      </w:r>
      <w:r w:rsidRPr="00E77153">
        <w:rPr>
          <w:i/>
          <w:iCs/>
          <w:sz w:val="24"/>
          <w:szCs w:val="24"/>
          <w:lang w:val="ru-RU"/>
        </w:rPr>
        <w:t>Бетон және темірбетон конструкциялар.</w:t>
      </w:r>
      <w:r w:rsidRPr="00E77153">
        <w:rPr>
          <w:sz w:val="24"/>
          <w:szCs w:val="24"/>
          <w:lang w:val="ru-RU"/>
        </w:rPr>
        <w:t xml:space="preserve"> — Астана, 2019.</w:t>
      </w:r>
    </w:p>
    <w:p w14:paraId="41C19089" w14:textId="5893063E" w:rsidR="003D0A65" w:rsidRPr="00E77153" w:rsidRDefault="003D0A65" w:rsidP="002F4452">
      <w:pPr>
        <w:rPr>
          <w:sz w:val="24"/>
          <w:szCs w:val="24"/>
          <w:lang w:val="ru-RU"/>
        </w:rPr>
      </w:pPr>
      <w:r w:rsidRPr="00E77153">
        <w:rPr>
          <w:i/>
          <w:iCs/>
          <w:sz w:val="24"/>
          <w:szCs w:val="24"/>
          <w:lang w:val="ru-RU"/>
        </w:rPr>
        <w:t>Еврокод 7: Геотехническое проектирование. Часть 1: Общие правила.</w:t>
      </w:r>
      <w:r w:rsidRPr="00E77153">
        <w:rPr>
          <w:sz w:val="24"/>
          <w:szCs w:val="24"/>
          <w:lang w:val="ru-RU"/>
        </w:rPr>
        <w:t xml:space="preserve"> — EN 1997-1:2004, Брюссель: CEN, 2004.</w:t>
      </w:r>
    </w:p>
    <w:p w14:paraId="5DC09747" w14:textId="77777777" w:rsidR="00C06962" w:rsidRPr="002F4452" w:rsidRDefault="00C06962" w:rsidP="002F4452">
      <w:pPr>
        <w:rPr>
          <w:sz w:val="24"/>
          <w:szCs w:val="24"/>
          <w:lang w:val="ru-RU"/>
        </w:rPr>
      </w:pPr>
      <w:bookmarkStart w:id="1" w:name="_GoBack"/>
      <w:bookmarkEnd w:id="1"/>
    </w:p>
    <w:p w14:paraId="66C16FEE" w14:textId="77777777" w:rsidR="00457B36" w:rsidRPr="002F4452" w:rsidRDefault="00457B36" w:rsidP="002F4452">
      <w:pPr>
        <w:rPr>
          <w:sz w:val="24"/>
          <w:szCs w:val="24"/>
        </w:rPr>
      </w:pPr>
    </w:p>
    <w:p w14:paraId="25EFFA85" w14:textId="399A6144" w:rsidR="00457B36" w:rsidRDefault="00457B36" w:rsidP="002F4452">
      <w:pPr>
        <w:rPr>
          <w:sz w:val="24"/>
          <w:szCs w:val="24"/>
        </w:rPr>
      </w:pPr>
      <w:r w:rsidRPr="002F4452">
        <w:rPr>
          <w:spacing w:val="-2"/>
          <w:sz w:val="24"/>
          <w:szCs w:val="24"/>
        </w:rPr>
        <w:t xml:space="preserve">                                                                REFERENCES</w:t>
      </w:r>
    </w:p>
    <w:p w14:paraId="72924B83" w14:textId="77777777" w:rsidR="00720EC4" w:rsidRPr="002F4452" w:rsidRDefault="00720EC4" w:rsidP="002F4452">
      <w:pPr>
        <w:rPr>
          <w:sz w:val="24"/>
          <w:szCs w:val="24"/>
        </w:rPr>
      </w:pPr>
    </w:p>
    <w:p w14:paraId="6A161AEE" w14:textId="62B50753" w:rsidR="003D0A65" w:rsidRPr="002F4452" w:rsidRDefault="003D0A65" w:rsidP="002F4452">
      <w:pPr>
        <w:rPr>
          <w:sz w:val="24"/>
          <w:szCs w:val="24"/>
          <w:lang w:val="en-US"/>
        </w:rPr>
      </w:pPr>
      <w:r w:rsidRPr="002F4452">
        <w:rPr>
          <w:sz w:val="24"/>
          <w:szCs w:val="24"/>
          <w:lang w:val="en-US"/>
        </w:rPr>
        <w:t xml:space="preserve">Timoshenko S.P., Woinowsky-Krieger S. </w:t>
      </w:r>
      <w:r w:rsidRPr="002F4452">
        <w:rPr>
          <w:i/>
          <w:iCs/>
          <w:sz w:val="24"/>
          <w:szCs w:val="24"/>
          <w:lang w:val="en-US"/>
        </w:rPr>
        <w:t>Theory of Plates and Shells.</w:t>
      </w:r>
      <w:r w:rsidRPr="002F4452">
        <w:rPr>
          <w:sz w:val="24"/>
          <w:szCs w:val="24"/>
          <w:lang w:val="en-US"/>
        </w:rPr>
        <w:t xml:space="preserve"> — Moscow: Nauka, 1980. — 635 p.</w:t>
      </w:r>
    </w:p>
    <w:p w14:paraId="6D141DDC" w14:textId="4A66B2D1" w:rsidR="003D0A65" w:rsidRPr="002F4452" w:rsidRDefault="003D0A65" w:rsidP="002F4452">
      <w:pPr>
        <w:rPr>
          <w:sz w:val="24"/>
          <w:szCs w:val="24"/>
          <w:lang w:val="en-US"/>
        </w:rPr>
      </w:pPr>
      <w:r w:rsidRPr="002F4452">
        <w:rPr>
          <w:sz w:val="24"/>
          <w:szCs w:val="24"/>
          <w:lang w:val="en-US"/>
        </w:rPr>
        <w:t xml:space="preserve">Vlasov V.Z. </w:t>
      </w:r>
      <w:r w:rsidRPr="002F4452">
        <w:rPr>
          <w:i/>
          <w:iCs/>
          <w:sz w:val="24"/>
          <w:szCs w:val="24"/>
          <w:lang w:val="en-US"/>
        </w:rPr>
        <w:t>General Theory of Shells and Plates.</w:t>
      </w:r>
      <w:r w:rsidRPr="002F4452">
        <w:rPr>
          <w:sz w:val="24"/>
          <w:szCs w:val="24"/>
          <w:lang w:val="en-US"/>
        </w:rPr>
        <w:t xml:space="preserve"> — Moscow: Gosstroiizdat, 1957. — 710 p.</w:t>
      </w:r>
    </w:p>
    <w:p w14:paraId="37CA755C" w14:textId="60E6E832" w:rsidR="003D0A65" w:rsidRPr="002F4452" w:rsidRDefault="003D0A65" w:rsidP="002F4452">
      <w:pPr>
        <w:rPr>
          <w:sz w:val="24"/>
          <w:szCs w:val="24"/>
          <w:lang w:val="en-US"/>
        </w:rPr>
      </w:pPr>
      <w:r w:rsidRPr="002F4452">
        <w:rPr>
          <w:sz w:val="24"/>
          <w:szCs w:val="24"/>
          <w:lang w:val="en-US"/>
        </w:rPr>
        <w:t xml:space="preserve">Mindlin R.D. </w:t>
      </w:r>
      <w:r w:rsidRPr="002F4452">
        <w:rPr>
          <w:i/>
          <w:iCs/>
          <w:sz w:val="24"/>
          <w:szCs w:val="24"/>
          <w:lang w:val="en-US"/>
        </w:rPr>
        <w:t>Influence of Rotatory Inertia and Shear on Flexural Motions of Isotropic Elastic Plates.</w:t>
      </w:r>
      <w:r w:rsidRPr="002F4452">
        <w:rPr>
          <w:sz w:val="24"/>
          <w:szCs w:val="24"/>
          <w:lang w:val="en-US"/>
        </w:rPr>
        <w:t xml:space="preserve"> — Journal of Applied Mechanics, 1951.</w:t>
      </w:r>
    </w:p>
    <w:p w14:paraId="6D052EC0" w14:textId="1566B210" w:rsidR="003D0A65" w:rsidRPr="002F4452" w:rsidRDefault="003D0A65" w:rsidP="002F4452">
      <w:pPr>
        <w:rPr>
          <w:sz w:val="24"/>
          <w:szCs w:val="24"/>
          <w:lang w:val="en-US"/>
        </w:rPr>
      </w:pPr>
      <w:r w:rsidRPr="002F4452">
        <w:rPr>
          <w:sz w:val="24"/>
          <w:szCs w:val="24"/>
          <w:lang w:val="en-US"/>
        </w:rPr>
        <w:t xml:space="preserve">Hetényi M. </w:t>
      </w:r>
      <w:r w:rsidRPr="002F4452">
        <w:rPr>
          <w:i/>
          <w:iCs/>
          <w:sz w:val="24"/>
          <w:szCs w:val="24"/>
          <w:lang w:val="en-US"/>
        </w:rPr>
        <w:t>Beams on Elastic Foundation.</w:t>
      </w:r>
      <w:r w:rsidRPr="002F4452">
        <w:rPr>
          <w:sz w:val="24"/>
          <w:szCs w:val="24"/>
          <w:lang w:val="en-US"/>
        </w:rPr>
        <w:t xml:space="preserve"> — University of Michigan Press, 1946.</w:t>
      </w:r>
    </w:p>
    <w:p w14:paraId="7ADF5DE7" w14:textId="1FC9D8DF" w:rsidR="003D0A65" w:rsidRPr="002F4452" w:rsidRDefault="003D0A65" w:rsidP="002F4452">
      <w:pPr>
        <w:rPr>
          <w:sz w:val="24"/>
          <w:szCs w:val="24"/>
          <w:lang w:val="en-US"/>
        </w:rPr>
      </w:pPr>
      <w:r w:rsidRPr="002F4452">
        <w:rPr>
          <w:sz w:val="24"/>
          <w:szCs w:val="24"/>
          <w:lang w:val="en-US"/>
        </w:rPr>
        <w:t xml:space="preserve">Pasternak P.L. </w:t>
      </w:r>
      <w:r w:rsidRPr="002F4452">
        <w:rPr>
          <w:i/>
          <w:iCs/>
          <w:sz w:val="24"/>
          <w:szCs w:val="24"/>
          <w:lang w:val="en-US"/>
        </w:rPr>
        <w:t>On a New Method of Analysis of an Elastic Foundation by Means of Two Foundation Constants.</w:t>
      </w:r>
      <w:r w:rsidRPr="002F4452">
        <w:rPr>
          <w:sz w:val="24"/>
          <w:szCs w:val="24"/>
          <w:lang w:val="en-US"/>
        </w:rPr>
        <w:t xml:space="preserve"> — Moscow: Gosstroiizdat, 1954.</w:t>
      </w:r>
    </w:p>
    <w:p w14:paraId="66226552" w14:textId="1D919A50" w:rsidR="003D0A65" w:rsidRPr="002F4452" w:rsidRDefault="003D0A65" w:rsidP="002F4452">
      <w:pPr>
        <w:rPr>
          <w:sz w:val="24"/>
          <w:szCs w:val="24"/>
          <w:lang w:val="en-US"/>
        </w:rPr>
      </w:pPr>
      <w:r w:rsidRPr="002F4452">
        <w:rPr>
          <w:sz w:val="24"/>
          <w:szCs w:val="24"/>
          <w:lang w:val="en-US"/>
        </w:rPr>
        <w:t xml:space="preserve">Vlasov V.Z., Leontiev N.N. </w:t>
      </w:r>
      <w:r w:rsidRPr="002F4452">
        <w:rPr>
          <w:i/>
          <w:iCs/>
          <w:sz w:val="24"/>
          <w:szCs w:val="24"/>
          <w:lang w:val="en-US"/>
        </w:rPr>
        <w:t>Beams, Plates and Shells on Elastic Foundations.</w:t>
      </w:r>
      <w:r w:rsidRPr="002F4452">
        <w:rPr>
          <w:sz w:val="24"/>
          <w:szCs w:val="24"/>
          <w:lang w:val="en-US"/>
        </w:rPr>
        <w:t xml:space="preserve"> — Jerusalem: Israel Program for Scientific Translations, 1966.</w:t>
      </w:r>
    </w:p>
    <w:p w14:paraId="5095E51D" w14:textId="75D9A47C" w:rsidR="003D0A65" w:rsidRPr="002F4452" w:rsidRDefault="003D0A65" w:rsidP="002F4452">
      <w:pPr>
        <w:rPr>
          <w:sz w:val="24"/>
          <w:szCs w:val="24"/>
          <w:lang w:val="en-US"/>
        </w:rPr>
      </w:pPr>
      <w:r w:rsidRPr="002F4452">
        <w:rPr>
          <w:sz w:val="24"/>
          <w:szCs w:val="24"/>
          <w:lang w:val="en-US"/>
        </w:rPr>
        <w:t xml:space="preserve">Zienkiewicz O.C., Taylor R.L. </w:t>
      </w:r>
      <w:r w:rsidRPr="002F4452">
        <w:rPr>
          <w:i/>
          <w:iCs/>
          <w:sz w:val="24"/>
          <w:szCs w:val="24"/>
          <w:lang w:val="en-US"/>
        </w:rPr>
        <w:t>The Finite Element Method: Its Basis and Fundamentals.</w:t>
      </w:r>
      <w:r w:rsidRPr="002F4452">
        <w:rPr>
          <w:sz w:val="24"/>
          <w:szCs w:val="24"/>
          <w:lang w:val="en-US"/>
        </w:rPr>
        <w:t xml:space="preserve"> — Elsevier, 2013.</w:t>
      </w:r>
    </w:p>
    <w:p w14:paraId="218359B6" w14:textId="39881671" w:rsidR="003D0A65" w:rsidRPr="002F4452" w:rsidRDefault="003D0A65" w:rsidP="002F4452">
      <w:pPr>
        <w:rPr>
          <w:sz w:val="24"/>
          <w:szCs w:val="24"/>
          <w:lang w:val="en-US"/>
        </w:rPr>
      </w:pPr>
      <w:r w:rsidRPr="002F4452">
        <w:rPr>
          <w:sz w:val="24"/>
          <w:szCs w:val="24"/>
          <w:lang w:val="en-US"/>
        </w:rPr>
        <w:t xml:space="preserve">Cook R.D., Malkus D.S., Plesha M.E. </w:t>
      </w:r>
      <w:r w:rsidRPr="002F4452">
        <w:rPr>
          <w:i/>
          <w:iCs/>
          <w:sz w:val="24"/>
          <w:szCs w:val="24"/>
          <w:lang w:val="en-US"/>
        </w:rPr>
        <w:t>Concepts and Applications of Finite Element Analysis.</w:t>
      </w:r>
      <w:r w:rsidRPr="002F4452">
        <w:rPr>
          <w:sz w:val="24"/>
          <w:szCs w:val="24"/>
          <w:lang w:val="en-US"/>
        </w:rPr>
        <w:t xml:space="preserve"> — John Wiley &amp; Sons, 2002.</w:t>
      </w:r>
    </w:p>
    <w:p w14:paraId="47155C3B" w14:textId="34D1CE62" w:rsidR="003D0A65" w:rsidRPr="002F4452" w:rsidRDefault="003D0A65" w:rsidP="002F4452">
      <w:pPr>
        <w:rPr>
          <w:sz w:val="24"/>
          <w:szCs w:val="24"/>
          <w:lang w:val="en-US"/>
        </w:rPr>
      </w:pPr>
      <w:r w:rsidRPr="002F4452">
        <w:rPr>
          <w:sz w:val="24"/>
          <w:szCs w:val="24"/>
          <w:lang w:val="en-US"/>
        </w:rPr>
        <w:t xml:space="preserve">Bolotin V.V. </w:t>
      </w:r>
      <w:r w:rsidRPr="002F4452">
        <w:rPr>
          <w:i/>
          <w:iCs/>
          <w:sz w:val="24"/>
          <w:szCs w:val="24"/>
          <w:lang w:val="en-US"/>
        </w:rPr>
        <w:t>Dynamic Stability of Elastic Systems.</w:t>
      </w:r>
      <w:r w:rsidRPr="002F4452">
        <w:rPr>
          <w:sz w:val="24"/>
          <w:szCs w:val="24"/>
          <w:lang w:val="en-US"/>
        </w:rPr>
        <w:t xml:space="preserve"> — Moscow: Nauka, 1971. — 432 p.</w:t>
      </w:r>
    </w:p>
    <w:p w14:paraId="620CC251" w14:textId="19FD66F5" w:rsidR="003D0A65" w:rsidRPr="002F4452" w:rsidRDefault="003D0A65" w:rsidP="002F4452">
      <w:pPr>
        <w:rPr>
          <w:sz w:val="24"/>
          <w:szCs w:val="24"/>
          <w:lang w:val="en-US"/>
        </w:rPr>
      </w:pPr>
      <w:r w:rsidRPr="002F4452">
        <w:rPr>
          <w:sz w:val="24"/>
          <w:szCs w:val="24"/>
          <w:lang w:val="en-US"/>
        </w:rPr>
        <w:t xml:space="preserve">ABAQUS Documentation. </w:t>
      </w:r>
      <w:r w:rsidRPr="002F4452">
        <w:rPr>
          <w:i/>
          <w:iCs/>
          <w:sz w:val="24"/>
          <w:szCs w:val="24"/>
          <w:lang w:val="en-US"/>
        </w:rPr>
        <w:t>User’s Manual, Version 2023.</w:t>
      </w:r>
      <w:r w:rsidRPr="002F4452">
        <w:rPr>
          <w:sz w:val="24"/>
          <w:szCs w:val="24"/>
          <w:lang w:val="en-US"/>
        </w:rPr>
        <w:t xml:space="preserve"> — Dassault Systèmes Simulia Corp., Providence, RI, USA, 2023.</w:t>
      </w:r>
    </w:p>
    <w:p w14:paraId="1E87897A" w14:textId="29639268" w:rsidR="003D0A65" w:rsidRPr="002F4452" w:rsidRDefault="003D0A65" w:rsidP="002F4452">
      <w:pPr>
        <w:rPr>
          <w:sz w:val="24"/>
          <w:szCs w:val="24"/>
          <w:lang w:val="en-US"/>
        </w:rPr>
      </w:pPr>
      <w:r w:rsidRPr="002F4452">
        <w:rPr>
          <w:sz w:val="24"/>
          <w:szCs w:val="24"/>
          <w:lang w:val="en-US"/>
        </w:rPr>
        <w:t xml:space="preserve">ANSYS Mechanical APDL. </w:t>
      </w:r>
      <w:r w:rsidRPr="002F4452">
        <w:rPr>
          <w:i/>
          <w:iCs/>
          <w:sz w:val="24"/>
          <w:szCs w:val="24"/>
          <w:lang w:val="en-US"/>
        </w:rPr>
        <w:t>Theory Reference, Release 2022 R2.</w:t>
      </w:r>
      <w:r w:rsidRPr="002F4452">
        <w:rPr>
          <w:sz w:val="24"/>
          <w:szCs w:val="24"/>
          <w:lang w:val="en-US"/>
        </w:rPr>
        <w:t xml:space="preserve"> — ANSYS Inc., 2022.</w:t>
      </w:r>
    </w:p>
    <w:p w14:paraId="50B1BDF3" w14:textId="6BF46B9B" w:rsidR="003D0A65" w:rsidRPr="002F4452" w:rsidRDefault="003D0A65" w:rsidP="002F4452">
      <w:pPr>
        <w:rPr>
          <w:sz w:val="24"/>
          <w:szCs w:val="24"/>
          <w:lang w:val="en-US"/>
        </w:rPr>
      </w:pPr>
      <w:r w:rsidRPr="002F4452">
        <w:rPr>
          <w:sz w:val="24"/>
          <w:szCs w:val="24"/>
          <w:lang w:val="en-US"/>
        </w:rPr>
        <w:t xml:space="preserve">Construction Norms of the Republic of Kazakhstan (SNiP RK 2.03-30-2017). </w:t>
      </w:r>
      <w:r w:rsidRPr="002F4452">
        <w:rPr>
          <w:i/>
          <w:iCs/>
          <w:sz w:val="24"/>
          <w:szCs w:val="24"/>
          <w:lang w:val="en-US"/>
        </w:rPr>
        <w:t>Foundations and Bases of Structures. Calculation and Design Principles.</w:t>
      </w:r>
      <w:r w:rsidRPr="002F4452">
        <w:rPr>
          <w:sz w:val="24"/>
          <w:szCs w:val="24"/>
          <w:lang w:val="en-US"/>
        </w:rPr>
        <w:t xml:space="preserve"> — Astana, 2017.</w:t>
      </w:r>
    </w:p>
    <w:p w14:paraId="4DD0E8B2" w14:textId="1AD1129F" w:rsidR="003D0A65" w:rsidRPr="002F4452" w:rsidRDefault="003D0A65" w:rsidP="002F4452">
      <w:pPr>
        <w:rPr>
          <w:sz w:val="24"/>
          <w:szCs w:val="24"/>
          <w:lang w:val="en-US"/>
        </w:rPr>
      </w:pPr>
      <w:r w:rsidRPr="002F4452">
        <w:rPr>
          <w:sz w:val="24"/>
          <w:szCs w:val="24"/>
          <w:lang w:val="en-US"/>
        </w:rPr>
        <w:t xml:space="preserve">Construction Norms of the Republic of Kazakhstan (SNiP RK 2.03-10-2019). </w:t>
      </w:r>
      <w:r w:rsidRPr="002F4452">
        <w:rPr>
          <w:i/>
          <w:iCs/>
          <w:sz w:val="24"/>
          <w:szCs w:val="24"/>
          <w:lang w:val="en-US"/>
        </w:rPr>
        <w:t>Concrete and Reinforced Concrete Structures.</w:t>
      </w:r>
      <w:r w:rsidRPr="002F4452">
        <w:rPr>
          <w:sz w:val="24"/>
          <w:szCs w:val="24"/>
          <w:lang w:val="en-US"/>
        </w:rPr>
        <w:t xml:space="preserve"> — Astana, 2019.</w:t>
      </w:r>
    </w:p>
    <w:p w14:paraId="627BD133" w14:textId="61C4143C" w:rsidR="003D0A65" w:rsidRPr="002F4452" w:rsidRDefault="003D0A65" w:rsidP="002F4452">
      <w:pPr>
        <w:rPr>
          <w:sz w:val="24"/>
          <w:szCs w:val="24"/>
          <w:lang w:val="en-US"/>
        </w:rPr>
      </w:pPr>
      <w:r w:rsidRPr="002F4452">
        <w:rPr>
          <w:sz w:val="24"/>
          <w:szCs w:val="24"/>
          <w:lang w:val="en-US"/>
        </w:rPr>
        <w:t xml:space="preserve">Eurocode 7: </w:t>
      </w:r>
      <w:r w:rsidRPr="002F4452">
        <w:rPr>
          <w:i/>
          <w:iCs/>
          <w:sz w:val="24"/>
          <w:szCs w:val="24"/>
          <w:lang w:val="en-US"/>
        </w:rPr>
        <w:t>Geotechnical Design — Part 1: General Rules.</w:t>
      </w:r>
      <w:r w:rsidRPr="002F4452">
        <w:rPr>
          <w:sz w:val="24"/>
          <w:szCs w:val="24"/>
          <w:lang w:val="en-US"/>
        </w:rPr>
        <w:t xml:space="preserve"> — EN 1997-1:2004, Brussels: CEN, 2004.</w:t>
      </w:r>
    </w:p>
    <w:p w14:paraId="57E79828" w14:textId="77777777" w:rsidR="00457B36" w:rsidRPr="002F4452" w:rsidRDefault="00457B36" w:rsidP="002F4452">
      <w:pPr>
        <w:rPr>
          <w:sz w:val="24"/>
          <w:szCs w:val="24"/>
          <w:lang w:val="en-US"/>
        </w:rPr>
      </w:pPr>
    </w:p>
    <w:p w14:paraId="6A3D647C" w14:textId="77777777" w:rsidR="00164238" w:rsidRPr="002F4452" w:rsidRDefault="00164238" w:rsidP="002F4452">
      <w:pPr>
        <w:rPr>
          <w:spacing w:val="-2"/>
          <w:sz w:val="24"/>
          <w:szCs w:val="24"/>
        </w:rPr>
      </w:pPr>
    </w:p>
    <w:p w14:paraId="4F7ABB58" w14:textId="77777777" w:rsidR="00D75B40" w:rsidRDefault="00D75B40" w:rsidP="00720EC4">
      <w:pPr>
        <w:jc w:val="center"/>
        <w:rPr>
          <w:b/>
          <w:bCs/>
          <w:spacing w:val="-2"/>
          <w:sz w:val="24"/>
          <w:szCs w:val="24"/>
        </w:rPr>
      </w:pPr>
    </w:p>
    <w:p w14:paraId="32720A7E" w14:textId="77777777" w:rsidR="00D75B40" w:rsidRDefault="00D75B40" w:rsidP="00720EC4">
      <w:pPr>
        <w:jc w:val="center"/>
        <w:rPr>
          <w:b/>
          <w:bCs/>
          <w:spacing w:val="-2"/>
          <w:sz w:val="24"/>
          <w:szCs w:val="24"/>
        </w:rPr>
      </w:pPr>
    </w:p>
    <w:p w14:paraId="5C095059" w14:textId="77777777" w:rsidR="00D75B40" w:rsidRDefault="00D75B40" w:rsidP="00720EC4">
      <w:pPr>
        <w:jc w:val="center"/>
        <w:rPr>
          <w:b/>
          <w:bCs/>
          <w:spacing w:val="-2"/>
          <w:sz w:val="24"/>
          <w:szCs w:val="24"/>
        </w:rPr>
      </w:pPr>
    </w:p>
    <w:p w14:paraId="6C5C5898" w14:textId="77777777" w:rsidR="00D75B40" w:rsidRDefault="00D75B40" w:rsidP="00720EC4">
      <w:pPr>
        <w:jc w:val="center"/>
        <w:rPr>
          <w:b/>
          <w:bCs/>
          <w:spacing w:val="-2"/>
          <w:sz w:val="24"/>
          <w:szCs w:val="24"/>
        </w:rPr>
      </w:pPr>
    </w:p>
    <w:p w14:paraId="2DBFBF7F" w14:textId="77777777" w:rsidR="00D75B40" w:rsidRDefault="00D75B40" w:rsidP="00720EC4">
      <w:pPr>
        <w:jc w:val="center"/>
        <w:rPr>
          <w:b/>
          <w:bCs/>
          <w:spacing w:val="-2"/>
          <w:sz w:val="24"/>
          <w:szCs w:val="24"/>
        </w:rPr>
      </w:pPr>
    </w:p>
    <w:p w14:paraId="302243C7" w14:textId="77777777" w:rsidR="00D75B40" w:rsidRDefault="00D75B40" w:rsidP="00720EC4">
      <w:pPr>
        <w:jc w:val="center"/>
        <w:rPr>
          <w:b/>
          <w:bCs/>
          <w:spacing w:val="-2"/>
          <w:sz w:val="24"/>
          <w:szCs w:val="24"/>
        </w:rPr>
      </w:pPr>
    </w:p>
    <w:p w14:paraId="2D8EFE90" w14:textId="77777777" w:rsidR="00D75B40" w:rsidRDefault="00D75B40" w:rsidP="00720EC4">
      <w:pPr>
        <w:jc w:val="center"/>
        <w:rPr>
          <w:b/>
          <w:bCs/>
          <w:spacing w:val="-2"/>
          <w:sz w:val="24"/>
          <w:szCs w:val="24"/>
        </w:rPr>
      </w:pPr>
    </w:p>
    <w:p w14:paraId="61C8A8E9" w14:textId="77777777" w:rsidR="00D75B40" w:rsidRDefault="00D75B40" w:rsidP="00720EC4">
      <w:pPr>
        <w:jc w:val="center"/>
        <w:rPr>
          <w:b/>
          <w:bCs/>
          <w:spacing w:val="-2"/>
          <w:sz w:val="24"/>
          <w:szCs w:val="24"/>
        </w:rPr>
      </w:pPr>
    </w:p>
    <w:p w14:paraId="6A04E13D" w14:textId="77777777" w:rsidR="00D75B40" w:rsidRDefault="00D75B40" w:rsidP="00720EC4">
      <w:pPr>
        <w:jc w:val="center"/>
        <w:rPr>
          <w:b/>
          <w:bCs/>
          <w:spacing w:val="-2"/>
          <w:sz w:val="24"/>
          <w:szCs w:val="24"/>
        </w:rPr>
      </w:pPr>
    </w:p>
    <w:p w14:paraId="5841BEE5" w14:textId="77777777" w:rsidR="00D75B40" w:rsidRDefault="00D75B40" w:rsidP="00720EC4">
      <w:pPr>
        <w:jc w:val="center"/>
        <w:rPr>
          <w:b/>
          <w:bCs/>
          <w:spacing w:val="-2"/>
          <w:sz w:val="24"/>
          <w:szCs w:val="24"/>
        </w:rPr>
      </w:pPr>
    </w:p>
    <w:p w14:paraId="6D4539F2" w14:textId="77777777" w:rsidR="00D75B40" w:rsidRDefault="00D75B40" w:rsidP="00720EC4">
      <w:pPr>
        <w:jc w:val="center"/>
        <w:rPr>
          <w:b/>
          <w:bCs/>
          <w:spacing w:val="-2"/>
          <w:sz w:val="24"/>
          <w:szCs w:val="24"/>
        </w:rPr>
      </w:pPr>
    </w:p>
    <w:p w14:paraId="13CCE231" w14:textId="77777777" w:rsidR="00D75B40" w:rsidRDefault="00D75B40" w:rsidP="00720EC4">
      <w:pPr>
        <w:jc w:val="center"/>
        <w:rPr>
          <w:b/>
          <w:bCs/>
          <w:spacing w:val="-2"/>
          <w:sz w:val="24"/>
          <w:szCs w:val="24"/>
        </w:rPr>
      </w:pPr>
    </w:p>
    <w:p w14:paraId="360E2D38" w14:textId="77777777" w:rsidR="00D75B40" w:rsidRDefault="00D75B40" w:rsidP="00720EC4">
      <w:pPr>
        <w:jc w:val="center"/>
        <w:rPr>
          <w:b/>
          <w:bCs/>
          <w:spacing w:val="-2"/>
          <w:sz w:val="24"/>
          <w:szCs w:val="24"/>
        </w:rPr>
      </w:pPr>
    </w:p>
    <w:p w14:paraId="017B6E13" w14:textId="2A74F97F" w:rsidR="00457B36" w:rsidRPr="00720EC4" w:rsidRDefault="00457B36" w:rsidP="00720EC4">
      <w:pPr>
        <w:jc w:val="center"/>
        <w:rPr>
          <w:b/>
          <w:bCs/>
          <w:spacing w:val="-2"/>
          <w:sz w:val="24"/>
          <w:szCs w:val="24"/>
        </w:rPr>
      </w:pPr>
      <w:r w:rsidRPr="00720EC4">
        <w:rPr>
          <w:b/>
          <w:bCs/>
          <w:spacing w:val="-2"/>
          <w:sz w:val="24"/>
          <w:szCs w:val="24"/>
        </w:rPr>
        <w:t>РАСЧЕТ КРУГЛОЙ ПЛИТЫ НА УПРУГОМ ОСНОВАНИИ ПРИ ДЕЙСТВИИ</w:t>
      </w:r>
    </w:p>
    <w:p w14:paraId="5C256C05" w14:textId="7167CA50" w:rsidR="00457B36" w:rsidRDefault="00457B36" w:rsidP="00720EC4">
      <w:pPr>
        <w:jc w:val="center"/>
        <w:rPr>
          <w:b/>
          <w:bCs/>
          <w:sz w:val="24"/>
          <w:szCs w:val="24"/>
        </w:rPr>
      </w:pPr>
      <w:r w:rsidRPr="00720EC4">
        <w:rPr>
          <w:b/>
          <w:bCs/>
          <w:spacing w:val="-2"/>
          <w:sz w:val="24"/>
          <w:szCs w:val="24"/>
        </w:rPr>
        <w:t>РАВНОМЕРНО РАСПРЕДЕЛЕННОЙ НАГРУЗКИ</w:t>
      </w:r>
    </w:p>
    <w:p w14:paraId="35C9444B" w14:textId="77777777" w:rsidR="00720EC4" w:rsidRPr="00720EC4" w:rsidRDefault="00720EC4" w:rsidP="00720EC4">
      <w:pPr>
        <w:jc w:val="center"/>
        <w:rPr>
          <w:b/>
          <w:bCs/>
          <w:sz w:val="24"/>
          <w:szCs w:val="24"/>
        </w:rPr>
      </w:pPr>
    </w:p>
    <w:p w14:paraId="1BBF685F" w14:textId="27588355" w:rsidR="00457B36" w:rsidRPr="00720EC4" w:rsidRDefault="00457B36" w:rsidP="00720EC4">
      <w:pPr>
        <w:jc w:val="center"/>
        <w:rPr>
          <w:b/>
          <w:bCs/>
          <w:sz w:val="24"/>
          <w:szCs w:val="24"/>
        </w:rPr>
      </w:pPr>
      <w:r w:rsidRPr="00720EC4">
        <w:rPr>
          <w:b/>
          <w:bCs/>
          <w:spacing w:val="-2"/>
          <w:sz w:val="24"/>
          <w:szCs w:val="24"/>
        </w:rPr>
        <w:t>Тезекбай Абдулла Жанатұлы</w:t>
      </w:r>
    </w:p>
    <w:p w14:paraId="1913B30B" w14:textId="09B32B8C" w:rsidR="00457B36" w:rsidRPr="00720EC4" w:rsidRDefault="00457B36" w:rsidP="00720EC4">
      <w:pPr>
        <w:jc w:val="center"/>
        <w:rPr>
          <w:b/>
          <w:bCs/>
          <w:sz w:val="24"/>
          <w:szCs w:val="24"/>
        </w:rPr>
      </w:pPr>
      <w:r w:rsidRPr="00720EC4">
        <w:rPr>
          <w:b/>
          <w:bCs/>
          <w:spacing w:val="-2"/>
          <w:sz w:val="24"/>
          <w:szCs w:val="24"/>
        </w:rPr>
        <w:t>Есенов</w:t>
      </w:r>
      <w:r w:rsidRPr="00720EC4">
        <w:rPr>
          <w:b/>
          <w:bCs/>
          <w:spacing w:val="-5"/>
          <w:sz w:val="24"/>
          <w:szCs w:val="24"/>
        </w:rPr>
        <w:t xml:space="preserve"> </w:t>
      </w:r>
      <w:r w:rsidRPr="00720EC4">
        <w:rPr>
          <w:b/>
          <w:bCs/>
          <w:spacing w:val="-2"/>
          <w:sz w:val="24"/>
          <w:szCs w:val="24"/>
        </w:rPr>
        <w:t>университеті,</w:t>
      </w:r>
      <w:r w:rsidRPr="00720EC4">
        <w:rPr>
          <w:b/>
          <w:bCs/>
          <w:spacing w:val="1"/>
          <w:sz w:val="24"/>
          <w:szCs w:val="24"/>
        </w:rPr>
        <w:t xml:space="preserve"> </w:t>
      </w:r>
      <w:r w:rsidRPr="00720EC4">
        <w:rPr>
          <w:b/>
          <w:bCs/>
          <w:spacing w:val="-2"/>
          <w:sz w:val="24"/>
          <w:szCs w:val="24"/>
        </w:rPr>
        <w:t>Ақтау</w:t>
      </w:r>
      <w:r w:rsidRPr="00720EC4">
        <w:rPr>
          <w:b/>
          <w:bCs/>
          <w:spacing w:val="-11"/>
          <w:sz w:val="24"/>
          <w:szCs w:val="24"/>
        </w:rPr>
        <w:t xml:space="preserve"> </w:t>
      </w:r>
      <w:r w:rsidRPr="00720EC4">
        <w:rPr>
          <w:b/>
          <w:bCs/>
          <w:spacing w:val="-2"/>
          <w:sz w:val="24"/>
          <w:szCs w:val="24"/>
        </w:rPr>
        <w:t>қ.,</w:t>
      </w:r>
      <w:r w:rsidRPr="00720EC4">
        <w:rPr>
          <w:b/>
          <w:bCs/>
          <w:spacing w:val="-4"/>
          <w:sz w:val="24"/>
          <w:szCs w:val="24"/>
        </w:rPr>
        <w:t xml:space="preserve"> </w:t>
      </w:r>
      <w:r w:rsidRPr="00720EC4">
        <w:rPr>
          <w:b/>
          <w:bCs/>
          <w:spacing w:val="-2"/>
          <w:sz w:val="24"/>
          <w:szCs w:val="24"/>
        </w:rPr>
        <w:t>Қазақстан</w:t>
      </w:r>
    </w:p>
    <w:p w14:paraId="0D2193F9" w14:textId="77777777" w:rsidR="00720EC4" w:rsidRDefault="00720EC4" w:rsidP="002F4452">
      <w:pPr>
        <w:rPr>
          <w:sz w:val="24"/>
          <w:szCs w:val="24"/>
        </w:rPr>
      </w:pPr>
    </w:p>
    <w:p w14:paraId="291B7960" w14:textId="77777777" w:rsidR="00720EC4" w:rsidRDefault="00720EC4" w:rsidP="002F4452">
      <w:pPr>
        <w:rPr>
          <w:sz w:val="24"/>
          <w:szCs w:val="24"/>
          <w:lang w:val="ru-RU"/>
        </w:rPr>
      </w:pPr>
      <w:r>
        <w:rPr>
          <w:sz w:val="24"/>
          <w:szCs w:val="24"/>
        </w:rPr>
        <w:tab/>
      </w:r>
      <w:r w:rsidR="00164238" w:rsidRPr="00720EC4">
        <w:rPr>
          <w:b/>
          <w:sz w:val="24"/>
          <w:szCs w:val="24"/>
        </w:rPr>
        <w:t>Аннотация</w:t>
      </w:r>
      <w:r w:rsidR="00164238" w:rsidRPr="002F4452">
        <w:rPr>
          <w:sz w:val="24"/>
          <w:szCs w:val="24"/>
        </w:rPr>
        <w:t>. В статье рассматривается задача расчета круглой плиты, лежащей на упругом основании и находящейся под действием равномерно распределенной нагрузки. Приведены теоретические основы расчета по классической теории упругости с использованием модели Винклера. Получены зависимости для определения прогибов, изгибающих моментов и поперечных сил в зависимости от характеристик основания и геометрических параметров плиты. Для проверки аналитических решений применены численные методы с использованием программ MATLAB и ANSYS. Сравнительный анализ показал хорошее совпадение результатов, что подтверждает корректность использованных моделей и методов расчета.</w:t>
      </w:r>
      <w:r w:rsidR="00164238" w:rsidRPr="002F4452">
        <w:rPr>
          <w:sz w:val="24"/>
          <w:szCs w:val="24"/>
          <w:lang w:val="ru-RU" w:eastAsia="ru-RU"/>
        </w:rPr>
        <w:t xml:space="preserve"> </w:t>
      </w:r>
      <w:r w:rsidR="00164238" w:rsidRPr="002F4452">
        <w:rPr>
          <w:sz w:val="24"/>
          <w:szCs w:val="24"/>
          <w:lang w:val="ru-RU"/>
        </w:rPr>
        <w:t>Рассмотрены два типа закрепления краев плиты: жесткое защемление и шарнирное опирание, которые наиболее часто встречаются в инженерной практике. Для решения задачи использованы как аналитические, так и численные методы. Аналитическое решение основано на использовании модифицированных функций Бесселя, что позволило получить распределение прогибов по радиусу плиты.</w:t>
      </w:r>
    </w:p>
    <w:p w14:paraId="156FA49E" w14:textId="1E0C1ADD" w:rsidR="00164238" w:rsidRPr="00720EC4" w:rsidRDefault="00720EC4" w:rsidP="002F4452">
      <w:pPr>
        <w:rPr>
          <w:sz w:val="24"/>
          <w:szCs w:val="24"/>
          <w:lang w:val="ru-RU"/>
        </w:rPr>
      </w:pPr>
      <w:r>
        <w:rPr>
          <w:sz w:val="24"/>
          <w:szCs w:val="24"/>
          <w:lang w:val="ru-RU"/>
        </w:rPr>
        <w:tab/>
      </w:r>
      <w:r w:rsidR="00164238" w:rsidRPr="002F4452">
        <w:rPr>
          <w:sz w:val="24"/>
          <w:szCs w:val="24"/>
        </w:rPr>
        <w:t xml:space="preserve">Ключевые слова: круглая плита, упругое основание, равномерная нагрузка, </w:t>
      </w:r>
      <w:r w:rsidR="00233A14" w:rsidRPr="002F4452">
        <w:rPr>
          <w:sz w:val="24"/>
          <w:szCs w:val="24"/>
        </w:rPr>
        <w:t xml:space="preserve">   </w:t>
      </w:r>
      <w:r w:rsidR="00164238" w:rsidRPr="002F4452">
        <w:rPr>
          <w:sz w:val="24"/>
          <w:szCs w:val="24"/>
        </w:rPr>
        <w:t>метод конечных элементов, модель Винклера, строительная механика.</w:t>
      </w:r>
    </w:p>
    <w:p w14:paraId="39626FF5" w14:textId="6B645681" w:rsidR="00164238" w:rsidRPr="002F4452" w:rsidRDefault="00164238" w:rsidP="002F4452">
      <w:pPr>
        <w:rPr>
          <w:sz w:val="24"/>
          <w:szCs w:val="24"/>
        </w:rPr>
      </w:pPr>
    </w:p>
    <w:p w14:paraId="03578BF4" w14:textId="1B799FAC" w:rsidR="00164238" w:rsidRPr="002F4452" w:rsidRDefault="00164238" w:rsidP="002F4452">
      <w:pPr>
        <w:rPr>
          <w:sz w:val="24"/>
          <w:szCs w:val="24"/>
        </w:rPr>
      </w:pPr>
    </w:p>
    <w:p w14:paraId="10867467" w14:textId="77777777" w:rsidR="00164238" w:rsidRPr="002F4452" w:rsidRDefault="00164238" w:rsidP="002F4452">
      <w:pPr>
        <w:rPr>
          <w:sz w:val="24"/>
          <w:szCs w:val="24"/>
        </w:rPr>
      </w:pPr>
      <w:r w:rsidRPr="002F4452">
        <w:rPr>
          <w:sz w:val="24"/>
          <w:szCs w:val="24"/>
          <w:lang w:val="ru-RU"/>
        </w:rPr>
        <w:t xml:space="preserve">                 </w:t>
      </w:r>
    </w:p>
    <w:p w14:paraId="112C5E33" w14:textId="77777777" w:rsidR="00164238" w:rsidRPr="002F4452" w:rsidRDefault="00164238" w:rsidP="00720EC4">
      <w:pPr>
        <w:jc w:val="center"/>
        <w:rPr>
          <w:sz w:val="24"/>
          <w:szCs w:val="24"/>
          <w:lang w:val="en-US"/>
        </w:rPr>
      </w:pPr>
      <w:r w:rsidRPr="002F4452">
        <w:rPr>
          <w:sz w:val="24"/>
          <w:szCs w:val="24"/>
          <w:lang w:val="en-US"/>
        </w:rPr>
        <w:t>CALCULATION OF AN INFINITE PLATE ON AN ELASTIC TRANSVERSALLY</w:t>
      </w:r>
    </w:p>
    <w:p w14:paraId="6E2688A4" w14:textId="132A9E55" w:rsidR="00164238" w:rsidRDefault="00164238" w:rsidP="00720EC4">
      <w:pPr>
        <w:jc w:val="center"/>
        <w:rPr>
          <w:sz w:val="24"/>
          <w:szCs w:val="24"/>
          <w:lang w:val="en-US"/>
        </w:rPr>
      </w:pPr>
      <w:r w:rsidRPr="002F4452">
        <w:rPr>
          <w:sz w:val="24"/>
          <w:szCs w:val="24"/>
          <w:lang w:val="en-US"/>
        </w:rPr>
        <w:t>ISOTROPIC BASE UNDER THE ACTION OF A CONCENTRATED LOAD</w:t>
      </w:r>
    </w:p>
    <w:p w14:paraId="6508EE8E" w14:textId="77777777" w:rsidR="00720EC4" w:rsidRPr="002F4452" w:rsidRDefault="00720EC4" w:rsidP="00720EC4">
      <w:pPr>
        <w:jc w:val="center"/>
        <w:rPr>
          <w:sz w:val="24"/>
          <w:szCs w:val="24"/>
          <w:lang w:val="en-US"/>
        </w:rPr>
      </w:pPr>
    </w:p>
    <w:p w14:paraId="5754EBAB" w14:textId="516F5299" w:rsidR="00164238" w:rsidRPr="002F4452" w:rsidRDefault="00164238" w:rsidP="00720EC4">
      <w:pPr>
        <w:jc w:val="center"/>
        <w:rPr>
          <w:bCs/>
          <w:i/>
          <w:iCs/>
          <w:sz w:val="24"/>
          <w:szCs w:val="24"/>
          <w:lang w:val="en-US"/>
        </w:rPr>
      </w:pPr>
      <w:r w:rsidRPr="002F4452">
        <w:rPr>
          <w:bCs/>
          <w:i/>
          <w:iCs/>
          <w:spacing w:val="-2"/>
          <w:sz w:val="24"/>
          <w:szCs w:val="24"/>
          <w:lang w:val="en-US"/>
        </w:rPr>
        <w:t>Tezekbai Abdulla Zhanatuly</w:t>
      </w:r>
    </w:p>
    <w:p w14:paraId="4F2989D1" w14:textId="77777777" w:rsidR="00720EC4" w:rsidRDefault="00164238" w:rsidP="00720EC4">
      <w:pPr>
        <w:jc w:val="center"/>
        <w:rPr>
          <w:sz w:val="24"/>
          <w:szCs w:val="24"/>
        </w:rPr>
      </w:pPr>
      <w:r w:rsidRPr="002F4452">
        <w:rPr>
          <w:spacing w:val="-2"/>
          <w:sz w:val="24"/>
          <w:szCs w:val="24"/>
        </w:rPr>
        <w:t>Yessenov</w:t>
      </w:r>
      <w:r w:rsidRPr="002F4452">
        <w:rPr>
          <w:spacing w:val="-9"/>
          <w:sz w:val="24"/>
          <w:szCs w:val="24"/>
        </w:rPr>
        <w:t xml:space="preserve"> </w:t>
      </w:r>
      <w:r w:rsidRPr="002F4452">
        <w:rPr>
          <w:spacing w:val="-2"/>
          <w:sz w:val="24"/>
          <w:szCs w:val="24"/>
        </w:rPr>
        <w:t>University,</w:t>
      </w:r>
      <w:r w:rsidRPr="002F4452">
        <w:rPr>
          <w:spacing w:val="-1"/>
          <w:sz w:val="24"/>
          <w:szCs w:val="24"/>
        </w:rPr>
        <w:t xml:space="preserve"> </w:t>
      </w:r>
      <w:r w:rsidRPr="002F4452">
        <w:rPr>
          <w:spacing w:val="-2"/>
          <w:sz w:val="24"/>
          <w:szCs w:val="24"/>
        </w:rPr>
        <w:t>Aktau,</w:t>
      </w:r>
      <w:r w:rsidRPr="002F4452">
        <w:rPr>
          <w:spacing w:val="-6"/>
          <w:sz w:val="24"/>
          <w:szCs w:val="24"/>
        </w:rPr>
        <w:t xml:space="preserve"> </w:t>
      </w:r>
      <w:r w:rsidRPr="002F4452">
        <w:rPr>
          <w:spacing w:val="-2"/>
          <w:sz w:val="24"/>
          <w:szCs w:val="24"/>
        </w:rPr>
        <w:t>Kazakhstan</w:t>
      </w:r>
    </w:p>
    <w:p w14:paraId="6129E652" w14:textId="77777777" w:rsidR="00720EC4" w:rsidRDefault="00720EC4" w:rsidP="00720EC4">
      <w:pPr>
        <w:rPr>
          <w:sz w:val="24"/>
          <w:szCs w:val="24"/>
        </w:rPr>
      </w:pPr>
    </w:p>
    <w:p w14:paraId="3CC15E0D" w14:textId="77777777" w:rsidR="00720EC4" w:rsidRDefault="00720EC4" w:rsidP="00720EC4">
      <w:pPr>
        <w:rPr>
          <w:sz w:val="24"/>
          <w:szCs w:val="24"/>
        </w:rPr>
      </w:pPr>
      <w:r>
        <w:rPr>
          <w:sz w:val="24"/>
          <w:szCs w:val="24"/>
        </w:rPr>
        <w:tab/>
      </w:r>
      <w:r w:rsidR="00164238" w:rsidRPr="00720EC4">
        <w:rPr>
          <w:b/>
          <w:sz w:val="24"/>
          <w:szCs w:val="24"/>
          <w:lang w:val="en-US"/>
        </w:rPr>
        <w:t xml:space="preserve">Abstract. </w:t>
      </w:r>
      <w:r w:rsidR="00164238" w:rsidRPr="002F4452">
        <w:rPr>
          <w:sz w:val="24"/>
          <w:szCs w:val="24"/>
        </w:rPr>
        <w:t>The paper presents the analysis of a circular plate resting on an elastic foundation under a uniformly distributed load. The theoretical background is based on the classical elasticity theory and the Winkler foundation model. Relations for determining deflections, bending moments, and shear forces are derived as functions of the foundation stiffness and the geometric parameters of the plate. Numerical simulations were performed in MATLAB and ANSYS to validate the analytical results. The comparative analysis showed good agreement, confirming the accuracy of the adopted models and calculation methods.</w:t>
      </w:r>
      <w:r w:rsidR="00233A14" w:rsidRPr="002F4452">
        <w:rPr>
          <w:sz w:val="24"/>
          <w:szCs w:val="24"/>
        </w:rPr>
        <w:t xml:space="preserve"> To verify the analytical solution, numerical simulations were performed using MATLAB and ANSYS finite element environments. The comparison between analytical and numerical </w:t>
      </w:r>
      <w:r w:rsidR="00233A14" w:rsidRPr="002F4452">
        <w:rPr>
          <w:sz w:val="24"/>
          <w:szCs w:val="24"/>
        </w:rPr>
        <w:lastRenderedPageBreak/>
        <w:t>results demonstrated excellent agreement, confirming the adequacy of the adopted theoretical model and computational techniques. The findings of this study can be applied in the design of hydraulic, transport, and industrial engineering structures utilizing plate elements supported by elastic foundations.</w:t>
      </w:r>
    </w:p>
    <w:p w14:paraId="104B0B11" w14:textId="6141E73F" w:rsidR="00164238" w:rsidRPr="00720EC4" w:rsidRDefault="00720EC4" w:rsidP="00720EC4">
      <w:pPr>
        <w:rPr>
          <w:sz w:val="24"/>
          <w:szCs w:val="24"/>
        </w:rPr>
      </w:pPr>
      <w:r>
        <w:rPr>
          <w:sz w:val="24"/>
          <w:szCs w:val="24"/>
        </w:rPr>
        <w:tab/>
      </w:r>
      <w:r w:rsidR="00164238" w:rsidRPr="00720EC4">
        <w:rPr>
          <w:b/>
          <w:sz w:val="24"/>
          <w:szCs w:val="24"/>
          <w:lang w:val="en-US"/>
        </w:rPr>
        <w:t>Key words</w:t>
      </w:r>
      <w:r w:rsidR="00164238" w:rsidRPr="002F4452">
        <w:rPr>
          <w:bCs/>
          <w:sz w:val="24"/>
          <w:szCs w:val="24"/>
          <w:lang w:val="en-US"/>
        </w:rPr>
        <w:t xml:space="preserve">: </w:t>
      </w:r>
      <w:r w:rsidR="00164238" w:rsidRPr="002F4452">
        <w:rPr>
          <w:sz w:val="24"/>
          <w:szCs w:val="24"/>
        </w:rPr>
        <w:t>circular plate, elastic foundation, uniform load, finite element method, Winkler model, structural mechanics.</w:t>
      </w:r>
    </w:p>
    <w:sectPr w:rsidR="00164238" w:rsidRPr="00720EC4" w:rsidSect="00720EC4">
      <w:pgSz w:w="11910" w:h="16840" w:code="9"/>
      <w:pgMar w:top="1418" w:right="1134"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D9514" w14:textId="77777777" w:rsidR="00B30A8A" w:rsidRDefault="00B30A8A" w:rsidP="00252AFF">
      <w:r>
        <w:separator/>
      </w:r>
    </w:p>
  </w:endnote>
  <w:endnote w:type="continuationSeparator" w:id="0">
    <w:p w14:paraId="3B084AF4" w14:textId="77777777" w:rsidR="00B30A8A" w:rsidRDefault="00B30A8A" w:rsidP="0025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154AE" w14:textId="77777777" w:rsidR="00B30A8A" w:rsidRDefault="00B30A8A" w:rsidP="00252AFF">
      <w:r>
        <w:separator/>
      </w:r>
    </w:p>
  </w:footnote>
  <w:footnote w:type="continuationSeparator" w:id="0">
    <w:p w14:paraId="7E4BEC76" w14:textId="77777777" w:rsidR="00B30A8A" w:rsidRDefault="00B30A8A" w:rsidP="00252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F5A"/>
    <w:multiLevelType w:val="hybridMultilevel"/>
    <w:tmpl w:val="7430D724"/>
    <w:lvl w:ilvl="0" w:tplc="06B6BB0E">
      <w:start w:val="1"/>
      <w:numFmt w:val="decimal"/>
      <w:lvlText w:val="%1."/>
      <w:lvlJc w:val="left"/>
      <w:pPr>
        <w:ind w:left="1765" w:hanging="34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EA69F0E">
      <w:numFmt w:val="bullet"/>
      <w:lvlText w:val="•"/>
      <w:lvlJc w:val="left"/>
      <w:pPr>
        <w:ind w:left="2611" w:hanging="346"/>
      </w:pPr>
      <w:rPr>
        <w:rFonts w:hint="default"/>
        <w:lang w:val="kk-KZ" w:eastAsia="en-US" w:bidi="ar-SA"/>
      </w:rPr>
    </w:lvl>
    <w:lvl w:ilvl="2" w:tplc="72AEF63E">
      <w:numFmt w:val="bullet"/>
      <w:lvlText w:val="•"/>
      <w:lvlJc w:val="left"/>
      <w:pPr>
        <w:ind w:left="3455" w:hanging="346"/>
      </w:pPr>
      <w:rPr>
        <w:rFonts w:hint="default"/>
        <w:lang w:val="kk-KZ" w:eastAsia="en-US" w:bidi="ar-SA"/>
      </w:rPr>
    </w:lvl>
    <w:lvl w:ilvl="3" w:tplc="3BC2FDD6">
      <w:numFmt w:val="bullet"/>
      <w:lvlText w:val="•"/>
      <w:lvlJc w:val="left"/>
      <w:pPr>
        <w:ind w:left="4299" w:hanging="346"/>
      </w:pPr>
      <w:rPr>
        <w:rFonts w:hint="default"/>
        <w:lang w:val="kk-KZ" w:eastAsia="en-US" w:bidi="ar-SA"/>
      </w:rPr>
    </w:lvl>
    <w:lvl w:ilvl="4" w:tplc="82C0A0D2">
      <w:numFmt w:val="bullet"/>
      <w:lvlText w:val="•"/>
      <w:lvlJc w:val="left"/>
      <w:pPr>
        <w:ind w:left="5142" w:hanging="346"/>
      </w:pPr>
      <w:rPr>
        <w:rFonts w:hint="default"/>
        <w:lang w:val="kk-KZ" w:eastAsia="en-US" w:bidi="ar-SA"/>
      </w:rPr>
    </w:lvl>
    <w:lvl w:ilvl="5" w:tplc="1AE4FE32">
      <w:numFmt w:val="bullet"/>
      <w:lvlText w:val="•"/>
      <w:lvlJc w:val="left"/>
      <w:pPr>
        <w:ind w:left="5986" w:hanging="346"/>
      </w:pPr>
      <w:rPr>
        <w:rFonts w:hint="default"/>
        <w:lang w:val="kk-KZ" w:eastAsia="en-US" w:bidi="ar-SA"/>
      </w:rPr>
    </w:lvl>
    <w:lvl w:ilvl="6" w:tplc="5F687732">
      <w:numFmt w:val="bullet"/>
      <w:lvlText w:val="•"/>
      <w:lvlJc w:val="left"/>
      <w:pPr>
        <w:ind w:left="6830" w:hanging="346"/>
      </w:pPr>
      <w:rPr>
        <w:rFonts w:hint="default"/>
        <w:lang w:val="kk-KZ" w:eastAsia="en-US" w:bidi="ar-SA"/>
      </w:rPr>
    </w:lvl>
    <w:lvl w:ilvl="7" w:tplc="567E881C">
      <w:numFmt w:val="bullet"/>
      <w:lvlText w:val="•"/>
      <w:lvlJc w:val="left"/>
      <w:pPr>
        <w:ind w:left="7673" w:hanging="346"/>
      </w:pPr>
      <w:rPr>
        <w:rFonts w:hint="default"/>
        <w:lang w:val="kk-KZ" w:eastAsia="en-US" w:bidi="ar-SA"/>
      </w:rPr>
    </w:lvl>
    <w:lvl w:ilvl="8" w:tplc="1F6AA326">
      <w:numFmt w:val="bullet"/>
      <w:lvlText w:val="•"/>
      <w:lvlJc w:val="left"/>
      <w:pPr>
        <w:ind w:left="8517" w:hanging="346"/>
      </w:pPr>
      <w:rPr>
        <w:rFonts w:hint="default"/>
        <w:lang w:val="kk-KZ" w:eastAsia="en-US" w:bidi="ar-SA"/>
      </w:rPr>
    </w:lvl>
  </w:abstractNum>
  <w:abstractNum w:abstractNumId="1">
    <w:nsid w:val="107A3DD0"/>
    <w:multiLevelType w:val="hybridMultilevel"/>
    <w:tmpl w:val="04DCC310"/>
    <w:lvl w:ilvl="0" w:tplc="EF94AFA2">
      <w:start w:val="1"/>
      <w:numFmt w:val="decimal"/>
      <w:lvlText w:val="[%1]"/>
      <w:lvlJc w:val="left"/>
      <w:pPr>
        <w:ind w:left="140" w:hanging="533"/>
        <w:jc w:val="left"/>
      </w:pPr>
      <w:rPr>
        <w:rFonts w:ascii="Times New Roman" w:eastAsia="Times New Roman" w:hAnsi="Times New Roman" w:cs="Times New Roman" w:hint="default"/>
        <w:b w:val="0"/>
        <w:bCs w:val="0"/>
        <w:i w:val="0"/>
        <w:iCs w:val="0"/>
        <w:spacing w:val="-5"/>
        <w:w w:val="100"/>
        <w:sz w:val="24"/>
        <w:szCs w:val="24"/>
        <w:lang w:val="kk-KZ" w:eastAsia="en-US" w:bidi="ar-SA"/>
      </w:rPr>
    </w:lvl>
    <w:lvl w:ilvl="1" w:tplc="55482D68">
      <w:numFmt w:val="bullet"/>
      <w:lvlText w:val="•"/>
      <w:lvlJc w:val="left"/>
      <w:pPr>
        <w:ind w:left="1089" w:hanging="533"/>
      </w:pPr>
      <w:rPr>
        <w:rFonts w:hint="default"/>
        <w:lang w:val="kk-KZ" w:eastAsia="en-US" w:bidi="ar-SA"/>
      </w:rPr>
    </w:lvl>
    <w:lvl w:ilvl="2" w:tplc="6B423C76">
      <w:numFmt w:val="bullet"/>
      <w:lvlText w:val="•"/>
      <w:lvlJc w:val="left"/>
      <w:pPr>
        <w:ind w:left="2039" w:hanging="533"/>
      </w:pPr>
      <w:rPr>
        <w:rFonts w:hint="default"/>
        <w:lang w:val="kk-KZ" w:eastAsia="en-US" w:bidi="ar-SA"/>
      </w:rPr>
    </w:lvl>
    <w:lvl w:ilvl="3" w:tplc="DD8C022A">
      <w:numFmt w:val="bullet"/>
      <w:lvlText w:val="•"/>
      <w:lvlJc w:val="left"/>
      <w:pPr>
        <w:ind w:left="2989" w:hanging="533"/>
      </w:pPr>
      <w:rPr>
        <w:rFonts w:hint="default"/>
        <w:lang w:val="kk-KZ" w:eastAsia="en-US" w:bidi="ar-SA"/>
      </w:rPr>
    </w:lvl>
    <w:lvl w:ilvl="4" w:tplc="3CDC5642">
      <w:numFmt w:val="bullet"/>
      <w:lvlText w:val="•"/>
      <w:lvlJc w:val="left"/>
      <w:pPr>
        <w:ind w:left="3938" w:hanging="533"/>
      </w:pPr>
      <w:rPr>
        <w:rFonts w:hint="default"/>
        <w:lang w:val="kk-KZ" w:eastAsia="en-US" w:bidi="ar-SA"/>
      </w:rPr>
    </w:lvl>
    <w:lvl w:ilvl="5" w:tplc="89B41FE4">
      <w:numFmt w:val="bullet"/>
      <w:lvlText w:val="•"/>
      <w:lvlJc w:val="left"/>
      <w:pPr>
        <w:ind w:left="4888" w:hanging="533"/>
      </w:pPr>
      <w:rPr>
        <w:rFonts w:hint="default"/>
        <w:lang w:val="kk-KZ" w:eastAsia="en-US" w:bidi="ar-SA"/>
      </w:rPr>
    </w:lvl>
    <w:lvl w:ilvl="6" w:tplc="D7D820FC">
      <w:numFmt w:val="bullet"/>
      <w:lvlText w:val="•"/>
      <w:lvlJc w:val="left"/>
      <w:pPr>
        <w:ind w:left="5838" w:hanging="533"/>
      </w:pPr>
      <w:rPr>
        <w:rFonts w:hint="default"/>
        <w:lang w:val="kk-KZ" w:eastAsia="en-US" w:bidi="ar-SA"/>
      </w:rPr>
    </w:lvl>
    <w:lvl w:ilvl="7" w:tplc="A8CE8FDE">
      <w:numFmt w:val="bullet"/>
      <w:lvlText w:val="•"/>
      <w:lvlJc w:val="left"/>
      <w:pPr>
        <w:ind w:left="6787" w:hanging="533"/>
      </w:pPr>
      <w:rPr>
        <w:rFonts w:hint="default"/>
        <w:lang w:val="kk-KZ" w:eastAsia="en-US" w:bidi="ar-SA"/>
      </w:rPr>
    </w:lvl>
    <w:lvl w:ilvl="8" w:tplc="9B82540C">
      <w:numFmt w:val="bullet"/>
      <w:lvlText w:val="•"/>
      <w:lvlJc w:val="left"/>
      <w:pPr>
        <w:ind w:left="7737" w:hanging="533"/>
      </w:pPr>
      <w:rPr>
        <w:rFonts w:hint="default"/>
        <w:lang w:val="kk-KZ" w:eastAsia="en-US" w:bidi="ar-SA"/>
      </w:rPr>
    </w:lvl>
  </w:abstractNum>
  <w:abstractNum w:abstractNumId="2">
    <w:nsid w:val="2AA10BBC"/>
    <w:multiLevelType w:val="hybridMultilevel"/>
    <w:tmpl w:val="7082CA8C"/>
    <w:lvl w:ilvl="0" w:tplc="E42E4CC4">
      <w:numFmt w:val="bullet"/>
      <w:lvlText w:val=""/>
      <w:lvlJc w:val="left"/>
      <w:pPr>
        <w:ind w:left="1285" w:hanging="435"/>
      </w:pPr>
      <w:rPr>
        <w:rFonts w:ascii="Times New Roman" w:eastAsia="Times New Roman" w:hAnsi="Times New Roman"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3">
    <w:nsid w:val="385F6677"/>
    <w:multiLevelType w:val="hybridMultilevel"/>
    <w:tmpl w:val="3DE252A0"/>
    <w:lvl w:ilvl="0" w:tplc="30A0C382">
      <w:start w:val="1"/>
      <w:numFmt w:val="decimal"/>
      <w:lvlText w:val="[%1]"/>
      <w:lvlJc w:val="left"/>
      <w:pPr>
        <w:ind w:left="1215" w:hanging="365"/>
        <w:jc w:val="left"/>
      </w:pPr>
      <w:rPr>
        <w:rFonts w:ascii="Times New Roman" w:eastAsia="Times New Roman" w:hAnsi="Times New Roman" w:cs="Times New Roman" w:hint="default"/>
        <w:b w:val="0"/>
        <w:bCs w:val="0"/>
        <w:i w:val="0"/>
        <w:iCs w:val="0"/>
        <w:spacing w:val="-5"/>
        <w:w w:val="100"/>
        <w:sz w:val="24"/>
        <w:szCs w:val="24"/>
        <w:lang w:val="kk-KZ" w:eastAsia="en-US" w:bidi="ar-SA"/>
      </w:rPr>
    </w:lvl>
    <w:lvl w:ilvl="1" w:tplc="DBD8A152">
      <w:numFmt w:val="bullet"/>
      <w:lvlText w:val="•"/>
      <w:lvlJc w:val="left"/>
      <w:pPr>
        <w:ind w:left="2061" w:hanging="365"/>
      </w:pPr>
      <w:rPr>
        <w:rFonts w:hint="default"/>
        <w:lang w:val="kk-KZ" w:eastAsia="en-US" w:bidi="ar-SA"/>
      </w:rPr>
    </w:lvl>
    <w:lvl w:ilvl="2" w:tplc="4B124CC2">
      <w:numFmt w:val="bullet"/>
      <w:lvlText w:val="•"/>
      <w:lvlJc w:val="left"/>
      <w:pPr>
        <w:ind w:left="2903" w:hanging="365"/>
      </w:pPr>
      <w:rPr>
        <w:rFonts w:hint="default"/>
        <w:lang w:val="kk-KZ" w:eastAsia="en-US" w:bidi="ar-SA"/>
      </w:rPr>
    </w:lvl>
    <w:lvl w:ilvl="3" w:tplc="0A60829C">
      <w:numFmt w:val="bullet"/>
      <w:lvlText w:val="•"/>
      <w:lvlJc w:val="left"/>
      <w:pPr>
        <w:ind w:left="3745" w:hanging="365"/>
      </w:pPr>
      <w:rPr>
        <w:rFonts w:hint="default"/>
        <w:lang w:val="kk-KZ" w:eastAsia="en-US" w:bidi="ar-SA"/>
      </w:rPr>
    </w:lvl>
    <w:lvl w:ilvl="4" w:tplc="27EC153E">
      <w:numFmt w:val="bullet"/>
      <w:lvlText w:val="•"/>
      <w:lvlJc w:val="left"/>
      <w:pPr>
        <w:ind w:left="4586" w:hanging="365"/>
      </w:pPr>
      <w:rPr>
        <w:rFonts w:hint="default"/>
        <w:lang w:val="kk-KZ" w:eastAsia="en-US" w:bidi="ar-SA"/>
      </w:rPr>
    </w:lvl>
    <w:lvl w:ilvl="5" w:tplc="437A32DE">
      <w:numFmt w:val="bullet"/>
      <w:lvlText w:val="•"/>
      <w:lvlJc w:val="left"/>
      <w:pPr>
        <w:ind w:left="5428" w:hanging="365"/>
      </w:pPr>
      <w:rPr>
        <w:rFonts w:hint="default"/>
        <w:lang w:val="kk-KZ" w:eastAsia="en-US" w:bidi="ar-SA"/>
      </w:rPr>
    </w:lvl>
    <w:lvl w:ilvl="6" w:tplc="E00CC430">
      <w:numFmt w:val="bullet"/>
      <w:lvlText w:val="•"/>
      <w:lvlJc w:val="left"/>
      <w:pPr>
        <w:ind w:left="6270" w:hanging="365"/>
      </w:pPr>
      <w:rPr>
        <w:rFonts w:hint="default"/>
        <w:lang w:val="kk-KZ" w:eastAsia="en-US" w:bidi="ar-SA"/>
      </w:rPr>
    </w:lvl>
    <w:lvl w:ilvl="7" w:tplc="DD824938">
      <w:numFmt w:val="bullet"/>
      <w:lvlText w:val="•"/>
      <w:lvlJc w:val="left"/>
      <w:pPr>
        <w:ind w:left="7111" w:hanging="365"/>
      </w:pPr>
      <w:rPr>
        <w:rFonts w:hint="default"/>
        <w:lang w:val="kk-KZ" w:eastAsia="en-US" w:bidi="ar-SA"/>
      </w:rPr>
    </w:lvl>
    <w:lvl w:ilvl="8" w:tplc="6EBEE6A0">
      <w:numFmt w:val="bullet"/>
      <w:lvlText w:val="•"/>
      <w:lvlJc w:val="left"/>
      <w:pPr>
        <w:ind w:left="7953" w:hanging="365"/>
      </w:pPr>
      <w:rPr>
        <w:rFonts w:hint="default"/>
        <w:lang w:val="kk-KZ" w:eastAsia="en-US" w:bidi="ar-SA"/>
      </w:rPr>
    </w:lvl>
  </w:abstractNum>
  <w:abstractNum w:abstractNumId="4">
    <w:nsid w:val="57093704"/>
    <w:multiLevelType w:val="hybridMultilevel"/>
    <w:tmpl w:val="8C0C32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8763B05"/>
    <w:multiLevelType w:val="multilevel"/>
    <w:tmpl w:val="EDFA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ED1B8B"/>
    <w:multiLevelType w:val="multilevel"/>
    <w:tmpl w:val="ABCC2FEA"/>
    <w:lvl w:ilvl="0">
      <w:start w:val="1"/>
      <w:numFmt w:val="decimal"/>
      <w:lvlText w:val="%1."/>
      <w:lvlJc w:val="left"/>
      <w:pPr>
        <w:tabs>
          <w:tab w:val="num" w:pos="502"/>
        </w:tabs>
        <w:ind w:left="502" w:hanging="360"/>
      </w:pPr>
    </w:lvl>
    <w:lvl w:ilvl="1">
      <w:numFmt w:val="bullet"/>
      <w:lvlText w:val=""/>
      <w:lvlJc w:val="left"/>
      <w:pPr>
        <w:ind w:left="1252" w:hanging="390"/>
      </w:pPr>
      <w:rPr>
        <w:rFonts w:ascii="Times New Roman" w:eastAsia="Times New Roman" w:hAnsi="Times New Roman" w:cs="Times New Roman"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nsid w:val="760D0FA9"/>
    <w:multiLevelType w:val="hybridMultilevel"/>
    <w:tmpl w:val="D9D6902A"/>
    <w:lvl w:ilvl="0" w:tplc="0C7666B6">
      <w:numFmt w:val="bullet"/>
      <w:lvlText w:val="-"/>
      <w:lvlJc w:val="left"/>
      <w:pPr>
        <w:ind w:left="140" w:hanging="317"/>
      </w:pPr>
      <w:rPr>
        <w:rFonts w:ascii="Times New Roman" w:eastAsia="Times New Roman" w:hAnsi="Times New Roman" w:cs="Times New Roman" w:hint="default"/>
        <w:b w:val="0"/>
        <w:bCs w:val="0"/>
        <w:i w:val="0"/>
        <w:iCs w:val="0"/>
        <w:spacing w:val="0"/>
        <w:w w:val="100"/>
        <w:sz w:val="24"/>
        <w:szCs w:val="24"/>
        <w:lang w:val="kk-KZ" w:eastAsia="en-US" w:bidi="ar-SA"/>
      </w:rPr>
    </w:lvl>
    <w:lvl w:ilvl="1" w:tplc="DF4E5F9C">
      <w:numFmt w:val="bullet"/>
      <w:lvlText w:val="•"/>
      <w:lvlJc w:val="left"/>
      <w:pPr>
        <w:ind w:left="1089" w:hanging="317"/>
      </w:pPr>
      <w:rPr>
        <w:rFonts w:hint="default"/>
        <w:lang w:val="kk-KZ" w:eastAsia="en-US" w:bidi="ar-SA"/>
      </w:rPr>
    </w:lvl>
    <w:lvl w:ilvl="2" w:tplc="37A87D9E">
      <w:numFmt w:val="bullet"/>
      <w:lvlText w:val="•"/>
      <w:lvlJc w:val="left"/>
      <w:pPr>
        <w:ind w:left="2039" w:hanging="317"/>
      </w:pPr>
      <w:rPr>
        <w:rFonts w:hint="default"/>
        <w:lang w:val="kk-KZ" w:eastAsia="en-US" w:bidi="ar-SA"/>
      </w:rPr>
    </w:lvl>
    <w:lvl w:ilvl="3" w:tplc="971A33CE">
      <w:numFmt w:val="bullet"/>
      <w:lvlText w:val="•"/>
      <w:lvlJc w:val="left"/>
      <w:pPr>
        <w:ind w:left="2989" w:hanging="317"/>
      </w:pPr>
      <w:rPr>
        <w:rFonts w:hint="default"/>
        <w:lang w:val="kk-KZ" w:eastAsia="en-US" w:bidi="ar-SA"/>
      </w:rPr>
    </w:lvl>
    <w:lvl w:ilvl="4" w:tplc="BEE04DCA">
      <w:numFmt w:val="bullet"/>
      <w:lvlText w:val="•"/>
      <w:lvlJc w:val="left"/>
      <w:pPr>
        <w:ind w:left="3938" w:hanging="317"/>
      </w:pPr>
      <w:rPr>
        <w:rFonts w:hint="default"/>
        <w:lang w:val="kk-KZ" w:eastAsia="en-US" w:bidi="ar-SA"/>
      </w:rPr>
    </w:lvl>
    <w:lvl w:ilvl="5" w:tplc="A09E500E">
      <w:numFmt w:val="bullet"/>
      <w:lvlText w:val="•"/>
      <w:lvlJc w:val="left"/>
      <w:pPr>
        <w:ind w:left="4888" w:hanging="317"/>
      </w:pPr>
      <w:rPr>
        <w:rFonts w:hint="default"/>
        <w:lang w:val="kk-KZ" w:eastAsia="en-US" w:bidi="ar-SA"/>
      </w:rPr>
    </w:lvl>
    <w:lvl w:ilvl="6" w:tplc="AB60F130">
      <w:numFmt w:val="bullet"/>
      <w:lvlText w:val="•"/>
      <w:lvlJc w:val="left"/>
      <w:pPr>
        <w:ind w:left="5838" w:hanging="317"/>
      </w:pPr>
      <w:rPr>
        <w:rFonts w:hint="default"/>
        <w:lang w:val="kk-KZ" w:eastAsia="en-US" w:bidi="ar-SA"/>
      </w:rPr>
    </w:lvl>
    <w:lvl w:ilvl="7" w:tplc="616E54AC">
      <w:numFmt w:val="bullet"/>
      <w:lvlText w:val="•"/>
      <w:lvlJc w:val="left"/>
      <w:pPr>
        <w:ind w:left="6787" w:hanging="317"/>
      </w:pPr>
      <w:rPr>
        <w:rFonts w:hint="default"/>
        <w:lang w:val="kk-KZ" w:eastAsia="en-US" w:bidi="ar-SA"/>
      </w:rPr>
    </w:lvl>
    <w:lvl w:ilvl="8" w:tplc="D928827A">
      <w:numFmt w:val="bullet"/>
      <w:lvlText w:val="•"/>
      <w:lvlJc w:val="left"/>
      <w:pPr>
        <w:ind w:left="7737" w:hanging="317"/>
      </w:pPr>
      <w:rPr>
        <w:rFonts w:hint="default"/>
        <w:lang w:val="kk-KZ" w:eastAsia="en-US" w:bidi="ar-SA"/>
      </w:rPr>
    </w:lvl>
  </w:abstractNum>
  <w:abstractNum w:abstractNumId="8">
    <w:nsid w:val="7B362BC5"/>
    <w:multiLevelType w:val="multilevel"/>
    <w:tmpl w:val="EDFA155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0"/>
  </w:num>
  <w:num w:numId="5">
    <w:abstractNumId w:val="5"/>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62"/>
    <w:rsid w:val="00040729"/>
    <w:rsid w:val="00164238"/>
    <w:rsid w:val="001A4376"/>
    <w:rsid w:val="00233A14"/>
    <w:rsid w:val="00252AFF"/>
    <w:rsid w:val="002F4452"/>
    <w:rsid w:val="003C38D3"/>
    <w:rsid w:val="003D0A65"/>
    <w:rsid w:val="00457B36"/>
    <w:rsid w:val="00517EF5"/>
    <w:rsid w:val="005E09AB"/>
    <w:rsid w:val="00614A9F"/>
    <w:rsid w:val="00645CCE"/>
    <w:rsid w:val="00657381"/>
    <w:rsid w:val="006B6D02"/>
    <w:rsid w:val="006E59F8"/>
    <w:rsid w:val="00720EC4"/>
    <w:rsid w:val="00737F03"/>
    <w:rsid w:val="00752F8B"/>
    <w:rsid w:val="007D1C56"/>
    <w:rsid w:val="007D3390"/>
    <w:rsid w:val="008059F6"/>
    <w:rsid w:val="0084511F"/>
    <w:rsid w:val="008C0771"/>
    <w:rsid w:val="008D54E4"/>
    <w:rsid w:val="00996B6F"/>
    <w:rsid w:val="00A074F3"/>
    <w:rsid w:val="00A236A8"/>
    <w:rsid w:val="00A65C80"/>
    <w:rsid w:val="00A75867"/>
    <w:rsid w:val="00AB6138"/>
    <w:rsid w:val="00AC1933"/>
    <w:rsid w:val="00B30A8A"/>
    <w:rsid w:val="00B4001F"/>
    <w:rsid w:val="00B57E83"/>
    <w:rsid w:val="00BA0DB3"/>
    <w:rsid w:val="00C06962"/>
    <w:rsid w:val="00C26CFF"/>
    <w:rsid w:val="00C35E69"/>
    <w:rsid w:val="00CC2B1C"/>
    <w:rsid w:val="00CC6992"/>
    <w:rsid w:val="00CF62DF"/>
    <w:rsid w:val="00D315C3"/>
    <w:rsid w:val="00D75B40"/>
    <w:rsid w:val="00DB4F7E"/>
    <w:rsid w:val="00DB5FA2"/>
    <w:rsid w:val="00DD63C9"/>
    <w:rsid w:val="00E413C6"/>
    <w:rsid w:val="00E77153"/>
    <w:rsid w:val="00E9390E"/>
    <w:rsid w:val="00F31901"/>
    <w:rsid w:val="00F577C8"/>
    <w:rsid w:val="00FD3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17FE3"/>
  <w15:docId w15:val="{C8FB6C4E-1C1E-409E-A6A7-7A27D703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line="275" w:lineRule="exact"/>
      <w:ind w:left="851"/>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0" w:firstLine="710"/>
      <w:jc w:val="both"/>
    </w:pPr>
    <w:rPr>
      <w:sz w:val="24"/>
      <w:szCs w:val="24"/>
    </w:rPr>
  </w:style>
  <w:style w:type="paragraph" w:styleId="a5">
    <w:name w:val="List Paragraph"/>
    <w:basedOn w:val="a"/>
    <w:uiPriority w:val="1"/>
    <w:qFormat/>
    <w:pPr>
      <w:ind w:left="140" w:firstLine="710"/>
      <w:jc w:val="both"/>
    </w:pPr>
  </w:style>
  <w:style w:type="paragraph" w:customStyle="1" w:styleId="TableParagraph">
    <w:name w:val="Table Paragraph"/>
    <w:basedOn w:val="a"/>
    <w:uiPriority w:val="1"/>
    <w:qFormat/>
  </w:style>
  <w:style w:type="character" w:styleId="a6">
    <w:name w:val="Hyperlink"/>
    <w:basedOn w:val="a0"/>
    <w:uiPriority w:val="99"/>
    <w:unhideWhenUsed/>
    <w:rsid w:val="00E9390E"/>
    <w:rPr>
      <w:color w:val="0000FF" w:themeColor="hyperlink"/>
      <w:u w:val="single"/>
    </w:rPr>
  </w:style>
  <w:style w:type="character" w:customStyle="1" w:styleId="UnresolvedMention">
    <w:name w:val="Unresolved Mention"/>
    <w:basedOn w:val="a0"/>
    <w:uiPriority w:val="99"/>
    <w:semiHidden/>
    <w:unhideWhenUsed/>
    <w:rsid w:val="00E9390E"/>
    <w:rPr>
      <w:color w:val="605E5C"/>
      <w:shd w:val="clear" w:color="auto" w:fill="E1DFDD"/>
    </w:rPr>
  </w:style>
  <w:style w:type="paragraph" w:styleId="a7">
    <w:name w:val="header"/>
    <w:basedOn w:val="a"/>
    <w:link w:val="a8"/>
    <w:uiPriority w:val="99"/>
    <w:unhideWhenUsed/>
    <w:rsid w:val="00252AFF"/>
    <w:pPr>
      <w:tabs>
        <w:tab w:val="center" w:pos="4677"/>
        <w:tab w:val="right" w:pos="9355"/>
      </w:tabs>
    </w:pPr>
  </w:style>
  <w:style w:type="character" w:customStyle="1" w:styleId="a8">
    <w:name w:val="Верхний колонтитул Знак"/>
    <w:basedOn w:val="a0"/>
    <w:link w:val="a7"/>
    <w:uiPriority w:val="99"/>
    <w:rsid w:val="00252AFF"/>
    <w:rPr>
      <w:rFonts w:ascii="Times New Roman" w:eastAsia="Times New Roman" w:hAnsi="Times New Roman" w:cs="Times New Roman"/>
      <w:lang w:val="kk-KZ"/>
    </w:rPr>
  </w:style>
  <w:style w:type="paragraph" w:styleId="a9">
    <w:name w:val="footer"/>
    <w:basedOn w:val="a"/>
    <w:link w:val="aa"/>
    <w:uiPriority w:val="99"/>
    <w:unhideWhenUsed/>
    <w:rsid w:val="00252AFF"/>
    <w:pPr>
      <w:tabs>
        <w:tab w:val="center" w:pos="4677"/>
        <w:tab w:val="right" w:pos="9355"/>
      </w:tabs>
    </w:pPr>
  </w:style>
  <w:style w:type="character" w:customStyle="1" w:styleId="aa">
    <w:name w:val="Нижний колонтитул Знак"/>
    <w:basedOn w:val="a0"/>
    <w:link w:val="a9"/>
    <w:uiPriority w:val="99"/>
    <w:rsid w:val="00252AFF"/>
    <w:rPr>
      <w:rFonts w:ascii="Times New Roman" w:eastAsia="Times New Roman" w:hAnsi="Times New Roman" w:cs="Times New Roman"/>
      <w:lang w:val="kk-KZ"/>
    </w:rPr>
  </w:style>
  <w:style w:type="character" w:customStyle="1" w:styleId="a4">
    <w:name w:val="Основной текст Знак"/>
    <w:basedOn w:val="a0"/>
    <w:link w:val="a3"/>
    <w:uiPriority w:val="1"/>
    <w:rsid w:val="00164238"/>
    <w:rPr>
      <w:rFonts w:ascii="Times New Roman" w:eastAsia="Times New Roman" w:hAnsi="Times New Roman" w:cs="Times New Roman"/>
      <w:sz w:val="24"/>
      <w:szCs w:val="24"/>
      <w:lang w:val="kk-KZ"/>
    </w:rPr>
  </w:style>
  <w:style w:type="paragraph" w:styleId="ab">
    <w:name w:val="Normal (Web)"/>
    <w:basedOn w:val="a"/>
    <w:uiPriority w:val="99"/>
    <w:semiHidden/>
    <w:unhideWhenUsed/>
    <w:rsid w:val="00164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09321">
      <w:bodyDiv w:val="1"/>
      <w:marLeft w:val="0"/>
      <w:marRight w:val="0"/>
      <w:marTop w:val="0"/>
      <w:marBottom w:val="0"/>
      <w:divBdr>
        <w:top w:val="none" w:sz="0" w:space="0" w:color="auto"/>
        <w:left w:val="none" w:sz="0" w:space="0" w:color="auto"/>
        <w:bottom w:val="none" w:sz="0" w:space="0" w:color="auto"/>
        <w:right w:val="none" w:sz="0" w:space="0" w:color="auto"/>
      </w:divBdr>
    </w:div>
    <w:div w:id="294414200">
      <w:bodyDiv w:val="1"/>
      <w:marLeft w:val="0"/>
      <w:marRight w:val="0"/>
      <w:marTop w:val="0"/>
      <w:marBottom w:val="0"/>
      <w:divBdr>
        <w:top w:val="none" w:sz="0" w:space="0" w:color="auto"/>
        <w:left w:val="none" w:sz="0" w:space="0" w:color="auto"/>
        <w:bottom w:val="none" w:sz="0" w:space="0" w:color="auto"/>
        <w:right w:val="none" w:sz="0" w:space="0" w:color="auto"/>
      </w:divBdr>
    </w:div>
    <w:div w:id="468204889">
      <w:bodyDiv w:val="1"/>
      <w:marLeft w:val="0"/>
      <w:marRight w:val="0"/>
      <w:marTop w:val="0"/>
      <w:marBottom w:val="0"/>
      <w:divBdr>
        <w:top w:val="none" w:sz="0" w:space="0" w:color="auto"/>
        <w:left w:val="none" w:sz="0" w:space="0" w:color="auto"/>
        <w:bottom w:val="none" w:sz="0" w:space="0" w:color="auto"/>
        <w:right w:val="none" w:sz="0" w:space="0" w:color="auto"/>
      </w:divBdr>
    </w:div>
    <w:div w:id="1147745735">
      <w:bodyDiv w:val="1"/>
      <w:marLeft w:val="0"/>
      <w:marRight w:val="0"/>
      <w:marTop w:val="0"/>
      <w:marBottom w:val="0"/>
      <w:divBdr>
        <w:top w:val="none" w:sz="0" w:space="0" w:color="auto"/>
        <w:left w:val="none" w:sz="0" w:space="0" w:color="auto"/>
        <w:bottom w:val="none" w:sz="0" w:space="0" w:color="auto"/>
        <w:right w:val="none" w:sz="0" w:space="0" w:color="auto"/>
      </w:divBdr>
    </w:div>
    <w:div w:id="1323435993">
      <w:bodyDiv w:val="1"/>
      <w:marLeft w:val="0"/>
      <w:marRight w:val="0"/>
      <w:marTop w:val="0"/>
      <w:marBottom w:val="0"/>
      <w:divBdr>
        <w:top w:val="none" w:sz="0" w:space="0" w:color="auto"/>
        <w:left w:val="none" w:sz="0" w:space="0" w:color="auto"/>
        <w:bottom w:val="none" w:sz="0" w:space="0" w:color="auto"/>
        <w:right w:val="none" w:sz="0" w:space="0" w:color="auto"/>
      </w:divBdr>
    </w:div>
    <w:div w:id="1502889921">
      <w:bodyDiv w:val="1"/>
      <w:marLeft w:val="0"/>
      <w:marRight w:val="0"/>
      <w:marTop w:val="0"/>
      <w:marBottom w:val="0"/>
      <w:divBdr>
        <w:top w:val="none" w:sz="0" w:space="0" w:color="auto"/>
        <w:left w:val="none" w:sz="0" w:space="0" w:color="auto"/>
        <w:bottom w:val="none" w:sz="0" w:space="0" w:color="auto"/>
        <w:right w:val="none" w:sz="0" w:space="0" w:color="auto"/>
      </w:divBdr>
    </w:div>
    <w:div w:id="186051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ulla.tezekbay@yu.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2322</Words>
  <Characters>13239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Yernar Orysbayev</cp:lastModifiedBy>
  <cp:revision>20</cp:revision>
  <dcterms:created xsi:type="dcterms:W3CDTF">2025-11-04T15:08:00Z</dcterms:created>
  <dcterms:modified xsi:type="dcterms:W3CDTF">2026-03-17T19:50:00Z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www.ilovepdf.com</vt:lpwstr>
  </property>
</Properties>
</file>