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5232" w14:textId="77777777" w:rsidR="005825E6" w:rsidRPr="005825E6" w:rsidRDefault="005825E6" w:rsidP="005825E6">
      <w:pPr>
        <w:spacing w:after="0" w:line="240" w:lineRule="auto"/>
        <w:ind w:firstLine="720"/>
        <w:jc w:val="center"/>
        <w:rPr>
          <w:rFonts w:asciiTheme="majorBidi" w:hAnsiTheme="majorBidi" w:cstheme="majorBidi"/>
          <w:b/>
          <w:bCs/>
          <w:sz w:val="28"/>
          <w:szCs w:val="28"/>
          <w:lang w:val="ru-KZ"/>
        </w:rPr>
      </w:pPr>
      <w:r w:rsidRPr="005825E6">
        <w:rPr>
          <w:rFonts w:asciiTheme="majorBidi" w:hAnsiTheme="majorBidi" w:cstheme="majorBidi"/>
          <w:b/>
          <w:bCs/>
          <w:sz w:val="28"/>
          <w:szCs w:val="28"/>
          <w:lang w:val="ru-KZ"/>
        </w:rPr>
        <w:t>Білімді жастар - ел болашағы</w:t>
      </w:r>
    </w:p>
    <w:p w14:paraId="396C5D49" w14:textId="77777777" w:rsidR="005825E6" w:rsidRDefault="005825E6" w:rsidP="005825E6">
      <w:pPr>
        <w:spacing w:after="0" w:line="240" w:lineRule="auto"/>
        <w:ind w:firstLine="720"/>
        <w:jc w:val="both"/>
        <w:rPr>
          <w:rFonts w:asciiTheme="majorBidi" w:hAnsiTheme="majorBidi" w:cstheme="majorBidi"/>
          <w:b/>
          <w:bCs/>
          <w:sz w:val="28"/>
          <w:szCs w:val="28"/>
          <w:lang w:val="ru-KZ"/>
        </w:rPr>
      </w:pPr>
    </w:p>
    <w:p w14:paraId="69078789" w14:textId="20D2289A" w:rsidR="005825E6" w:rsidRPr="005825E6" w:rsidRDefault="005825E6" w:rsidP="005825E6">
      <w:pPr>
        <w:spacing w:after="0" w:line="240" w:lineRule="auto"/>
        <w:ind w:firstLine="720"/>
        <w:jc w:val="both"/>
        <w:rPr>
          <w:rFonts w:asciiTheme="majorBidi" w:hAnsiTheme="majorBidi" w:cstheme="majorBidi"/>
          <w:b/>
          <w:bCs/>
          <w:sz w:val="28"/>
          <w:szCs w:val="28"/>
          <w:lang w:val="ru-KZ"/>
        </w:rPr>
      </w:pPr>
      <w:r w:rsidRPr="005825E6">
        <w:rPr>
          <w:rFonts w:asciiTheme="majorBidi" w:hAnsiTheme="majorBidi" w:cstheme="majorBidi"/>
          <w:b/>
          <w:bCs/>
          <w:sz w:val="28"/>
          <w:szCs w:val="28"/>
          <w:lang w:val="ru-KZ"/>
        </w:rPr>
        <w:t>Кіріспе</w:t>
      </w:r>
    </w:p>
    <w:p w14:paraId="60E77A65"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Әлемдік деңгейде білім – ұлттық дамудың негізгі факторы ретінде танылады. Қазақстан сияқты дамушы елдер үшін жастардың білім алуы экономикалық өсімді, инновацияны және әлеуметтік тұрақтылықты қамтамасыз етеді. "Білімді жастар - ел болашағы" ұғымы Қазақстанның мемлекеттік саясатында орталық орын алады, бұл "Рухани жаңғыру" және "Болашақ" бағдарламаларында көрініс табады. Бұл мақалада жастар білімінің ғылыми аспектілерін, статистика мен зерттеулер негізінде талдаймыз. Мақсат – білім жүйесінің қазіргі жағдайын бағалау және болашақ перспективаларын анықтау.</w:t>
      </w:r>
    </w:p>
    <w:p w14:paraId="1DB81B3E"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Қазақстандағы білім жүйесі туралы зерттеулер елдің тәуелсіздік алғаннан бері қарқынды дамығанын көрсетеді. UNESCO деректері бойынша, 15-24 жас аралығындағы жастардың грамотность деңгейі 2020 жылы 99.9% құрады, бұл 1989 жылғы 100%-дан сәл төмен, бірақ әлемдік орташа көрсеткіштен (92.76%) жоғары. Бұл көрсеткіш Қазақстанның ересектер арасындағы сауаттылықты толық дерлік жойғанын растайды.</w:t>
      </w:r>
    </w:p>
    <w:p w14:paraId="3AF9DFF5"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Жоғары білімге қолжетімділік те жоғары: 2024-2025 оқу жылында 624.5 мың студент жоғары оқу орындарында оқиды, оның 53%-ы әйелдер. Дегенмен, сапа мәселесі өзекті. PISA-2022 нәтижелері бойынша, 15 жастағы оқушылар математикадан 425 балл, ғылымнан 423 балл және оқудан 386 балл алған, бұл OECD орташа көрсеткішінен төмен (математикада OECD орташасы – 69% Level 2 деңгейіне жеткен, Қазақстанда – 50%). Әлеуметтік-экономикалық алшақтық та байқалады: бай отбасынан шыққан оқушылар кедейлерден 41 баллға жоғары нәтиже көрсетеді.</w:t>
      </w:r>
    </w:p>
    <w:p w14:paraId="1F1189F4"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STEM (Science, Technology, Engineering, Mathematics) саласындағы зерттеулер Қазақстандағы жастардың инновациялық әлеуетін атап өтеді. 2019-2023 жылдардағы 24 зерттеу нәтижесі бойынша, STEM біліміне қызығушылық артып келеді, әсіресе университет деңгейінде. Дегенмен, мектеп ортасы, гендерлік стереотиптер және қоғамдық күтулер кедергі келтіреді, әсіресе қыз балалар үшін. Мысалы, қыздар оқуда ұлдардан 27 баллға жоғары нәтиже көрсетсе де, STEM мамандықтарында аз ұсынылған.</w:t>
      </w:r>
    </w:p>
    <w:p w14:paraId="7EE62835"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Инновация және білім байланысы туралы зерттеулерде Қазақстанның жастарының 40%-ы 24 жасқа дейін, ал 25%-ы 15 жасқа дейін екені атап өтіледі, бұл демографиялық дивидендті пайдалану мүмкіндігін береді. Үкіметтің реформалары, соның ішінде "Болашақ" стипендиясы, шетелдік университеттерде оқуға мүмкіндік береді және инновацияны ынталандырады.</w:t>
      </w:r>
    </w:p>
    <w:p w14:paraId="74B48420"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Қазақстанның білім статистикасы (stat.gov.kz деректері бойынша) жоғары білімге қатысу деңгейінің 50% шамасында екенін көрсетеді. Бастауыш білімдегі қамту көрсеткіші 99% (2017 ж.). Дегенмен, ауыл-қала алшақтығы сақталады: ауылдық оқушылардың нәтижелері төмен.</w:t>
      </w:r>
    </w:p>
    <w:p w14:paraId="4C3DBD34"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 xml:space="preserve">Инновациялық даму үшін STEM білімі маңызды. Зерттеулерде (TALIS-2025) мұғалімдердің 86%-ы оқушылардың эмоциялық дамуына көңіл бөлетіні анықталған, бұл OECD орташасынан (68%) жоғары. Шетелдік студенттердің </w:t>
      </w:r>
      <w:r w:rsidRPr="005825E6">
        <w:rPr>
          <w:rFonts w:asciiTheme="majorBidi" w:hAnsiTheme="majorBidi" w:cstheme="majorBidi"/>
          <w:sz w:val="28"/>
          <w:szCs w:val="28"/>
          <w:lang w:val="ru-KZ"/>
        </w:rPr>
        <w:lastRenderedPageBreak/>
        <w:t>саны 11% өскен, бұл Қазақстанның жоғары білім жүйесінің жаһандық тартымдылығын растайды.</w:t>
      </w:r>
    </w:p>
    <w:p w14:paraId="77905E36"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Кесте 1: Қазақстандағы жастар білімінің негізгі көрсеткіштері (2020-2025 жж.)</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6"/>
        <w:gridCol w:w="1276"/>
        <w:gridCol w:w="1270"/>
      </w:tblGrid>
      <w:tr w:rsidR="005825E6" w:rsidRPr="005825E6" w14:paraId="7812CA32" w14:textId="77777777">
        <w:trPr>
          <w:tblHeader/>
          <w:tblCellSpacing w:w="15" w:type="dxa"/>
        </w:trPr>
        <w:tc>
          <w:tcPr>
            <w:tcW w:w="0" w:type="auto"/>
            <w:vAlign w:val="center"/>
            <w:hideMark/>
          </w:tcPr>
          <w:p w14:paraId="787B3427" w14:textId="77777777" w:rsidR="005825E6" w:rsidRPr="005825E6" w:rsidRDefault="005825E6" w:rsidP="005825E6">
            <w:pPr>
              <w:spacing w:after="0" w:line="240" w:lineRule="auto"/>
              <w:jc w:val="both"/>
              <w:rPr>
                <w:rFonts w:asciiTheme="majorBidi" w:hAnsiTheme="majorBidi" w:cstheme="majorBidi"/>
                <w:b/>
                <w:bCs/>
                <w:sz w:val="28"/>
                <w:szCs w:val="28"/>
                <w:lang w:val="ru-KZ"/>
              </w:rPr>
            </w:pPr>
            <w:r w:rsidRPr="005825E6">
              <w:rPr>
                <w:rFonts w:asciiTheme="majorBidi" w:hAnsiTheme="majorBidi" w:cstheme="majorBidi"/>
                <w:b/>
                <w:bCs/>
                <w:sz w:val="28"/>
                <w:szCs w:val="28"/>
                <w:lang w:val="ru-KZ"/>
              </w:rPr>
              <w:t>Көрсеткіш</w:t>
            </w:r>
          </w:p>
        </w:tc>
        <w:tc>
          <w:tcPr>
            <w:tcW w:w="0" w:type="auto"/>
            <w:vAlign w:val="center"/>
            <w:hideMark/>
          </w:tcPr>
          <w:p w14:paraId="298CA3CC" w14:textId="77777777" w:rsidR="005825E6" w:rsidRPr="005825E6" w:rsidRDefault="005825E6" w:rsidP="005825E6">
            <w:pPr>
              <w:spacing w:after="0" w:line="240" w:lineRule="auto"/>
              <w:jc w:val="both"/>
              <w:rPr>
                <w:rFonts w:asciiTheme="majorBidi" w:hAnsiTheme="majorBidi" w:cstheme="majorBidi"/>
                <w:b/>
                <w:bCs/>
                <w:sz w:val="28"/>
                <w:szCs w:val="28"/>
                <w:lang w:val="ru-KZ"/>
              </w:rPr>
            </w:pPr>
            <w:r w:rsidRPr="005825E6">
              <w:rPr>
                <w:rFonts w:asciiTheme="majorBidi" w:hAnsiTheme="majorBidi" w:cstheme="majorBidi"/>
                <w:b/>
                <w:bCs/>
                <w:sz w:val="28"/>
                <w:szCs w:val="28"/>
                <w:lang w:val="ru-KZ"/>
              </w:rPr>
              <w:t>Мәні</w:t>
            </w:r>
          </w:p>
        </w:tc>
        <w:tc>
          <w:tcPr>
            <w:tcW w:w="0" w:type="auto"/>
            <w:vAlign w:val="center"/>
            <w:hideMark/>
          </w:tcPr>
          <w:p w14:paraId="137484AE" w14:textId="77777777" w:rsidR="005825E6" w:rsidRPr="005825E6" w:rsidRDefault="005825E6" w:rsidP="005825E6">
            <w:pPr>
              <w:spacing w:after="0" w:line="240" w:lineRule="auto"/>
              <w:jc w:val="both"/>
              <w:rPr>
                <w:rFonts w:asciiTheme="majorBidi" w:hAnsiTheme="majorBidi" w:cstheme="majorBidi"/>
                <w:b/>
                <w:bCs/>
                <w:sz w:val="28"/>
                <w:szCs w:val="28"/>
                <w:lang w:val="ru-KZ"/>
              </w:rPr>
            </w:pPr>
            <w:r w:rsidRPr="005825E6">
              <w:rPr>
                <w:rFonts w:asciiTheme="majorBidi" w:hAnsiTheme="majorBidi" w:cstheme="majorBidi"/>
                <w:b/>
                <w:bCs/>
                <w:sz w:val="28"/>
                <w:szCs w:val="28"/>
                <w:lang w:val="ru-KZ"/>
              </w:rPr>
              <w:t>Дереккөз</w:t>
            </w:r>
          </w:p>
        </w:tc>
      </w:tr>
      <w:tr w:rsidR="005825E6" w:rsidRPr="005825E6" w14:paraId="291017A9" w14:textId="77777777">
        <w:trPr>
          <w:tblCellSpacing w:w="15" w:type="dxa"/>
        </w:trPr>
        <w:tc>
          <w:tcPr>
            <w:tcW w:w="0" w:type="auto"/>
            <w:vAlign w:val="center"/>
            <w:hideMark/>
          </w:tcPr>
          <w:p w14:paraId="03E3C8D8"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Жастар грамоттылығы (15-24 жас)</w:t>
            </w:r>
          </w:p>
        </w:tc>
        <w:tc>
          <w:tcPr>
            <w:tcW w:w="0" w:type="auto"/>
            <w:vAlign w:val="center"/>
            <w:hideMark/>
          </w:tcPr>
          <w:p w14:paraId="549CB081"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99.9%</w:t>
            </w:r>
          </w:p>
        </w:tc>
        <w:tc>
          <w:tcPr>
            <w:tcW w:w="0" w:type="auto"/>
            <w:vAlign w:val="center"/>
            <w:hideMark/>
          </w:tcPr>
          <w:p w14:paraId="1A2C1AE2"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UNESCO</w:t>
            </w:r>
          </w:p>
        </w:tc>
      </w:tr>
      <w:tr w:rsidR="005825E6" w:rsidRPr="005825E6" w14:paraId="24B93D6B" w14:textId="77777777">
        <w:trPr>
          <w:tblCellSpacing w:w="15" w:type="dxa"/>
        </w:trPr>
        <w:tc>
          <w:tcPr>
            <w:tcW w:w="0" w:type="auto"/>
            <w:vAlign w:val="center"/>
            <w:hideMark/>
          </w:tcPr>
          <w:p w14:paraId="696873C7"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PISA математика баллы</w:t>
            </w:r>
          </w:p>
        </w:tc>
        <w:tc>
          <w:tcPr>
            <w:tcW w:w="0" w:type="auto"/>
            <w:vAlign w:val="center"/>
            <w:hideMark/>
          </w:tcPr>
          <w:p w14:paraId="672E7AC6"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425</w:t>
            </w:r>
          </w:p>
        </w:tc>
        <w:tc>
          <w:tcPr>
            <w:tcW w:w="0" w:type="auto"/>
            <w:vAlign w:val="center"/>
            <w:hideMark/>
          </w:tcPr>
          <w:p w14:paraId="7D28E3D4"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OECD</w:t>
            </w:r>
          </w:p>
        </w:tc>
      </w:tr>
      <w:tr w:rsidR="005825E6" w:rsidRPr="005825E6" w14:paraId="73288643" w14:textId="77777777">
        <w:trPr>
          <w:tblCellSpacing w:w="15" w:type="dxa"/>
        </w:trPr>
        <w:tc>
          <w:tcPr>
            <w:tcW w:w="0" w:type="auto"/>
            <w:vAlign w:val="center"/>
            <w:hideMark/>
          </w:tcPr>
          <w:p w14:paraId="71760005"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Жоғары білім студенттері</w:t>
            </w:r>
          </w:p>
        </w:tc>
        <w:tc>
          <w:tcPr>
            <w:tcW w:w="0" w:type="auto"/>
            <w:vAlign w:val="center"/>
            <w:hideMark/>
          </w:tcPr>
          <w:p w14:paraId="56EBAAF6"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624.5 мың</w:t>
            </w:r>
          </w:p>
        </w:tc>
        <w:tc>
          <w:tcPr>
            <w:tcW w:w="0" w:type="auto"/>
            <w:vAlign w:val="center"/>
            <w:hideMark/>
          </w:tcPr>
          <w:p w14:paraId="2A0A95FB"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stat.gov.kz</w:t>
            </w:r>
          </w:p>
        </w:tc>
      </w:tr>
      <w:tr w:rsidR="005825E6" w:rsidRPr="005825E6" w14:paraId="58C4BCE8" w14:textId="77777777">
        <w:trPr>
          <w:tblCellSpacing w:w="15" w:type="dxa"/>
        </w:trPr>
        <w:tc>
          <w:tcPr>
            <w:tcW w:w="0" w:type="auto"/>
            <w:vAlign w:val="center"/>
            <w:hideMark/>
          </w:tcPr>
          <w:p w14:paraId="74B3AE80"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Шетелдік студенттер өсімі</w:t>
            </w:r>
          </w:p>
        </w:tc>
        <w:tc>
          <w:tcPr>
            <w:tcW w:w="0" w:type="auto"/>
            <w:vAlign w:val="center"/>
            <w:hideMark/>
          </w:tcPr>
          <w:p w14:paraId="2C3A4F93"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11%</w:t>
            </w:r>
          </w:p>
        </w:tc>
        <w:tc>
          <w:tcPr>
            <w:tcW w:w="0" w:type="auto"/>
            <w:vAlign w:val="center"/>
            <w:hideMark/>
          </w:tcPr>
          <w:p w14:paraId="540B839B" w14:textId="77777777" w:rsidR="005825E6" w:rsidRPr="005825E6" w:rsidRDefault="005825E6" w:rsidP="005825E6">
            <w:pPr>
              <w:spacing w:after="0" w:line="240" w:lineRule="auto"/>
              <w:jc w:val="both"/>
              <w:rPr>
                <w:rFonts w:asciiTheme="majorBidi" w:hAnsiTheme="majorBidi" w:cstheme="majorBidi"/>
                <w:sz w:val="28"/>
                <w:szCs w:val="28"/>
                <w:lang w:val="ru-KZ"/>
              </w:rPr>
            </w:pPr>
            <w:r w:rsidRPr="005825E6">
              <w:rPr>
                <w:rFonts w:asciiTheme="majorBidi" w:hAnsiTheme="majorBidi" w:cstheme="majorBidi"/>
                <w:sz w:val="28"/>
                <w:szCs w:val="28"/>
                <w:lang w:val="ru-KZ"/>
              </w:rPr>
              <w:t>LinkedIn</w:t>
            </w:r>
          </w:p>
        </w:tc>
      </w:tr>
    </w:tbl>
    <w:p w14:paraId="0E8FE3D4" w14:textId="5B7E8C1D" w:rsidR="005825E6" w:rsidRPr="005825E6" w:rsidRDefault="005825E6" w:rsidP="005825E6">
      <w:pPr>
        <w:spacing w:after="0" w:line="240" w:lineRule="auto"/>
        <w:jc w:val="both"/>
        <w:rPr>
          <w:rFonts w:asciiTheme="majorBidi" w:hAnsiTheme="majorBidi" w:cstheme="majorBidi"/>
          <w:b/>
          <w:bCs/>
          <w:sz w:val="28"/>
          <w:szCs w:val="28"/>
          <w:lang w:val="ru-KZ"/>
        </w:rPr>
      </w:pPr>
    </w:p>
    <w:p w14:paraId="412403CC"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Қазақстандағы жастар білімінің күшті жақтары – жоғары қолжетімділік және демографиялық әлеует. Дегенмен, сапа, гендерлік теңсіздік және аймақтық алшақтық – негізгі қиындықтар. STEM саласындағы зерттеулер интерактивті оқытуды және стереотиптерді жоюды ұсынады. Болашақта AI және жасыл технологияларға басымдық беру қажет, бұл UNESCO-ның болашақ сауаттылық бағдарламаларымен сәйкес келеді.</w:t>
      </w:r>
    </w:p>
    <w:p w14:paraId="6467B52C" w14:textId="77777777" w:rsidR="005825E6" w:rsidRPr="005825E6" w:rsidRDefault="005825E6" w:rsidP="005825E6">
      <w:pPr>
        <w:spacing w:after="0" w:line="240" w:lineRule="auto"/>
        <w:ind w:firstLine="720"/>
        <w:jc w:val="both"/>
        <w:rPr>
          <w:rFonts w:asciiTheme="majorBidi" w:hAnsiTheme="majorBidi" w:cstheme="majorBidi"/>
          <w:sz w:val="28"/>
          <w:szCs w:val="28"/>
          <w:lang w:val="ru-KZ"/>
        </w:rPr>
      </w:pPr>
      <w:r w:rsidRPr="005825E6">
        <w:rPr>
          <w:rFonts w:asciiTheme="majorBidi" w:hAnsiTheme="majorBidi" w:cstheme="majorBidi"/>
          <w:sz w:val="28"/>
          <w:szCs w:val="28"/>
          <w:lang w:val="ru-KZ"/>
        </w:rPr>
        <w:t>Білімді жастар – Қазақстанның болашағының кілті. Деректер білім жүйесін реформалау арқылы елдің инновациялық және экономикалық дамуына жол ашатынын көрсетеді. Ұсыныс: Инвестицияларды арттыру, мұғалімдерді дайындау және гендерлік теңдікті қамтамасыз ету.</w:t>
      </w:r>
    </w:p>
    <w:p w14:paraId="731B8CA1" w14:textId="77777777" w:rsidR="00342394" w:rsidRPr="005825E6" w:rsidRDefault="00342394" w:rsidP="005825E6">
      <w:pPr>
        <w:spacing w:after="0" w:line="240" w:lineRule="auto"/>
        <w:jc w:val="both"/>
        <w:rPr>
          <w:rFonts w:asciiTheme="majorBidi" w:hAnsiTheme="majorBidi" w:cstheme="majorBidi"/>
          <w:sz w:val="28"/>
          <w:szCs w:val="28"/>
          <w:lang w:val="ru-KZ"/>
        </w:rPr>
      </w:pPr>
    </w:p>
    <w:sectPr w:rsidR="00342394" w:rsidRPr="00582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013"/>
    <w:multiLevelType w:val="hybridMultilevel"/>
    <w:tmpl w:val="9D9265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47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60"/>
    <w:rsid w:val="001A680A"/>
    <w:rsid w:val="00222960"/>
    <w:rsid w:val="00225574"/>
    <w:rsid w:val="00342394"/>
    <w:rsid w:val="004B5D40"/>
    <w:rsid w:val="005825E6"/>
    <w:rsid w:val="007148F4"/>
    <w:rsid w:val="00AF2931"/>
    <w:rsid w:val="00B16691"/>
    <w:rsid w:val="00BF0CAB"/>
    <w:rsid w:val="00DF7A87"/>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5C04"/>
  <w15:chartTrackingRefBased/>
  <w15:docId w15:val="{24D4096E-53DE-45AA-8442-0B9066E5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2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2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29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29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29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29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29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29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29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9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229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229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229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229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229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2960"/>
    <w:rPr>
      <w:rFonts w:eastAsiaTheme="majorEastAsia" w:cstheme="majorBidi"/>
      <w:color w:val="595959" w:themeColor="text1" w:themeTint="A6"/>
    </w:rPr>
  </w:style>
  <w:style w:type="character" w:customStyle="1" w:styleId="80">
    <w:name w:val="Заголовок 8 Знак"/>
    <w:basedOn w:val="a0"/>
    <w:link w:val="8"/>
    <w:uiPriority w:val="9"/>
    <w:semiHidden/>
    <w:rsid w:val="002229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2960"/>
    <w:rPr>
      <w:rFonts w:eastAsiaTheme="majorEastAsia" w:cstheme="majorBidi"/>
      <w:color w:val="272727" w:themeColor="text1" w:themeTint="D8"/>
    </w:rPr>
  </w:style>
  <w:style w:type="paragraph" w:styleId="a3">
    <w:name w:val="Title"/>
    <w:basedOn w:val="a"/>
    <w:next w:val="a"/>
    <w:link w:val="a4"/>
    <w:uiPriority w:val="10"/>
    <w:qFormat/>
    <w:rsid w:val="00222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2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9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29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2960"/>
    <w:pPr>
      <w:spacing w:before="160"/>
      <w:jc w:val="center"/>
    </w:pPr>
    <w:rPr>
      <w:i/>
      <w:iCs/>
      <w:color w:val="404040" w:themeColor="text1" w:themeTint="BF"/>
    </w:rPr>
  </w:style>
  <w:style w:type="character" w:customStyle="1" w:styleId="22">
    <w:name w:val="Цитата 2 Знак"/>
    <w:basedOn w:val="a0"/>
    <w:link w:val="21"/>
    <w:uiPriority w:val="29"/>
    <w:rsid w:val="00222960"/>
    <w:rPr>
      <w:i/>
      <w:iCs/>
      <w:color w:val="404040" w:themeColor="text1" w:themeTint="BF"/>
    </w:rPr>
  </w:style>
  <w:style w:type="paragraph" w:styleId="a7">
    <w:name w:val="List Paragraph"/>
    <w:basedOn w:val="a"/>
    <w:uiPriority w:val="34"/>
    <w:qFormat/>
    <w:rsid w:val="00222960"/>
    <w:pPr>
      <w:ind w:left="720"/>
      <w:contextualSpacing/>
    </w:pPr>
  </w:style>
  <w:style w:type="character" w:styleId="a8">
    <w:name w:val="Intense Emphasis"/>
    <w:basedOn w:val="a0"/>
    <w:uiPriority w:val="21"/>
    <w:qFormat/>
    <w:rsid w:val="00222960"/>
    <w:rPr>
      <w:i/>
      <w:iCs/>
      <w:color w:val="0F4761" w:themeColor="accent1" w:themeShade="BF"/>
    </w:rPr>
  </w:style>
  <w:style w:type="paragraph" w:styleId="a9">
    <w:name w:val="Intense Quote"/>
    <w:basedOn w:val="a"/>
    <w:next w:val="a"/>
    <w:link w:val="aa"/>
    <w:uiPriority w:val="30"/>
    <w:qFormat/>
    <w:rsid w:val="00222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22960"/>
    <w:rPr>
      <w:i/>
      <w:iCs/>
      <w:color w:val="0F4761" w:themeColor="accent1" w:themeShade="BF"/>
    </w:rPr>
  </w:style>
  <w:style w:type="character" w:styleId="ab">
    <w:name w:val="Intense Reference"/>
    <w:basedOn w:val="a0"/>
    <w:uiPriority w:val="32"/>
    <w:qFormat/>
    <w:rsid w:val="00222960"/>
    <w:rPr>
      <w:b/>
      <w:bCs/>
      <w:smallCaps/>
      <w:color w:val="0F4761" w:themeColor="accent1" w:themeShade="BF"/>
      <w:spacing w:val="5"/>
    </w:rPr>
  </w:style>
  <w:style w:type="character" w:styleId="ac">
    <w:name w:val="Hyperlink"/>
    <w:basedOn w:val="a0"/>
    <w:uiPriority w:val="99"/>
    <w:unhideWhenUsed/>
    <w:rsid w:val="00AF2931"/>
    <w:rPr>
      <w:color w:val="467886" w:themeColor="hyperlink"/>
      <w:u w:val="single"/>
    </w:rPr>
  </w:style>
  <w:style w:type="character" w:styleId="ad">
    <w:name w:val="Unresolved Mention"/>
    <w:basedOn w:val="a0"/>
    <w:uiPriority w:val="99"/>
    <w:semiHidden/>
    <w:unhideWhenUsed/>
    <w:rsid w:val="00AF2931"/>
    <w:rPr>
      <w:color w:val="605E5C"/>
      <w:shd w:val="clear" w:color="auto" w:fill="E1DFDD"/>
    </w:rPr>
  </w:style>
  <w:style w:type="character" w:styleId="ae">
    <w:name w:val="FollowedHyperlink"/>
    <w:basedOn w:val="a0"/>
    <w:uiPriority w:val="99"/>
    <w:semiHidden/>
    <w:unhideWhenUsed/>
    <w:rsid w:val="003423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Дәуренбек Нарұл</dc:creator>
  <cp:keywords/>
  <dc:description/>
  <cp:lastModifiedBy>Дәуренбек Нарұл</cp:lastModifiedBy>
  <cp:revision>2</cp:revision>
  <dcterms:created xsi:type="dcterms:W3CDTF">2026-03-05T10:28:00Z</dcterms:created>
  <dcterms:modified xsi:type="dcterms:W3CDTF">2026-03-05T10:28:00Z</dcterms:modified>
</cp:coreProperties>
</file>