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17" w:rsidRDefault="00423D5B" w:rsidP="00AE3AB2">
      <w:pPr>
        <w:spacing w:line="360" w:lineRule="auto"/>
        <w:jc w:val="center"/>
        <w:rPr>
          <w:rFonts w:asciiTheme="majorBidi" w:hAnsiTheme="majorBidi" w:cstheme="majorBidi"/>
          <w:sz w:val="28"/>
          <w:szCs w:val="28"/>
          <w:lang w:val="kk-KZ"/>
        </w:rPr>
      </w:pPr>
      <w:bookmarkStart w:id="0" w:name="_GoBack"/>
      <w:r w:rsidRPr="007E7817">
        <w:rPr>
          <w:rFonts w:asciiTheme="majorBidi" w:hAnsiTheme="majorBidi" w:cstheme="majorBidi"/>
          <w:sz w:val="28"/>
          <w:szCs w:val="28"/>
          <w:lang w:val="kk-KZ"/>
        </w:rPr>
        <w:t>«Рухани жаңғыру» бағдарламасы</w:t>
      </w:r>
    </w:p>
    <w:bookmarkEnd w:id="0"/>
    <w:p w:rsidR="007E7817" w:rsidRPr="007E7817" w:rsidRDefault="007E7817" w:rsidP="00AE3AB2">
      <w:pPr>
        <w:spacing w:line="360" w:lineRule="auto"/>
        <w:ind w:firstLine="426"/>
        <w:jc w:val="both"/>
        <w:rPr>
          <w:rFonts w:asciiTheme="majorBidi" w:hAnsiTheme="majorBidi" w:cstheme="majorBidi"/>
          <w:sz w:val="28"/>
          <w:szCs w:val="28"/>
          <w:lang w:val="kk-KZ"/>
        </w:rPr>
      </w:pPr>
      <w:r w:rsidRPr="007E7817">
        <w:rPr>
          <w:rFonts w:asciiTheme="majorBidi" w:hAnsiTheme="majorBidi" w:cstheme="majorBidi"/>
          <w:sz w:val="28"/>
          <w:szCs w:val="28"/>
          <w:lang w:val="kk-KZ"/>
        </w:rPr>
        <w:t>ХХІ ғасырда жаһандық әлемде әлеуметтік процестерге жан-жақты әсер ететін елеулі де терең өзгерістер орын алуда. Қоғамның рухани-адамгершілік дамуы жүргізіліп жатқан әлеуметтік-саяси және экономикалық реформалардың органикалық негізі болып табылады.</w:t>
      </w:r>
    </w:p>
    <w:p w:rsidR="0085013E" w:rsidRDefault="007E7817" w:rsidP="00AE3AB2">
      <w:pPr>
        <w:spacing w:line="360" w:lineRule="auto"/>
        <w:ind w:firstLine="426"/>
        <w:jc w:val="both"/>
        <w:rPr>
          <w:rFonts w:asciiTheme="majorBidi" w:hAnsiTheme="majorBidi" w:cstheme="majorBidi"/>
          <w:sz w:val="28"/>
          <w:szCs w:val="28"/>
          <w:lang w:val="kk-KZ"/>
        </w:rPr>
      </w:pPr>
      <w:r w:rsidRPr="007E7817">
        <w:rPr>
          <w:rFonts w:asciiTheme="majorBidi" w:hAnsiTheme="majorBidi" w:cstheme="majorBidi"/>
          <w:sz w:val="28"/>
          <w:szCs w:val="28"/>
          <w:lang w:val="kk-KZ"/>
        </w:rPr>
        <w:t>«Рухани жаңғыру» бағдарламасы қоғамдық тұрақтылық пен мемлекеттің тұрақтылығын сақтауға, гуманизм, толеранттылық пен ұлтаралық келісімнің адамгершілік құндылықтарын тереңдетуге бағытталған. Бәсекеге қабілеттілік жағдайындағы әлеуметтік кеңістік мемлекет, қоғам және бизнес арасындағы диалогқа кең мүмкіндіктер ашады.</w:t>
      </w:r>
      <w:r w:rsidR="00423D5B" w:rsidRPr="007E7817">
        <w:rPr>
          <w:rFonts w:asciiTheme="majorBidi" w:hAnsiTheme="majorBidi" w:cstheme="majorBidi"/>
          <w:sz w:val="28"/>
          <w:szCs w:val="28"/>
          <w:lang w:val="kk-KZ"/>
        </w:rPr>
        <w:t xml:space="preserve"> </w:t>
      </w:r>
      <w:r w:rsidR="00AE3AB2">
        <w:rPr>
          <w:rFonts w:asciiTheme="majorBidi" w:hAnsiTheme="majorBidi" w:cstheme="majorBidi"/>
          <w:sz w:val="28"/>
          <w:szCs w:val="28"/>
          <w:lang w:val="kk-KZ"/>
        </w:rPr>
        <w:t xml:space="preserve">[1] </w:t>
      </w:r>
      <w:r w:rsidR="00AE3AB2" w:rsidRPr="00AE3AB2">
        <w:rPr>
          <w:rFonts w:asciiTheme="majorBidi" w:hAnsiTheme="majorBidi" w:cstheme="majorBidi"/>
          <w:sz w:val="28"/>
          <w:szCs w:val="28"/>
          <w:lang w:val="kk-KZ"/>
        </w:rPr>
        <w:t xml:space="preserve"> </w:t>
      </w:r>
    </w:p>
    <w:p w:rsidR="00AE3AB2" w:rsidRDefault="00AE3AB2" w:rsidP="00BD2C12">
      <w:pPr>
        <w:spacing w:line="360" w:lineRule="auto"/>
        <w:ind w:firstLine="426"/>
        <w:jc w:val="both"/>
        <w:rPr>
          <w:rFonts w:asciiTheme="majorBidi" w:hAnsiTheme="majorBidi" w:cstheme="majorBidi"/>
          <w:sz w:val="28"/>
          <w:szCs w:val="28"/>
          <w:lang w:val="kk-KZ"/>
        </w:rPr>
      </w:pPr>
      <w:r w:rsidRPr="00AE3AB2">
        <w:rPr>
          <w:rFonts w:asciiTheme="majorBidi" w:hAnsiTheme="majorBidi" w:cstheme="majorBidi"/>
          <w:sz w:val="28"/>
          <w:szCs w:val="28"/>
          <w:lang w:val="kk-KZ"/>
        </w:rPr>
        <w:t>«Рухани жаңғыру» бағдарламасы қазіргі заман шындығына сай қоғамның рухани-адамгершілік дамуының өзектілігін айқындайды. Елбасы Н.Ә. Назарбаев</w:t>
      </w:r>
      <w:r>
        <w:rPr>
          <w:rFonts w:asciiTheme="majorBidi" w:hAnsiTheme="majorBidi" w:cstheme="majorBidi"/>
          <w:sz w:val="28"/>
          <w:szCs w:val="28"/>
          <w:lang w:val="kk-KZ"/>
        </w:rPr>
        <w:t xml:space="preserve"> </w:t>
      </w:r>
      <w:r w:rsidRPr="00AE3AB2">
        <w:rPr>
          <w:rFonts w:asciiTheme="majorBidi" w:hAnsiTheme="majorBidi" w:cstheme="majorBidi"/>
          <w:sz w:val="28"/>
          <w:szCs w:val="28"/>
          <w:lang w:val="kk-KZ"/>
        </w:rPr>
        <w:t xml:space="preserve">2017 жылғы 12 сәуірде </w:t>
      </w:r>
      <w:r w:rsidR="00BD2C12" w:rsidRPr="00AE3AB2">
        <w:rPr>
          <w:rFonts w:asciiTheme="majorBidi" w:hAnsiTheme="majorBidi" w:cstheme="majorBidi"/>
          <w:sz w:val="28"/>
          <w:szCs w:val="28"/>
          <w:lang w:val="kk-KZ"/>
        </w:rPr>
        <w:t>жарияланған</w:t>
      </w:r>
      <w:r w:rsidR="00BD2C12">
        <w:rPr>
          <w:rFonts w:asciiTheme="majorBidi" w:hAnsiTheme="majorBidi" w:cstheme="majorBidi"/>
          <w:sz w:val="28"/>
          <w:szCs w:val="28"/>
          <w:lang w:val="kk-KZ"/>
        </w:rPr>
        <w:t xml:space="preserve"> </w:t>
      </w:r>
      <w:r w:rsidR="00BD2C12" w:rsidRPr="00AE3AB2">
        <w:rPr>
          <w:rFonts w:asciiTheme="majorBidi" w:hAnsiTheme="majorBidi" w:cstheme="majorBidi"/>
          <w:sz w:val="28"/>
          <w:szCs w:val="28"/>
          <w:lang w:val="kk-KZ"/>
        </w:rPr>
        <w:t xml:space="preserve"> </w:t>
      </w:r>
      <w:r w:rsidRPr="00AE3AB2">
        <w:rPr>
          <w:rFonts w:asciiTheme="majorBidi" w:hAnsiTheme="majorBidi" w:cstheme="majorBidi"/>
          <w:sz w:val="28"/>
          <w:szCs w:val="28"/>
          <w:lang w:val="kk-KZ"/>
        </w:rPr>
        <w:t>«Болашаққа көзқарас: қоғамдық сананы жаңғырту» мақаласында: «Бүгінгі таңда жеке адамның ғана емес, жалпы халықтың тек бәсекеге қабілеттілігін дамыта отырып ғана табысқа жету мүмкіндігі бар»</w:t>
      </w:r>
      <w:r>
        <w:rPr>
          <w:rFonts w:asciiTheme="majorBidi" w:hAnsiTheme="majorBidi" w:cstheme="majorBidi"/>
          <w:sz w:val="28"/>
          <w:szCs w:val="28"/>
          <w:lang w:val="kk-KZ"/>
        </w:rPr>
        <w:t xml:space="preserve"> деген. [</w:t>
      </w:r>
      <w:r w:rsidRPr="00AE3AB2">
        <w:rPr>
          <w:rFonts w:asciiTheme="majorBidi" w:hAnsiTheme="majorBidi" w:cstheme="majorBidi"/>
          <w:sz w:val="28"/>
          <w:szCs w:val="28"/>
          <w:lang w:val="kk-KZ" w:bidi="fa-IR"/>
        </w:rPr>
        <w:t>2</w:t>
      </w:r>
      <w:r>
        <w:rPr>
          <w:rFonts w:asciiTheme="majorBidi" w:hAnsiTheme="majorBidi" w:cstheme="majorBidi"/>
          <w:sz w:val="28"/>
          <w:szCs w:val="28"/>
          <w:lang w:val="kk-KZ"/>
        </w:rPr>
        <w:t xml:space="preserve">] </w:t>
      </w:r>
      <w:r w:rsidRPr="00AE3AB2">
        <w:rPr>
          <w:rFonts w:asciiTheme="majorBidi" w:hAnsiTheme="majorBidi" w:cstheme="majorBidi"/>
          <w:sz w:val="28"/>
          <w:szCs w:val="28"/>
          <w:lang w:val="kk-KZ"/>
        </w:rPr>
        <w:t xml:space="preserve"> </w:t>
      </w:r>
      <w:r>
        <w:rPr>
          <w:rFonts w:asciiTheme="majorBidi" w:hAnsiTheme="majorBidi" w:cstheme="majorBidi"/>
          <w:sz w:val="28"/>
          <w:szCs w:val="28"/>
          <w:lang w:val="kk-KZ"/>
        </w:rPr>
        <w:t>Сондықтан, е</w:t>
      </w:r>
      <w:r w:rsidRPr="00AE3AB2">
        <w:rPr>
          <w:rFonts w:asciiTheme="majorBidi" w:hAnsiTheme="majorBidi" w:cstheme="majorBidi"/>
          <w:sz w:val="28"/>
          <w:szCs w:val="28"/>
          <w:lang w:val="kk-KZ"/>
        </w:rPr>
        <w:t>лдің бәсекеге қабілеттілігі рухани-адамгершілік және әлеуметтік-мәдени құндылықтармен</w:t>
      </w:r>
      <w:r>
        <w:rPr>
          <w:rFonts w:asciiTheme="majorBidi" w:hAnsiTheme="majorBidi" w:cstheme="majorBidi"/>
          <w:sz w:val="28"/>
          <w:szCs w:val="28"/>
          <w:lang w:val="kk-KZ"/>
        </w:rPr>
        <w:t xml:space="preserve"> өзара байланысты. </w:t>
      </w:r>
    </w:p>
    <w:p w:rsidR="00987323" w:rsidRDefault="00987323" w:rsidP="00AE3AB2">
      <w:pPr>
        <w:spacing w:line="360" w:lineRule="auto"/>
        <w:ind w:firstLine="426"/>
        <w:jc w:val="both"/>
        <w:rPr>
          <w:rFonts w:asciiTheme="majorBidi" w:hAnsiTheme="majorBidi" w:cstheme="majorBidi"/>
          <w:sz w:val="28"/>
          <w:szCs w:val="28"/>
          <w:lang w:val="kk-KZ"/>
        </w:rPr>
      </w:pPr>
      <w:r>
        <w:rPr>
          <w:rFonts w:asciiTheme="majorBidi" w:hAnsiTheme="majorBidi" w:cstheme="majorBidi"/>
          <w:sz w:val="28"/>
          <w:szCs w:val="28"/>
          <w:lang w:val="kk-KZ"/>
        </w:rPr>
        <w:t>Бағдарламада</w:t>
      </w:r>
      <w:r w:rsidRPr="00987323">
        <w:rPr>
          <w:rFonts w:asciiTheme="majorBidi" w:hAnsiTheme="majorBidi" w:cstheme="majorBidi"/>
          <w:sz w:val="28"/>
          <w:szCs w:val="28"/>
          <w:lang w:val="kk-KZ"/>
        </w:rPr>
        <w:t xml:space="preserve"> ұлттың жаңа тарихи кезеңдегі басты мақсаты – рухани және мәдени құндылықтарды сақтау және арттыру, әлемнің дамыған 30 елінің қатарына кіру белгіленген. Бағдарламада осы мақсаттарды жүзеге асыруға бағытталған бірнеше жобалар бар.</w:t>
      </w:r>
      <w:r w:rsidR="00207FF1">
        <w:rPr>
          <w:rFonts w:asciiTheme="majorBidi" w:hAnsiTheme="majorBidi" w:cstheme="majorBidi"/>
          <w:sz w:val="28"/>
          <w:szCs w:val="28"/>
          <w:lang w:val="kk-KZ"/>
        </w:rPr>
        <w:t xml:space="preserve"> </w:t>
      </w:r>
      <w:r w:rsidR="00207FF1" w:rsidRPr="00207FF1">
        <w:rPr>
          <w:rFonts w:asciiTheme="majorBidi" w:hAnsiTheme="majorBidi" w:cstheme="majorBidi"/>
          <w:sz w:val="28"/>
          <w:szCs w:val="28"/>
          <w:lang w:val="kk-KZ"/>
        </w:rPr>
        <w:t>«Рухани жаңғыру» бағдарламасы 6 арнайы жобаны қамтиды:</w:t>
      </w:r>
      <w:r>
        <w:rPr>
          <w:rFonts w:asciiTheme="majorBidi" w:hAnsiTheme="majorBidi" w:cstheme="majorBidi"/>
          <w:sz w:val="28"/>
          <w:szCs w:val="28"/>
          <w:lang w:val="kk-KZ"/>
        </w:rPr>
        <w:t xml:space="preserve"> </w:t>
      </w:r>
    </w:p>
    <w:p w:rsidR="00207FF1" w:rsidRPr="00207FF1" w:rsidRDefault="00207FF1" w:rsidP="00207FF1">
      <w:pPr>
        <w:spacing w:line="360" w:lineRule="auto"/>
        <w:ind w:firstLine="426"/>
        <w:jc w:val="both"/>
        <w:rPr>
          <w:rFonts w:asciiTheme="majorBidi" w:hAnsiTheme="majorBidi" w:cstheme="majorBidi"/>
          <w:sz w:val="28"/>
          <w:szCs w:val="28"/>
          <w:lang w:val="kk-KZ"/>
        </w:rPr>
      </w:pPr>
      <w:r w:rsidRPr="00207FF1">
        <w:rPr>
          <w:rFonts w:asciiTheme="majorBidi" w:hAnsiTheme="majorBidi" w:cstheme="majorBidi"/>
          <w:sz w:val="28"/>
          <w:szCs w:val="28"/>
          <w:lang w:val="kk-KZ"/>
        </w:rPr>
        <w:t>"Туған жер"</w:t>
      </w:r>
    </w:p>
    <w:p w:rsidR="00207FF1" w:rsidRPr="00207FF1" w:rsidRDefault="00207FF1" w:rsidP="00207FF1">
      <w:pPr>
        <w:spacing w:line="360" w:lineRule="auto"/>
        <w:ind w:firstLine="426"/>
        <w:jc w:val="both"/>
        <w:rPr>
          <w:rFonts w:asciiTheme="majorBidi" w:hAnsiTheme="majorBidi" w:cstheme="majorBidi"/>
          <w:sz w:val="28"/>
          <w:szCs w:val="28"/>
          <w:lang w:val="kk-KZ"/>
        </w:rPr>
      </w:pPr>
      <w:r w:rsidRPr="00207FF1">
        <w:rPr>
          <w:rFonts w:asciiTheme="majorBidi" w:hAnsiTheme="majorBidi" w:cstheme="majorBidi"/>
          <w:sz w:val="28"/>
          <w:szCs w:val="28"/>
          <w:lang w:val="kk-KZ"/>
        </w:rPr>
        <w:t>"Казахстанның қасиетті географиясы",</w:t>
      </w:r>
    </w:p>
    <w:p w:rsidR="00207FF1" w:rsidRPr="00207FF1" w:rsidRDefault="00207FF1" w:rsidP="00207FF1">
      <w:pPr>
        <w:spacing w:line="360" w:lineRule="auto"/>
        <w:ind w:firstLine="426"/>
        <w:jc w:val="both"/>
        <w:rPr>
          <w:rFonts w:asciiTheme="majorBidi" w:hAnsiTheme="majorBidi" w:cstheme="majorBidi"/>
          <w:sz w:val="28"/>
          <w:szCs w:val="28"/>
          <w:lang w:val="kk-KZ"/>
        </w:rPr>
      </w:pPr>
      <w:r w:rsidRPr="00207FF1">
        <w:rPr>
          <w:rFonts w:asciiTheme="majorBidi" w:hAnsiTheme="majorBidi" w:cstheme="majorBidi"/>
          <w:sz w:val="28"/>
          <w:szCs w:val="28"/>
          <w:lang w:val="kk-KZ"/>
        </w:rPr>
        <w:t>"Заманауи әлемдегі Қазақстанның мәдениеті ",</w:t>
      </w:r>
    </w:p>
    <w:p w:rsidR="00207FF1" w:rsidRPr="00207FF1" w:rsidRDefault="00207FF1" w:rsidP="00207FF1">
      <w:pPr>
        <w:spacing w:line="360" w:lineRule="auto"/>
        <w:ind w:firstLine="426"/>
        <w:jc w:val="both"/>
        <w:rPr>
          <w:rFonts w:asciiTheme="majorBidi" w:hAnsiTheme="majorBidi" w:cstheme="majorBidi"/>
          <w:sz w:val="28"/>
          <w:szCs w:val="28"/>
          <w:lang w:val="kk-KZ"/>
        </w:rPr>
      </w:pPr>
      <w:r w:rsidRPr="00207FF1">
        <w:rPr>
          <w:rFonts w:asciiTheme="majorBidi" w:hAnsiTheme="majorBidi" w:cstheme="majorBidi"/>
          <w:sz w:val="28"/>
          <w:szCs w:val="28"/>
          <w:lang w:val="kk-KZ"/>
        </w:rPr>
        <w:lastRenderedPageBreak/>
        <w:t>"100 жаңа оқулықтар",</w:t>
      </w:r>
    </w:p>
    <w:p w:rsidR="00207FF1" w:rsidRPr="00207FF1" w:rsidRDefault="00207FF1" w:rsidP="00207FF1">
      <w:pPr>
        <w:spacing w:line="360" w:lineRule="auto"/>
        <w:ind w:firstLine="426"/>
        <w:jc w:val="both"/>
        <w:rPr>
          <w:rFonts w:asciiTheme="majorBidi" w:hAnsiTheme="majorBidi" w:cstheme="majorBidi"/>
          <w:sz w:val="28"/>
          <w:szCs w:val="28"/>
          <w:lang w:val="kk-KZ"/>
        </w:rPr>
      </w:pPr>
      <w:r w:rsidRPr="00207FF1">
        <w:rPr>
          <w:rFonts w:asciiTheme="majorBidi" w:hAnsiTheme="majorBidi" w:cstheme="majorBidi"/>
          <w:sz w:val="28"/>
          <w:szCs w:val="28"/>
          <w:lang w:val="kk-KZ"/>
        </w:rPr>
        <w:t>"Қазақ тілінің латын графикасына аударылуы",</w:t>
      </w:r>
    </w:p>
    <w:p w:rsidR="00207FF1" w:rsidRDefault="00207FF1" w:rsidP="00207FF1">
      <w:pPr>
        <w:spacing w:line="360" w:lineRule="auto"/>
        <w:ind w:firstLine="426"/>
        <w:jc w:val="both"/>
        <w:rPr>
          <w:rFonts w:asciiTheme="majorBidi" w:hAnsiTheme="majorBidi" w:cstheme="majorBidi"/>
          <w:sz w:val="28"/>
          <w:szCs w:val="28"/>
          <w:lang w:val="kk-KZ"/>
        </w:rPr>
      </w:pPr>
      <w:r w:rsidRPr="00207FF1">
        <w:rPr>
          <w:rFonts w:asciiTheme="majorBidi" w:hAnsiTheme="majorBidi" w:cstheme="majorBidi"/>
          <w:sz w:val="28"/>
          <w:szCs w:val="28"/>
          <w:lang w:val="kk-KZ"/>
        </w:rPr>
        <w:t>"100 жаңа адамдар",</w:t>
      </w:r>
    </w:p>
    <w:p w:rsidR="00987323" w:rsidRDefault="00987323" w:rsidP="00987323">
      <w:pPr>
        <w:spacing w:line="360" w:lineRule="auto"/>
        <w:ind w:firstLine="426"/>
        <w:jc w:val="both"/>
        <w:rPr>
          <w:rFonts w:asciiTheme="majorBidi" w:hAnsiTheme="majorBidi" w:cstheme="majorBidi"/>
          <w:sz w:val="28"/>
          <w:szCs w:val="28"/>
          <w:lang w:val="kk-KZ"/>
        </w:rPr>
      </w:pPr>
      <w:r>
        <w:rPr>
          <w:rFonts w:asciiTheme="majorBidi" w:hAnsiTheme="majorBidi" w:cstheme="majorBidi"/>
          <w:sz w:val="28"/>
          <w:szCs w:val="28"/>
          <w:lang w:val="kk-KZ"/>
        </w:rPr>
        <w:t>Осы ретте бағдарламадағы</w:t>
      </w:r>
      <w:r w:rsidR="00207FF1">
        <w:rPr>
          <w:rFonts w:asciiTheme="majorBidi" w:hAnsiTheme="majorBidi" w:cstheme="majorBidi"/>
          <w:sz w:val="28"/>
          <w:szCs w:val="28"/>
          <w:lang w:val="kk-KZ"/>
        </w:rPr>
        <w:t xml:space="preserve"> бірнеше жобаны қарастырып өтсек</w:t>
      </w:r>
      <w:r>
        <w:rPr>
          <w:rFonts w:asciiTheme="majorBidi" w:hAnsiTheme="majorBidi" w:cstheme="majorBidi"/>
          <w:sz w:val="28"/>
          <w:szCs w:val="28"/>
          <w:lang w:val="kk-KZ"/>
        </w:rPr>
        <w:t>,</w:t>
      </w:r>
      <w:r w:rsidR="00207FF1">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алдымен қ</w:t>
      </w:r>
      <w:r w:rsidRPr="00987323">
        <w:rPr>
          <w:rFonts w:asciiTheme="majorBidi" w:hAnsiTheme="majorBidi" w:cstheme="majorBidi"/>
          <w:sz w:val="28"/>
          <w:szCs w:val="28"/>
          <w:lang w:val="kk-KZ"/>
        </w:rPr>
        <w:t>азақ тілін латын графикасына кезең-кезеңімен көшіру жобасы тілдің дамуына тың серпін беру және оны жаһандық кеңістікке кіріктіру, азаматтарды тілді меңгеруге қызығушылық пен ынталандыру мақсатында жасалған. Латын графикасына толық көшу 2025 жылға жоспарланған: бұдан былай барлық жазбаша сөйлеу – баспа басылымдарындағы жарияланымдардан бастап іс қағаздарын жүргізуге дейін – латын тілінде болады. Бұған дейін өтпелі кезең мен бейімделу қарастырылып отыр</w:t>
      </w:r>
      <w:r>
        <w:rPr>
          <w:rFonts w:asciiTheme="majorBidi" w:hAnsiTheme="majorBidi" w:cstheme="majorBidi"/>
          <w:sz w:val="28"/>
          <w:szCs w:val="28"/>
          <w:lang w:val="kk-KZ"/>
        </w:rPr>
        <w:t>.</w:t>
      </w:r>
    </w:p>
    <w:p w:rsidR="00381EE6" w:rsidRDefault="00381EE6" w:rsidP="00207FF1">
      <w:pPr>
        <w:spacing w:line="360" w:lineRule="auto"/>
        <w:ind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Келесі бір жоба </w:t>
      </w:r>
      <w:r w:rsidRPr="00381EE6">
        <w:rPr>
          <w:rFonts w:asciiTheme="majorBidi" w:hAnsiTheme="majorBidi" w:cstheme="majorBidi"/>
          <w:sz w:val="28"/>
          <w:szCs w:val="28"/>
          <w:lang w:val="kk-KZ"/>
        </w:rPr>
        <w:t>«</w:t>
      </w:r>
      <w:r w:rsidR="00207FF1">
        <w:rPr>
          <w:rFonts w:asciiTheme="majorBidi" w:hAnsiTheme="majorBidi" w:cstheme="majorBidi"/>
          <w:sz w:val="28"/>
          <w:szCs w:val="28"/>
          <w:lang w:val="kk-KZ"/>
        </w:rPr>
        <w:t>100 жаңа адамдар</w:t>
      </w:r>
      <w:r>
        <w:rPr>
          <w:rFonts w:asciiTheme="majorBidi" w:hAnsiTheme="majorBidi" w:cstheme="majorBidi"/>
          <w:sz w:val="28"/>
          <w:szCs w:val="28"/>
          <w:lang w:val="kk-KZ"/>
        </w:rPr>
        <w:t>» жобасы болып табылады,  бұл жобаға отандастарға үлгі болатын</w:t>
      </w:r>
      <w:r w:rsidRPr="00381EE6">
        <w:rPr>
          <w:rFonts w:asciiTheme="majorBidi" w:hAnsiTheme="majorBidi" w:cstheme="majorBidi"/>
          <w:sz w:val="28"/>
          <w:szCs w:val="28"/>
          <w:lang w:val="kk-KZ"/>
        </w:rPr>
        <w:t xml:space="preserve"> </w:t>
      </w:r>
      <w:r w:rsidRPr="00381EE6">
        <w:rPr>
          <w:rFonts w:asciiTheme="majorBidi" w:hAnsiTheme="majorBidi" w:cstheme="majorBidi"/>
          <w:sz w:val="28"/>
          <w:szCs w:val="28"/>
          <w:lang w:val="kk-KZ"/>
        </w:rPr>
        <w:t>еліміздің түкпір-түкпіріндегі, әртүрлі жастағы және ұлт өкілдерінен тұратын қазақстандықтардың</w:t>
      </w:r>
      <w:r>
        <w:rPr>
          <w:rFonts w:asciiTheme="majorBidi" w:hAnsiTheme="majorBidi" w:cstheme="majorBidi"/>
          <w:sz w:val="28"/>
          <w:szCs w:val="28"/>
          <w:lang w:val="kk-KZ"/>
        </w:rPr>
        <w:t xml:space="preserve"> өміршең оқиғалары енеді.</w:t>
      </w:r>
      <w:r w:rsidRPr="00381EE6">
        <w:rPr>
          <w:rFonts w:asciiTheme="majorBidi" w:hAnsiTheme="majorBidi" w:cstheme="majorBidi"/>
          <w:sz w:val="28"/>
          <w:szCs w:val="28"/>
          <w:lang w:val="kk-KZ"/>
        </w:rPr>
        <w:t xml:space="preserve"> </w:t>
      </w:r>
      <w:r>
        <w:rPr>
          <w:rFonts w:asciiTheme="majorBidi" w:hAnsiTheme="majorBidi" w:cstheme="majorBidi"/>
          <w:sz w:val="28"/>
          <w:szCs w:val="28"/>
          <w:lang w:val="kk-KZ"/>
        </w:rPr>
        <w:t>[</w:t>
      </w:r>
      <w:r>
        <w:rPr>
          <w:rFonts w:asciiTheme="majorBidi" w:hAnsiTheme="majorBidi" w:cstheme="majorBidi"/>
          <w:sz w:val="28"/>
          <w:szCs w:val="28"/>
          <w:lang w:val="kk-KZ" w:bidi="fa-IR"/>
        </w:rPr>
        <w:t>3</w:t>
      </w:r>
      <w:r>
        <w:rPr>
          <w:rFonts w:asciiTheme="majorBidi" w:hAnsiTheme="majorBidi" w:cstheme="majorBidi"/>
          <w:sz w:val="28"/>
          <w:szCs w:val="28"/>
          <w:lang w:val="kk-KZ"/>
        </w:rPr>
        <w:t xml:space="preserve">] </w:t>
      </w:r>
      <w:r w:rsidRPr="00AE3AB2">
        <w:rPr>
          <w:rFonts w:asciiTheme="majorBidi" w:hAnsiTheme="majorBidi" w:cstheme="majorBidi"/>
          <w:sz w:val="28"/>
          <w:szCs w:val="28"/>
          <w:lang w:val="kk-KZ"/>
        </w:rPr>
        <w:t xml:space="preserve"> </w:t>
      </w:r>
    </w:p>
    <w:p w:rsidR="00987323" w:rsidRPr="00987323" w:rsidRDefault="00987323" w:rsidP="00BD2C12">
      <w:pPr>
        <w:spacing w:line="360" w:lineRule="auto"/>
        <w:ind w:firstLine="426"/>
        <w:jc w:val="both"/>
        <w:rPr>
          <w:rFonts w:asciiTheme="majorBidi" w:hAnsiTheme="majorBidi" w:cstheme="majorBidi"/>
          <w:sz w:val="28"/>
          <w:szCs w:val="28"/>
          <w:lang w:val="kk-KZ"/>
        </w:rPr>
      </w:pPr>
      <w:r w:rsidRPr="00987323">
        <w:rPr>
          <w:rFonts w:asciiTheme="majorBidi" w:hAnsiTheme="majorBidi" w:cstheme="majorBidi"/>
          <w:sz w:val="28"/>
          <w:szCs w:val="28"/>
          <w:lang w:val="kk-KZ"/>
        </w:rPr>
        <w:t>Мақа</w:t>
      </w:r>
      <w:r w:rsidR="00BD2C12">
        <w:rPr>
          <w:rFonts w:asciiTheme="majorBidi" w:hAnsiTheme="majorBidi" w:cstheme="majorBidi"/>
          <w:sz w:val="28"/>
          <w:szCs w:val="28"/>
          <w:lang w:val="kk-KZ"/>
        </w:rPr>
        <w:t>ладағы «Туған жер» бағдарламасын</w:t>
      </w:r>
      <w:r w:rsidRPr="00987323">
        <w:rPr>
          <w:rFonts w:asciiTheme="majorBidi" w:hAnsiTheme="majorBidi" w:cstheme="majorBidi"/>
          <w:sz w:val="28"/>
          <w:szCs w:val="28"/>
          <w:lang w:val="kk-KZ"/>
        </w:rPr>
        <w:t xml:space="preserve"> жас ұрпақты тәрбиелеуге</w:t>
      </w:r>
      <w:r w:rsidR="00BD2C12">
        <w:rPr>
          <w:rFonts w:asciiTheme="majorBidi" w:hAnsiTheme="majorBidi" w:cstheme="majorBidi"/>
          <w:sz w:val="28"/>
          <w:szCs w:val="28"/>
          <w:lang w:val="kk-KZ"/>
        </w:rPr>
        <w:t xml:space="preserve"> бағытталған</w:t>
      </w:r>
      <w:r w:rsidRPr="00987323">
        <w:rPr>
          <w:rFonts w:asciiTheme="majorBidi" w:hAnsiTheme="majorBidi" w:cstheme="majorBidi"/>
          <w:sz w:val="28"/>
          <w:szCs w:val="28"/>
          <w:lang w:val="kk-KZ"/>
        </w:rPr>
        <w:t xml:space="preserve"> дәл және уақытында айтылған</w:t>
      </w:r>
      <w:r w:rsidR="00381EE6">
        <w:rPr>
          <w:rFonts w:asciiTheme="majorBidi" w:hAnsiTheme="majorBidi" w:cstheme="majorBidi"/>
          <w:sz w:val="28"/>
          <w:szCs w:val="28"/>
          <w:lang w:val="kk-KZ"/>
        </w:rPr>
        <w:t xml:space="preserve"> нақты тапсырма </w:t>
      </w:r>
      <w:r w:rsidR="00BD2C12">
        <w:rPr>
          <w:rFonts w:asciiTheme="majorBidi" w:hAnsiTheme="majorBidi" w:cstheme="majorBidi"/>
          <w:sz w:val="28"/>
          <w:szCs w:val="28"/>
          <w:lang w:val="kk-KZ"/>
        </w:rPr>
        <w:t xml:space="preserve">ретінде </w:t>
      </w:r>
      <w:r w:rsidR="00381EE6">
        <w:rPr>
          <w:rFonts w:asciiTheme="majorBidi" w:hAnsiTheme="majorBidi" w:cstheme="majorBidi"/>
          <w:sz w:val="28"/>
          <w:szCs w:val="28"/>
          <w:lang w:val="kk-KZ"/>
        </w:rPr>
        <w:t>түсінеміз</w:t>
      </w:r>
      <w:r w:rsidRPr="00987323">
        <w:rPr>
          <w:rFonts w:asciiTheme="majorBidi" w:hAnsiTheme="majorBidi" w:cstheme="majorBidi"/>
          <w:sz w:val="28"/>
          <w:szCs w:val="28"/>
          <w:lang w:val="kk-KZ"/>
        </w:rPr>
        <w:t>. Әрбір адамның жүрегінде кіндік қаны тамған жеріне, өскен ауылына, туған жеріне деген сүйіспеншілік, құрмет болмайынша – Отан деген Ұлы ұғымға адал қызмет ету, жан дүниесімен беріле сүю екіталай.</w:t>
      </w:r>
      <w:r w:rsidR="00381EE6" w:rsidRPr="00381EE6">
        <w:rPr>
          <w:rFonts w:asciiTheme="majorBidi" w:hAnsiTheme="majorBidi" w:cstheme="majorBidi"/>
          <w:sz w:val="28"/>
          <w:szCs w:val="28"/>
          <w:lang w:val="kk-KZ"/>
        </w:rPr>
        <w:t xml:space="preserve"> </w:t>
      </w:r>
    </w:p>
    <w:p w:rsidR="00BD2C12" w:rsidRDefault="00987323" w:rsidP="00BD2C12">
      <w:pPr>
        <w:spacing w:line="360" w:lineRule="auto"/>
        <w:ind w:firstLine="426"/>
        <w:jc w:val="both"/>
        <w:rPr>
          <w:rFonts w:asciiTheme="majorBidi" w:hAnsiTheme="majorBidi" w:cstheme="majorBidi"/>
          <w:sz w:val="28"/>
          <w:szCs w:val="28"/>
          <w:lang w:val="kk-KZ"/>
        </w:rPr>
      </w:pPr>
      <w:r w:rsidRPr="00987323">
        <w:rPr>
          <w:rFonts w:asciiTheme="majorBidi" w:hAnsiTheme="majorBidi" w:cstheme="majorBidi"/>
          <w:sz w:val="28"/>
          <w:szCs w:val="28"/>
          <w:lang w:val="kk-KZ"/>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 – делінген мақалада.</w:t>
      </w:r>
      <w:r w:rsidRPr="00987323">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381EE6" w:rsidRPr="00381EE6">
        <w:rPr>
          <w:rFonts w:asciiTheme="majorBidi" w:hAnsiTheme="majorBidi" w:cstheme="majorBidi"/>
          <w:sz w:val="28"/>
          <w:szCs w:val="28"/>
          <w:lang w:val="kk-KZ" w:bidi="fa-IR"/>
        </w:rPr>
        <w:t>4</w:t>
      </w:r>
      <w:r>
        <w:rPr>
          <w:rFonts w:asciiTheme="majorBidi" w:hAnsiTheme="majorBidi" w:cstheme="majorBidi"/>
          <w:sz w:val="28"/>
          <w:szCs w:val="28"/>
          <w:lang w:val="kk-KZ"/>
        </w:rPr>
        <w:t xml:space="preserve">] </w:t>
      </w:r>
      <w:r w:rsidRPr="00AE3AB2">
        <w:rPr>
          <w:rFonts w:asciiTheme="majorBidi" w:hAnsiTheme="majorBidi" w:cstheme="majorBidi"/>
          <w:sz w:val="28"/>
          <w:szCs w:val="28"/>
          <w:lang w:val="kk-KZ"/>
        </w:rPr>
        <w:t xml:space="preserve"> </w:t>
      </w:r>
    </w:p>
    <w:p w:rsidR="00381EE6" w:rsidRDefault="00207FF1" w:rsidP="00BD2C12">
      <w:pPr>
        <w:spacing w:line="360" w:lineRule="auto"/>
        <w:ind w:firstLine="426"/>
        <w:jc w:val="both"/>
        <w:rPr>
          <w:rFonts w:asciiTheme="majorBidi" w:hAnsiTheme="majorBidi" w:cstheme="majorBidi"/>
          <w:sz w:val="28"/>
          <w:szCs w:val="28"/>
          <w:lang w:val="kk-KZ"/>
        </w:rPr>
      </w:pPr>
      <w:r>
        <w:rPr>
          <w:rFonts w:asciiTheme="majorBidi" w:hAnsiTheme="majorBidi" w:cstheme="majorBidi"/>
          <w:sz w:val="28"/>
          <w:szCs w:val="28"/>
          <w:lang w:val="kk-KZ"/>
        </w:rPr>
        <w:t>Ж</w:t>
      </w:r>
      <w:r w:rsidR="00381EE6" w:rsidRPr="00381EE6">
        <w:rPr>
          <w:rFonts w:asciiTheme="majorBidi" w:hAnsiTheme="majorBidi" w:cstheme="majorBidi"/>
          <w:sz w:val="28"/>
          <w:szCs w:val="28"/>
          <w:lang w:val="kk-KZ"/>
        </w:rPr>
        <w:t>аңғыртудың барлық бағыттарын жүзеге асыру қоғам сұранысын ескере отырып, ғылыми және сарапшылық қоғамдастықтың, азаматтық қоғам өкілдерінің, жастардың белсенді қатысуымен жүзеге асады.</w:t>
      </w:r>
      <w:r>
        <w:rPr>
          <w:rFonts w:asciiTheme="majorBidi" w:hAnsiTheme="majorBidi" w:cstheme="majorBidi"/>
          <w:sz w:val="28"/>
          <w:szCs w:val="28"/>
          <w:lang w:val="kk-KZ"/>
        </w:rPr>
        <w:t xml:space="preserve"> Жоба барысындағы </w:t>
      </w:r>
      <w:r>
        <w:rPr>
          <w:rFonts w:asciiTheme="majorBidi" w:hAnsiTheme="majorBidi" w:cstheme="majorBidi"/>
          <w:sz w:val="28"/>
          <w:szCs w:val="28"/>
          <w:lang w:val="kk-KZ"/>
        </w:rPr>
        <w:lastRenderedPageBreak/>
        <w:t>процесс күрделі</w:t>
      </w:r>
      <w:r w:rsidR="00BD2C12">
        <w:rPr>
          <w:rFonts w:asciiTheme="majorBidi" w:hAnsiTheme="majorBidi" w:cstheme="majorBidi"/>
          <w:sz w:val="28"/>
          <w:szCs w:val="28"/>
          <w:lang w:val="kk-KZ"/>
        </w:rPr>
        <w:t xml:space="preserve"> болып табылады</w:t>
      </w:r>
      <w:r>
        <w:rPr>
          <w:rFonts w:asciiTheme="majorBidi" w:hAnsiTheme="majorBidi" w:cstheme="majorBidi"/>
          <w:sz w:val="28"/>
          <w:szCs w:val="28"/>
          <w:lang w:val="kk-KZ"/>
        </w:rPr>
        <w:t xml:space="preserve"> және біраз уақытты қажет етеді, дегенмен бұл жасалатын әрекеттер еліміздің өркендеп, дамуына көп үлес қосатыны сөзсіз.</w:t>
      </w: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Default="00BD2C12" w:rsidP="00BD2C12">
      <w:pPr>
        <w:spacing w:line="360" w:lineRule="auto"/>
        <w:ind w:firstLine="426"/>
        <w:jc w:val="both"/>
        <w:rPr>
          <w:rFonts w:asciiTheme="majorBidi" w:hAnsiTheme="majorBidi" w:cstheme="majorBidi"/>
          <w:sz w:val="28"/>
          <w:szCs w:val="28"/>
          <w:lang w:val="kk-KZ"/>
        </w:rPr>
      </w:pPr>
    </w:p>
    <w:p w:rsidR="00BD2C12" w:rsidRPr="00BD2C12" w:rsidRDefault="00BD2C12" w:rsidP="00BD2C12">
      <w:pPr>
        <w:spacing w:line="360" w:lineRule="auto"/>
        <w:ind w:firstLine="426"/>
        <w:jc w:val="center"/>
        <w:rPr>
          <w:rFonts w:asciiTheme="majorBidi" w:hAnsiTheme="majorBidi" w:cstheme="majorBidi"/>
          <w:b/>
          <w:bCs/>
          <w:sz w:val="28"/>
          <w:szCs w:val="28"/>
          <w:lang w:val="kk-KZ"/>
        </w:rPr>
      </w:pPr>
      <w:r w:rsidRPr="00BD2C12">
        <w:rPr>
          <w:rFonts w:asciiTheme="majorBidi" w:hAnsiTheme="majorBidi" w:cstheme="majorBidi"/>
          <w:b/>
          <w:bCs/>
          <w:sz w:val="28"/>
          <w:szCs w:val="28"/>
          <w:lang w:val="kk-KZ"/>
        </w:rPr>
        <w:lastRenderedPageBreak/>
        <w:t>Қолданылған әдебиет</w:t>
      </w:r>
    </w:p>
    <w:p w:rsidR="00AE3AB2" w:rsidRDefault="00AE3AB2" w:rsidP="00AE3AB2">
      <w:pPr>
        <w:pStyle w:val="ListParagraph"/>
        <w:numPr>
          <w:ilvl w:val="0"/>
          <w:numId w:val="1"/>
        </w:numPr>
        <w:tabs>
          <w:tab w:val="left" w:pos="2268"/>
        </w:tabs>
        <w:spacing w:line="360" w:lineRule="auto"/>
        <w:jc w:val="both"/>
        <w:rPr>
          <w:rFonts w:asciiTheme="majorBidi" w:hAnsiTheme="majorBidi" w:cstheme="majorBidi"/>
          <w:sz w:val="28"/>
          <w:szCs w:val="28"/>
          <w:lang w:val="kk-KZ"/>
        </w:rPr>
      </w:pPr>
      <w:r w:rsidRPr="00AE3AB2">
        <w:rPr>
          <w:rFonts w:asciiTheme="majorBidi" w:hAnsiTheme="majorBidi" w:cstheme="majorBidi"/>
          <w:sz w:val="28"/>
          <w:szCs w:val="28"/>
          <w:lang w:val="kk-KZ"/>
        </w:rPr>
        <w:t xml:space="preserve">Программа "рухани жаңғыру" в развитии общества. "Қазақстан тарихы" порталы. (n.d.). Retrieved April 14, 2022, from </w:t>
      </w:r>
      <w:hyperlink r:id="rId5" w:history="1">
        <w:r w:rsidRPr="00982ED2">
          <w:rPr>
            <w:rStyle w:val="Hyperlink"/>
            <w:rFonts w:asciiTheme="majorBidi" w:hAnsiTheme="majorBidi" w:cstheme="majorBidi"/>
            <w:sz w:val="28"/>
            <w:szCs w:val="28"/>
            <w:lang w:val="kk-KZ"/>
          </w:rPr>
          <w:t>https://e-history.kz/ru/news/show/33039/</w:t>
        </w:r>
      </w:hyperlink>
    </w:p>
    <w:p w:rsidR="00AE3AB2" w:rsidRPr="00AE3AB2" w:rsidRDefault="00AE3AB2" w:rsidP="00AE3AB2">
      <w:pPr>
        <w:pStyle w:val="ListParagraph"/>
        <w:numPr>
          <w:ilvl w:val="0"/>
          <w:numId w:val="1"/>
        </w:numPr>
        <w:tabs>
          <w:tab w:val="left" w:pos="2268"/>
        </w:tabs>
        <w:spacing w:line="360" w:lineRule="auto"/>
        <w:jc w:val="both"/>
        <w:rPr>
          <w:rFonts w:asciiTheme="majorBidi" w:hAnsiTheme="majorBidi" w:cstheme="majorBidi"/>
          <w:sz w:val="28"/>
          <w:szCs w:val="28"/>
          <w:lang w:val="kk-KZ"/>
        </w:rPr>
      </w:pPr>
      <w:r w:rsidRPr="00AE3AB2">
        <w:rPr>
          <w:rFonts w:asciiTheme="majorBidi" w:hAnsiTheme="majorBidi" w:cstheme="majorBidi"/>
          <w:sz w:val="28"/>
          <w:szCs w:val="28"/>
          <w:lang w:val="kk-KZ"/>
        </w:rPr>
        <w:t>Статья Главы государства «Взгляд в будущее: модернизация общественного сознания». 12 апреля 2021 / URL: //https://www.akorda.kz/ru/events/akorda_news/press_conferences/statya-glavy-gosudarstva-vzglyad-v-bud... (дата обращения: 19.08.2021).</w:t>
      </w:r>
      <w:r>
        <w:rPr>
          <w:rFonts w:asciiTheme="majorBidi" w:hAnsiTheme="majorBidi" w:cstheme="majorBidi"/>
          <w:sz w:val="28"/>
          <w:szCs w:val="28"/>
          <w:lang w:val="kk-KZ"/>
        </w:rPr>
        <w:t xml:space="preserve"> </w:t>
      </w:r>
    </w:p>
    <w:p w:rsidR="00381EE6" w:rsidRDefault="00381EE6" w:rsidP="00381EE6">
      <w:pPr>
        <w:pStyle w:val="ListParagraph"/>
        <w:numPr>
          <w:ilvl w:val="0"/>
          <w:numId w:val="1"/>
        </w:numPr>
        <w:tabs>
          <w:tab w:val="left" w:pos="2268"/>
        </w:tabs>
        <w:spacing w:line="360" w:lineRule="auto"/>
        <w:jc w:val="both"/>
        <w:rPr>
          <w:rFonts w:asciiTheme="majorBidi" w:hAnsiTheme="majorBidi" w:cstheme="majorBidi"/>
          <w:sz w:val="28"/>
          <w:szCs w:val="28"/>
          <w:lang w:val="kk-KZ"/>
        </w:rPr>
      </w:pPr>
      <w:r>
        <w:rPr>
          <w:rFonts w:asciiTheme="majorBidi" w:hAnsiTheme="majorBidi" w:cstheme="majorBidi"/>
          <w:sz w:val="28"/>
          <w:szCs w:val="28"/>
          <w:lang w:val="kk-KZ"/>
        </w:rPr>
        <w:t>Программа "Р</w:t>
      </w:r>
      <w:r w:rsidRPr="00381EE6">
        <w:rPr>
          <w:rFonts w:asciiTheme="majorBidi" w:hAnsiTheme="majorBidi" w:cstheme="majorBidi"/>
          <w:sz w:val="28"/>
          <w:szCs w:val="28"/>
          <w:lang w:val="kk-KZ"/>
        </w:rPr>
        <w:t xml:space="preserve">ухани жаңғыру" – взгляд в будущее. Программа "Рухани жаңғыру" – взгляд в будущее - Satbayev University. (n.d.). Retrieved April 14, 2022, from </w:t>
      </w:r>
      <w:hyperlink r:id="rId6" w:history="1">
        <w:r w:rsidRPr="00982ED2">
          <w:rPr>
            <w:rStyle w:val="Hyperlink"/>
            <w:rFonts w:asciiTheme="majorBidi" w:hAnsiTheme="majorBidi" w:cstheme="majorBidi"/>
            <w:sz w:val="28"/>
            <w:szCs w:val="28"/>
            <w:lang w:val="kk-KZ"/>
          </w:rPr>
          <w:t>https://official.satbayev.university/ru/university/roukhani-zhangyru-</w:t>
        </w:r>
      </w:hyperlink>
    </w:p>
    <w:p w:rsidR="00381EE6" w:rsidRDefault="00381EE6" w:rsidP="00381EE6">
      <w:pPr>
        <w:pStyle w:val="ListParagraph"/>
        <w:numPr>
          <w:ilvl w:val="0"/>
          <w:numId w:val="1"/>
        </w:numPr>
        <w:tabs>
          <w:tab w:val="left" w:pos="2268"/>
        </w:tabs>
        <w:spacing w:line="360" w:lineRule="auto"/>
        <w:jc w:val="both"/>
        <w:rPr>
          <w:rFonts w:asciiTheme="majorBidi" w:hAnsiTheme="majorBidi" w:cstheme="majorBidi"/>
          <w:sz w:val="28"/>
          <w:szCs w:val="28"/>
          <w:lang w:val="kk-KZ"/>
        </w:rPr>
      </w:pPr>
      <w:r>
        <w:rPr>
          <w:rFonts w:asciiTheme="majorBidi" w:hAnsiTheme="majorBidi" w:cstheme="majorBidi"/>
          <w:sz w:val="28"/>
          <w:szCs w:val="28"/>
          <w:lang w:val="kk-KZ"/>
        </w:rPr>
        <w:t>"Р</w:t>
      </w:r>
      <w:r w:rsidRPr="00987323">
        <w:rPr>
          <w:rFonts w:asciiTheme="majorBidi" w:hAnsiTheme="majorBidi" w:cstheme="majorBidi"/>
          <w:sz w:val="28"/>
          <w:szCs w:val="28"/>
          <w:lang w:val="kk-KZ"/>
        </w:rPr>
        <w:t xml:space="preserve">ухани жаңғыру – ой сананың кемелденуі". Университет им. Ахмеда Ясави. (2017, May 15). Retrieved April 14, 2022, from </w:t>
      </w:r>
      <w:hyperlink r:id="rId7" w:history="1">
        <w:r w:rsidRPr="00982ED2">
          <w:rPr>
            <w:rStyle w:val="Hyperlink"/>
            <w:rFonts w:asciiTheme="majorBidi" w:hAnsiTheme="majorBidi" w:cstheme="majorBidi"/>
            <w:sz w:val="28"/>
            <w:szCs w:val="28"/>
            <w:lang w:val="kk-KZ"/>
          </w:rPr>
          <w:t>https://ayu.edu.kz/ru/archives/20690</w:t>
        </w:r>
      </w:hyperlink>
    </w:p>
    <w:p w:rsidR="00381EE6" w:rsidRPr="00AE3AB2" w:rsidRDefault="00381EE6" w:rsidP="00BD2C12">
      <w:pPr>
        <w:pStyle w:val="ListParagraph"/>
        <w:tabs>
          <w:tab w:val="left" w:pos="2268"/>
        </w:tabs>
        <w:spacing w:line="360" w:lineRule="auto"/>
        <w:ind w:left="1146"/>
        <w:jc w:val="both"/>
        <w:rPr>
          <w:rFonts w:asciiTheme="majorBidi" w:hAnsiTheme="majorBidi" w:cstheme="majorBidi"/>
          <w:sz w:val="28"/>
          <w:szCs w:val="28"/>
          <w:lang w:val="kk-KZ"/>
        </w:rPr>
      </w:pPr>
    </w:p>
    <w:sectPr w:rsidR="00381EE6" w:rsidRPr="00AE3A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C0ABE"/>
    <w:multiLevelType w:val="hybridMultilevel"/>
    <w:tmpl w:val="791E124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5B"/>
    <w:rsid w:val="00207FF1"/>
    <w:rsid w:val="00381EE6"/>
    <w:rsid w:val="003D09B7"/>
    <w:rsid w:val="00423D5B"/>
    <w:rsid w:val="007E7817"/>
    <w:rsid w:val="0085013E"/>
    <w:rsid w:val="00987323"/>
    <w:rsid w:val="00AE3AB2"/>
    <w:rsid w:val="00BD2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73B6"/>
  <w15:chartTrackingRefBased/>
  <w15:docId w15:val="{43F087A1-B164-4B25-8899-29F7CBD2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AB2"/>
    <w:pPr>
      <w:ind w:left="720"/>
      <w:contextualSpacing/>
    </w:pPr>
  </w:style>
  <w:style w:type="character" w:styleId="Hyperlink">
    <w:name w:val="Hyperlink"/>
    <w:basedOn w:val="DefaultParagraphFont"/>
    <w:uiPriority w:val="99"/>
    <w:unhideWhenUsed/>
    <w:rsid w:val="00AE3A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3976">
      <w:bodyDiv w:val="1"/>
      <w:marLeft w:val="0"/>
      <w:marRight w:val="0"/>
      <w:marTop w:val="0"/>
      <w:marBottom w:val="0"/>
      <w:divBdr>
        <w:top w:val="none" w:sz="0" w:space="0" w:color="auto"/>
        <w:left w:val="none" w:sz="0" w:space="0" w:color="auto"/>
        <w:bottom w:val="none" w:sz="0" w:space="0" w:color="auto"/>
        <w:right w:val="none" w:sz="0" w:space="0" w:color="auto"/>
      </w:divBdr>
    </w:div>
    <w:div w:id="584653173">
      <w:bodyDiv w:val="1"/>
      <w:marLeft w:val="0"/>
      <w:marRight w:val="0"/>
      <w:marTop w:val="0"/>
      <w:marBottom w:val="0"/>
      <w:divBdr>
        <w:top w:val="none" w:sz="0" w:space="0" w:color="auto"/>
        <w:left w:val="none" w:sz="0" w:space="0" w:color="auto"/>
        <w:bottom w:val="none" w:sz="0" w:space="0" w:color="auto"/>
        <w:right w:val="none" w:sz="0" w:space="0" w:color="auto"/>
      </w:divBdr>
    </w:div>
    <w:div w:id="1333950257">
      <w:bodyDiv w:val="1"/>
      <w:marLeft w:val="0"/>
      <w:marRight w:val="0"/>
      <w:marTop w:val="0"/>
      <w:marBottom w:val="0"/>
      <w:divBdr>
        <w:top w:val="none" w:sz="0" w:space="0" w:color="auto"/>
        <w:left w:val="none" w:sz="0" w:space="0" w:color="auto"/>
        <w:bottom w:val="none" w:sz="0" w:space="0" w:color="auto"/>
        <w:right w:val="none" w:sz="0" w:space="0" w:color="auto"/>
      </w:divBdr>
    </w:div>
    <w:div w:id="1575354766">
      <w:bodyDiv w:val="1"/>
      <w:marLeft w:val="0"/>
      <w:marRight w:val="0"/>
      <w:marTop w:val="0"/>
      <w:marBottom w:val="0"/>
      <w:divBdr>
        <w:top w:val="none" w:sz="0" w:space="0" w:color="auto"/>
        <w:left w:val="none" w:sz="0" w:space="0" w:color="auto"/>
        <w:bottom w:val="none" w:sz="0" w:space="0" w:color="auto"/>
        <w:right w:val="none" w:sz="0" w:space="0" w:color="auto"/>
      </w:divBdr>
    </w:div>
    <w:div w:id="18914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yu.edu.kz/ru/archives/20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ficial.satbayev.university/ru/university/roukhani-zhangyru-" TargetMode="External"/><Relationship Id="rId5" Type="http://schemas.openxmlformats.org/officeDocument/2006/relationships/hyperlink" Target="https://e-history.kz/ru/news/show/330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2022-04-13T19:22:00Z</dcterms:created>
  <dcterms:modified xsi:type="dcterms:W3CDTF">2022-04-13T19:22:00Z</dcterms:modified>
</cp:coreProperties>
</file>