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84A" w:rsidRPr="007F084A" w:rsidRDefault="007F084A" w:rsidP="007F084A">
      <w:pPr>
        <w:rPr>
          <w:rFonts w:ascii="Times New Roman" w:eastAsiaTheme="minorHAnsi" w:hAnsi="Times New Roman" w:cs="Times New Roman"/>
          <w:sz w:val="28"/>
          <w:szCs w:val="28"/>
          <w:lang w:eastAsia="en-US"/>
        </w:rPr>
      </w:pPr>
      <w:r w:rsidRPr="007F084A">
        <w:rPr>
          <w:rFonts w:ascii="Times New Roman" w:eastAsiaTheme="minorHAnsi" w:hAnsi="Times New Roman" w:cs="Times New Roman"/>
          <w:sz w:val="28"/>
          <w:szCs w:val="28"/>
          <w:lang w:eastAsia="en-US"/>
        </w:rPr>
        <w:t xml:space="preserve">    Ломоносовская специальная (коррекционная) школа-интернат для детей с ограниченными возможностями</w:t>
      </w: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Pr="007F084A" w:rsidRDefault="007F084A" w:rsidP="007F084A">
      <w:pPr>
        <w:jc w:val="center"/>
        <w:rPr>
          <w:rFonts w:ascii="Times New Roman" w:hAnsi="Times New Roman" w:cs="Times New Roman"/>
          <w:sz w:val="40"/>
          <w:szCs w:val="40"/>
        </w:rPr>
      </w:pPr>
      <w:r w:rsidRPr="007F084A">
        <w:rPr>
          <w:rFonts w:ascii="Times New Roman" w:hAnsi="Times New Roman" w:cs="Times New Roman"/>
          <w:sz w:val="40"/>
          <w:szCs w:val="40"/>
        </w:rPr>
        <w:t>Доклад                                                                                                                «</w:t>
      </w:r>
      <w:bookmarkStart w:id="0" w:name="_GoBack"/>
      <w:bookmarkEnd w:id="0"/>
      <w:r w:rsidRPr="007F084A">
        <w:rPr>
          <w:rFonts w:ascii="Times New Roman" w:hAnsi="Times New Roman" w:cs="Times New Roman"/>
          <w:sz w:val="40"/>
          <w:szCs w:val="40"/>
        </w:rPr>
        <w:t>Организация самоподготовки в коррекционной школе»</w:t>
      </w:r>
    </w:p>
    <w:p w:rsidR="007F084A" w:rsidRPr="007F084A" w:rsidRDefault="007F084A" w:rsidP="007F084A">
      <w:pPr>
        <w:jc w:val="center"/>
        <w:rPr>
          <w:rFonts w:ascii="Times New Roman" w:hAnsi="Times New Roman" w:cs="Times New Roman"/>
          <w:sz w:val="40"/>
          <w:szCs w:val="40"/>
        </w:rPr>
      </w:pPr>
    </w:p>
    <w:p w:rsidR="007F084A" w:rsidRPr="007F084A" w:rsidRDefault="007F084A">
      <w:pPr>
        <w:rPr>
          <w:rFonts w:ascii="Times New Roman" w:hAnsi="Times New Roman" w:cs="Times New Roman"/>
          <w:sz w:val="40"/>
          <w:szCs w:val="40"/>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pPr>
        <w:rPr>
          <w:rFonts w:ascii="Times New Roman" w:hAnsi="Times New Roman" w:cs="Times New Roman"/>
          <w:sz w:val="28"/>
          <w:szCs w:val="28"/>
        </w:rPr>
      </w:pPr>
    </w:p>
    <w:p w:rsidR="007F084A" w:rsidRDefault="007F084A" w:rsidP="007F084A">
      <w:pPr>
        <w:jc w:val="right"/>
        <w:rPr>
          <w:rFonts w:ascii="Times New Roman" w:eastAsiaTheme="minorHAnsi" w:hAnsi="Times New Roman" w:cs="Times New Roman"/>
          <w:sz w:val="32"/>
          <w:szCs w:val="32"/>
          <w:lang w:eastAsia="en-US"/>
        </w:rPr>
      </w:pPr>
      <w:r w:rsidRPr="007F084A">
        <w:rPr>
          <w:rFonts w:ascii="Times New Roman" w:eastAsiaTheme="minorHAnsi" w:hAnsi="Times New Roman" w:cs="Times New Roman"/>
          <w:sz w:val="32"/>
          <w:szCs w:val="32"/>
          <w:lang w:eastAsia="en-US"/>
        </w:rPr>
        <w:t xml:space="preserve">Подготовила :  учитель русского языка и литературы </w:t>
      </w:r>
    </w:p>
    <w:p w:rsidR="007F084A" w:rsidRPr="007F084A" w:rsidRDefault="007F084A" w:rsidP="007F084A">
      <w:pPr>
        <w:jc w:val="right"/>
        <w:rPr>
          <w:rFonts w:ascii="Times New Roman" w:eastAsiaTheme="minorHAnsi" w:hAnsi="Times New Roman" w:cs="Times New Roman"/>
          <w:sz w:val="32"/>
          <w:szCs w:val="32"/>
          <w:lang w:eastAsia="en-US"/>
        </w:rPr>
      </w:pPr>
      <w:r w:rsidRPr="007F084A">
        <w:rPr>
          <w:rFonts w:ascii="Times New Roman" w:eastAsiaTheme="minorHAnsi" w:hAnsi="Times New Roman" w:cs="Times New Roman"/>
          <w:sz w:val="32"/>
          <w:szCs w:val="32"/>
          <w:lang w:eastAsia="en-US"/>
        </w:rPr>
        <w:t>Сорокина Г.Х.</w:t>
      </w:r>
    </w:p>
    <w:p w:rsidR="007F084A" w:rsidRDefault="007F084A">
      <w:pPr>
        <w:rPr>
          <w:rFonts w:ascii="Times New Roman" w:hAnsi="Times New Roman" w:cs="Times New Roman"/>
          <w:sz w:val="28"/>
          <w:szCs w:val="28"/>
        </w:rPr>
      </w:pPr>
    </w:p>
    <w:p w:rsidR="00011B3D" w:rsidRDefault="00881DEB">
      <w:pPr>
        <w:rPr>
          <w:rFonts w:ascii="Times New Roman" w:hAnsi="Times New Roman" w:cs="Times New Roman"/>
          <w:sz w:val="28"/>
          <w:szCs w:val="28"/>
        </w:rPr>
      </w:pPr>
      <w:r w:rsidRPr="00011B3D">
        <w:rPr>
          <w:rFonts w:ascii="Times New Roman" w:hAnsi="Times New Roman" w:cs="Times New Roman"/>
          <w:sz w:val="28"/>
          <w:szCs w:val="28"/>
        </w:rPr>
        <w:lastRenderedPageBreak/>
        <w:t xml:space="preserve">Самоподготовка — одна их форм организации учебного процесса. Это обязательные ежедневные занятия, на которых обучающиеся самостоятельно выполняют учебные задания в специально отведенное время под руководством воспитателя. Обучающиеся с ограниченными возможностями нуждаются в особом подходе. Важен личностный подход в работе с каждым конкретным ребенком, у каждого их них свои проблемы и свои особенности, обусловленные ограниченными возможностями жизнедеятельности. По характеру приготовления домашних заданий самоподготовка может протекать для разных категорий обучающихся в разных видовых состояниях, которые определяются степенью самостоятельной их активности в выполнении домашних заданий. Каждое состояние может быть охарактеризовано следующим образом. </w:t>
      </w:r>
    </w:p>
    <w:p w:rsidR="00636239" w:rsidRPr="00636239" w:rsidRDefault="00881DEB">
      <w:pPr>
        <w:rPr>
          <w:rFonts w:ascii="Times New Roman" w:hAnsi="Times New Roman" w:cs="Times New Roman"/>
          <w:b/>
          <w:sz w:val="28"/>
          <w:szCs w:val="28"/>
        </w:rPr>
      </w:pPr>
      <w:r w:rsidRPr="00011B3D">
        <w:rPr>
          <w:rFonts w:ascii="Times New Roman" w:hAnsi="Times New Roman" w:cs="Times New Roman"/>
          <w:b/>
          <w:sz w:val="28"/>
          <w:szCs w:val="28"/>
        </w:rPr>
        <w:t>Активно-самостоятельное</w:t>
      </w:r>
      <w:r w:rsidR="00636239">
        <w:rPr>
          <w:rFonts w:ascii="Times New Roman" w:hAnsi="Times New Roman" w:cs="Times New Roman"/>
          <w:b/>
          <w:sz w:val="28"/>
          <w:szCs w:val="28"/>
        </w:rPr>
        <w:t xml:space="preserve">. </w:t>
      </w:r>
      <w:r w:rsidRPr="00011B3D">
        <w:rPr>
          <w:rFonts w:ascii="Times New Roman" w:hAnsi="Times New Roman" w:cs="Times New Roman"/>
          <w:sz w:val="28"/>
          <w:szCs w:val="28"/>
        </w:rPr>
        <w:t xml:space="preserve">Не требует вмешательства воспитателя, так как обучающиеся хорошо понимают поставленные перед ними задачи, видят пути их решения, располагают возможностями и средствами успешного их выполнения. Они все делают без помощи воспитателя. </w:t>
      </w:r>
    </w:p>
    <w:p w:rsidR="00636239" w:rsidRDefault="00881DEB">
      <w:pPr>
        <w:rPr>
          <w:rFonts w:ascii="Times New Roman" w:hAnsi="Times New Roman" w:cs="Times New Roman"/>
          <w:sz w:val="28"/>
          <w:szCs w:val="28"/>
        </w:rPr>
      </w:pPr>
      <w:r w:rsidRPr="00636239">
        <w:rPr>
          <w:rFonts w:ascii="Times New Roman" w:hAnsi="Times New Roman" w:cs="Times New Roman"/>
          <w:b/>
          <w:sz w:val="28"/>
          <w:szCs w:val="28"/>
        </w:rPr>
        <w:t>Зависимо-самостоятельное</w:t>
      </w:r>
      <w:r w:rsidR="00636239">
        <w:rPr>
          <w:rFonts w:ascii="Times New Roman" w:hAnsi="Times New Roman" w:cs="Times New Roman"/>
          <w:b/>
          <w:sz w:val="28"/>
          <w:szCs w:val="28"/>
        </w:rPr>
        <w:t>.</w:t>
      </w:r>
      <w:r w:rsidRPr="00011B3D">
        <w:rPr>
          <w:rFonts w:ascii="Times New Roman" w:hAnsi="Times New Roman" w:cs="Times New Roman"/>
          <w:sz w:val="28"/>
          <w:szCs w:val="28"/>
        </w:rPr>
        <w:t xml:space="preserve"> Возникает тогда, когда обучающийся действует самостоятельно, но с оглядкой на реакцию воспитателя. Он как бы ставит свою работу в зависимость от мнения, оценки воспитателя. В его действиях присутствует элемент неуверенности, хотя он выполняет задание с интересом и даже с увлечением. </w:t>
      </w:r>
    </w:p>
    <w:p w:rsidR="00636239" w:rsidRDefault="00881DEB">
      <w:pPr>
        <w:rPr>
          <w:rFonts w:ascii="Times New Roman" w:hAnsi="Times New Roman" w:cs="Times New Roman"/>
          <w:sz w:val="28"/>
          <w:szCs w:val="28"/>
        </w:rPr>
      </w:pPr>
      <w:r w:rsidRPr="00636239">
        <w:rPr>
          <w:rFonts w:ascii="Times New Roman" w:hAnsi="Times New Roman" w:cs="Times New Roman"/>
          <w:b/>
          <w:sz w:val="28"/>
          <w:szCs w:val="28"/>
        </w:rPr>
        <w:t>Принудительно-исполнительское</w:t>
      </w:r>
      <w:r w:rsidR="00636239">
        <w:rPr>
          <w:rFonts w:ascii="Times New Roman" w:hAnsi="Times New Roman" w:cs="Times New Roman"/>
          <w:b/>
          <w:sz w:val="28"/>
          <w:szCs w:val="28"/>
        </w:rPr>
        <w:t>.</w:t>
      </w:r>
      <w:r w:rsidRPr="00011B3D">
        <w:rPr>
          <w:rFonts w:ascii="Times New Roman" w:hAnsi="Times New Roman" w:cs="Times New Roman"/>
          <w:sz w:val="28"/>
          <w:szCs w:val="28"/>
        </w:rPr>
        <w:t xml:space="preserve"> Появляется у той категории обучающихся, которые действуют под руководством и контролем воспитателя. Он указывает и пути, и средства решения задачи. Обучающиеся при этом не проявляют особой заинтересованности в работе. Стараясь отвести от себя неприятные последствия при неуспешном выполнении задания, они обращаются за помощью к воспитателю, стараются привлечь его внимание. Лишившись внимания педагога, они не проявляют воли к дальнейшему продолжению работы. У этих детей укореняется привычка действовать по принуждению извне, либо при постоянном контроле воспитателя. </w:t>
      </w:r>
    </w:p>
    <w:p w:rsidR="00636239" w:rsidRDefault="00881DEB">
      <w:pPr>
        <w:rPr>
          <w:rFonts w:ascii="Times New Roman" w:hAnsi="Times New Roman" w:cs="Times New Roman"/>
          <w:sz w:val="28"/>
          <w:szCs w:val="28"/>
        </w:rPr>
      </w:pPr>
      <w:r w:rsidRPr="00636239">
        <w:rPr>
          <w:rFonts w:ascii="Times New Roman" w:hAnsi="Times New Roman" w:cs="Times New Roman"/>
          <w:b/>
          <w:sz w:val="28"/>
          <w:szCs w:val="28"/>
        </w:rPr>
        <w:t>Бесконтрольно-исполнительское.</w:t>
      </w:r>
      <w:r w:rsidRPr="00011B3D">
        <w:rPr>
          <w:rFonts w:ascii="Times New Roman" w:hAnsi="Times New Roman" w:cs="Times New Roman"/>
          <w:sz w:val="28"/>
          <w:szCs w:val="28"/>
        </w:rPr>
        <w:t xml:space="preserve"> Наблюдается у тех обучающихся, которые стремятся формальной исполнительностью скрыть свое нежелание трудиться. Требовательность воспитателя, его постоянный контроль разрушают уверенность обучающихся, что такая деятельность может удовлетворить педагога. Нельзя допускать, чтобы это состояние длительное </w:t>
      </w:r>
      <w:r w:rsidRPr="00011B3D">
        <w:rPr>
          <w:rFonts w:ascii="Times New Roman" w:hAnsi="Times New Roman" w:cs="Times New Roman"/>
          <w:sz w:val="28"/>
          <w:szCs w:val="28"/>
        </w:rPr>
        <w:lastRenderedPageBreak/>
        <w:t xml:space="preserve">время существовало. Иначе в отношении обучающихся к учебе появятся элементы формализма, которые сведут на нет их активность </w:t>
      </w:r>
      <w:r w:rsidR="00636239">
        <w:rPr>
          <w:rFonts w:ascii="Times New Roman" w:hAnsi="Times New Roman" w:cs="Times New Roman"/>
          <w:sz w:val="28"/>
          <w:szCs w:val="28"/>
        </w:rPr>
        <w:t>в учении.</w:t>
      </w:r>
      <w:r w:rsidRPr="00011B3D">
        <w:rPr>
          <w:rFonts w:ascii="Times New Roman" w:hAnsi="Times New Roman" w:cs="Times New Roman"/>
          <w:sz w:val="28"/>
          <w:szCs w:val="28"/>
        </w:rPr>
        <w:t xml:space="preserve"> </w:t>
      </w:r>
    </w:p>
    <w:p w:rsidR="00A23226" w:rsidRDefault="00881DEB">
      <w:pPr>
        <w:rPr>
          <w:rFonts w:ascii="Times New Roman" w:hAnsi="Times New Roman" w:cs="Times New Roman"/>
          <w:sz w:val="28"/>
          <w:szCs w:val="28"/>
        </w:rPr>
      </w:pPr>
      <w:r w:rsidRPr="00636239">
        <w:rPr>
          <w:rFonts w:ascii="Times New Roman" w:hAnsi="Times New Roman" w:cs="Times New Roman"/>
          <w:b/>
          <w:sz w:val="28"/>
          <w:szCs w:val="28"/>
        </w:rPr>
        <w:t xml:space="preserve">Самопроизвольное </w:t>
      </w:r>
      <w:r w:rsidRPr="00011B3D">
        <w:rPr>
          <w:rFonts w:ascii="Times New Roman" w:hAnsi="Times New Roman" w:cs="Times New Roman"/>
          <w:sz w:val="28"/>
          <w:szCs w:val="28"/>
        </w:rPr>
        <w:t>Проявляется в учебной деятельности некоторых обучающихся следующим образом: «нравится— работаю, не нравится — не работаю»; «легко — сделаю, трудно — не буду». Эта группа обучающихся доставляет воспитателю не меньше тревог, чем указанная выше. Перевести самопроизвольное состояние самоподготовки в другое весьма трудно. Потребуется длительная, кропотливая работа по искоренению склонности обучающихся заниматься делом лишь в соответствии с собственными желаниями. Ориентируясь в проявлениях этих состояний, воспитатель сможет лучше согласовать и соразмерить воздействия на своих воспитанников во время самоподготовки, превращая ее в эффективное средство формирования личности обучающихся. Коррекция — это исправление тех или иных расстройств, дефектов, нарушений. Учитывая, что обучающиеся имеют определенные отклонения познавательной и эмоциональной сферах личности, на самоподготовке одним из эффективных методов и приёмов, активно воздействующих как на познавательную деятельность обучающихся, так и на их эмоциональную сферу, является коррекционно-развивающая игра. Игра способствует созданию у обучающихся эмоционального настроя, вызывает положительное отношение к выполняемой деятельности, улучшает общую работоспособность, даёт возможность многократно повторить один и тот же материал без монотонности и скуки. Игра развивает мыслительные действия, которые необходимы при работе с понятиями (обобщение, абстрагирование, анализ, определение понятий), обучает важным мыслительным умениям, таким как понимание смысловой стороны языка, значений отдельных слов и текстов, развивает активную речь</w:t>
      </w:r>
      <w:r>
        <w:t xml:space="preserve"> </w:t>
      </w:r>
      <w:r w:rsidRPr="00636239">
        <w:rPr>
          <w:rFonts w:ascii="Times New Roman" w:hAnsi="Times New Roman" w:cs="Times New Roman"/>
          <w:sz w:val="28"/>
          <w:szCs w:val="28"/>
        </w:rPr>
        <w:t xml:space="preserve">обучающихся. Коррекционно-развивающие игры несут в себе две функции: они могут быть развивающего и коррекционного характера. В ходе самоподготовки проводятся коррекционно-развивающие игры в случаях, когда обучающиеся испытывают затруднения в выполнении задания. Например, игры на развитие внимания: «Найди 4-е лишнее», «Зачеркни букву», «Пойми меня», «Расположи по порядку», «Летает, не летает», «Чего не хватает?», «Предметы, которые нас окружают»; на развитие зрительно-моторной координации: «Прочти слово», «Рисуем узоры», «Графический диктант»; на развитие памяти: «Жил-был кот», «Что изменилось?»; на развитие мышления: «Закончи слово», «Скажи наоборот», игры-предложения, требующие рассуждения, осмысления последующего действия — «Что было, если бы», игры-загадки, логические загадки на </w:t>
      </w:r>
      <w:r w:rsidRPr="00636239">
        <w:rPr>
          <w:rFonts w:ascii="Times New Roman" w:hAnsi="Times New Roman" w:cs="Times New Roman"/>
          <w:sz w:val="28"/>
          <w:szCs w:val="28"/>
        </w:rPr>
        <w:lastRenderedPageBreak/>
        <w:t>формирование умения рассуждать, делать выводы — «Закончи предложение», «Какие плоды растут на каком дереве?» и другие не только повышают интерес к выполнению заданий, но и стимулируют активную умственную деятельность обучающихся. Такие игры вводятся в порядке возрастающей сложности и в ряде случаев, логически связанных друг с другом, так как последующий мыслительный приём строится с опорой на предыдущий. Задание отбираю так, чтобы обучающийся объективно мог выполнить хорошо.</w:t>
      </w:r>
      <w:r>
        <w:t xml:space="preserve"> </w:t>
      </w:r>
      <w:r w:rsidRPr="00636239">
        <w:rPr>
          <w:rFonts w:ascii="Times New Roman" w:hAnsi="Times New Roman" w:cs="Times New Roman"/>
          <w:sz w:val="28"/>
          <w:szCs w:val="28"/>
        </w:rPr>
        <w:t>Это повышает его самооценку, улучшает настроение, поднимает готовность участвовать в учебной работе, что способствует формированию положительного отношения к обучению. Задания при этом не должны быть слишком лёгкими, требующими от обучающегося определённых мыслей по преодолению трудностей, иначе они могут вызвать скуку. Игры должны иметь элементы новой информации. В то же время содержание объясняемого должно опират</w:t>
      </w:r>
      <w:r w:rsidR="00B83ED1">
        <w:rPr>
          <w:rFonts w:ascii="Times New Roman" w:hAnsi="Times New Roman" w:cs="Times New Roman"/>
          <w:sz w:val="28"/>
          <w:szCs w:val="28"/>
        </w:rPr>
        <w:t xml:space="preserve">ься на прошлые знания. При завершении игры </w:t>
      </w:r>
      <w:r w:rsidR="00B77BF4">
        <w:rPr>
          <w:rFonts w:ascii="Times New Roman" w:hAnsi="Times New Roman" w:cs="Times New Roman"/>
          <w:sz w:val="28"/>
          <w:szCs w:val="28"/>
        </w:rPr>
        <w:t>должен проводиться</w:t>
      </w:r>
      <w:r w:rsidRPr="00636239">
        <w:rPr>
          <w:rFonts w:ascii="Times New Roman" w:hAnsi="Times New Roman" w:cs="Times New Roman"/>
          <w:sz w:val="28"/>
          <w:szCs w:val="28"/>
        </w:rPr>
        <w:t xml:space="preserve"> анализ, подчёркивая все положительные моменты и причины имеющихся недостатков. Коррекционно-развивающие игры проводятся в разных формах: фронтальная, индивидуальная, иногда сочетая друг с другом. Форма игры может меняться в зависимости от содержания того или иного задания. Игры могут проводиться также в форме дискуссии: задается вопрос, вызывается обучающийся, желающий ответить и, выслушав ответ, задаются вопросы к обучающимся: «Кто согласен?», «Кто не согласен?». Сопоставляются предложенные ответы, выбираются ответы, являющиеся правильными, выясняется, почему. На каждой последующей подготовке игры повторяются введённые ранее и предлагаются 2–3 новых упражнения, вовлекаются в работу те, кто ещё не проявил достаточной активности. В проведение занятия могут включаться элементы игры, соревнования. Коррекция, осуществляемая индивидуально, оказывается очень эффективной, т.к. позволяет сохранить возможности диалога с каждым обучающимся, т.к. темп работы каждого может быть различным в зависимости от уровня его мышления, подготовки и других индивидуальных особенностей. В начале каждого нового занятия </w:t>
      </w:r>
      <w:r w:rsidR="00B77BF4">
        <w:rPr>
          <w:rFonts w:ascii="Times New Roman" w:hAnsi="Times New Roman" w:cs="Times New Roman"/>
          <w:sz w:val="28"/>
          <w:szCs w:val="28"/>
        </w:rPr>
        <w:t>надо дать</w:t>
      </w:r>
      <w:r w:rsidRPr="00636239">
        <w:rPr>
          <w:rFonts w:ascii="Times New Roman" w:hAnsi="Times New Roman" w:cs="Times New Roman"/>
          <w:sz w:val="28"/>
          <w:szCs w:val="28"/>
        </w:rPr>
        <w:t xml:space="preserve"> обучающемуся возможность вспомнить, какие упражнения он делал в прошлый раз. С некоторыми обучающимися необходимо повторять пройденный материал несколько раз. Стараюсь доби</w:t>
      </w:r>
      <w:r w:rsidR="00B77BF4">
        <w:rPr>
          <w:rFonts w:ascii="Times New Roman" w:hAnsi="Times New Roman" w:cs="Times New Roman"/>
          <w:sz w:val="28"/>
          <w:szCs w:val="28"/>
        </w:rPr>
        <w:t>ва</w:t>
      </w:r>
      <w:r w:rsidRPr="00636239">
        <w:rPr>
          <w:rFonts w:ascii="Times New Roman" w:hAnsi="Times New Roman" w:cs="Times New Roman"/>
          <w:sz w:val="28"/>
          <w:szCs w:val="28"/>
        </w:rPr>
        <w:t>ться, чтобы задание целиком выполнялось самостоятельно и без ошибок. В такой ситуации</w:t>
      </w:r>
      <w:r w:rsidR="00B77BF4">
        <w:rPr>
          <w:rFonts w:ascii="Times New Roman" w:hAnsi="Times New Roman" w:cs="Times New Roman"/>
          <w:sz w:val="28"/>
          <w:szCs w:val="28"/>
        </w:rPr>
        <w:t xml:space="preserve"> нужно</w:t>
      </w:r>
      <w:r w:rsidRPr="00636239">
        <w:rPr>
          <w:rFonts w:ascii="Times New Roman" w:hAnsi="Times New Roman" w:cs="Times New Roman"/>
          <w:sz w:val="28"/>
          <w:szCs w:val="28"/>
        </w:rPr>
        <w:t xml:space="preserve"> стрем</w:t>
      </w:r>
      <w:r w:rsidR="00B77BF4">
        <w:rPr>
          <w:rFonts w:ascii="Times New Roman" w:hAnsi="Times New Roman" w:cs="Times New Roman"/>
          <w:sz w:val="28"/>
          <w:szCs w:val="28"/>
        </w:rPr>
        <w:t>иться</w:t>
      </w:r>
      <w:r w:rsidRPr="00636239">
        <w:rPr>
          <w:rFonts w:ascii="Times New Roman" w:hAnsi="Times New Roman" w:cs="Times New Roman"/>
          <w:sz w:val="28"/>
          <w:szCs w:val="28"/>
        </w:rPr>
        <w:t xml:space="preserve"> оказать обучающемуся пси</w:t>
      </w:r>
      <w:r w:rsidR="00B77BF4">
        <w:rPr>
          <w:rFonts w:ascii="Times New Roman" w:hAnsi="Times New Roman" w:cs="Times New Roman"/>
          <w:sz w:val="28"/>
          <w:szCs w:val="28"/>
        </w:rPr>
        <w:t>хологическую поддержку: стараться</w:t>
      </w:r>
      <w:r w:rsidRPr="00636239">
        <w:rPr>
          <w:rFonts w:ascii="Times New Roman" w:hAnsi="Times New Roman" w:cs="Times New Roman"/>
          <w:sz w:val="28"/>
          <w:szCs w:val="28"/>
        </w:rPr>
        <w:t xml:space="preserve"> выделять успешные действия, демонстрировать веру в него, в его силы и способности и всячески, словами или действиями, сообщать ему об этом. При выполнении заданий эффективно использование коррекционно-</w:t>
      </w:r>
      <w:r w:rsidRPr="00636239">
        <w:rPr>
          <w:rFonts w:ascii="Times New Roman" w:hAnsi="Times New Roman" w:cs="Times New Roman"/>
          <w:sz w:val="28"/>
          <w:szCs w:val="28"/>
        </w:rPr>
        <w:lastRenderedPageBreak/>
        <w:t>развивающих упражнений, использующих малые фольклорные жанры: загадки, пословицы и поговорки. У обучающихся активизируется интерес к учению, пропадают «неработающие паузы», возникает потребность внимательно слушать объяснения воспитателя, появляется спортивный азарт в выполнении заданий. Главное внимание уделяется обучению таким важным мыслительным операциям, как обобщение и ограничение, анализ и сравнение, выделение существенных признаков и определение понятий, а также на развитие мыслительно-речевой деятельности обучающихся, а именно та</w:t>
      </w:r>
      <w:r w:rsidR="00B77BF4">
        <w:rPr>
          <w:rFonts w:ascii="Times New Roman" w:hAnsi="Times New Roman" w:cs="Times New Roman"/>
          <w:sz w:val="28"/>
          <w:szCs w:val="28"/>
        </w:rPr>
        <w:t xml:space="preserve">ких </w:t>
      </w:r>
      <w:r w:rsidRPr="00636239">
        <w:rPr>
          <w:rFonts w:ascii="Times New Roman" w:hAnsi="Times New Roman" w:cs="Times New Roman"/>
          <w:sz w:val="28"/>
          <w:szCs w:val="28"/>
        </w:rPr>
        <w:t>интеллектуальных умений, как понимание общего и переносного смысла текста, выделение главных мыслей, развитие активного и пассивного словаря. Самоподготовку ни в коем случае нельзя превращать в урок, нельзя, чтобы она была шаблоном. Каждый воспитатель должен творчески подходить к вопросу организации и проведения самоподготовки, т.к. ничто так детей не утомляет, как однообразие. И какой бы разумный порядок не был заведен в процессе</w:t>
      </w:r>
      <w:r w:rsidRPr="00B77BF4">
        <w:rPr>
          <w:rFonts w:ascii="Times New Roman" w:hAnsi="Times New Roman" w:cs="Times New Roman"/>
          <w:sz w:val="28"/>
          <w:szCs w:val="28"/>
        </w:rPr>
        <w:t xml:space="preserve"> проведения самоподготовки, если воспитатель не будет совершенствоваться сам, применять современные педагогические технологии, он не достигнет желаемого результата. Даже, если у обучающегося были ошибки, </w:t>
      </w:r>
      <w:r w:rsidR="00A23226">
        <w:rPr>
          <w:rFonts w:ascii="Times New Roman" w:hAnsi="Times New Roman" w:cs="Times New Roman"/>
          <w:sz w:val="28"/>
          <w:szCs w:val="28"/>
        </w:rPr>
        <w:t>надо стараться</w:t>
      </w:r>
      <w:r w:rsidRPr="00B77BF4">
        <w:rPr>
          <w:rFonts w:ascii="Times New Roman" w:hAnsi="Times New Roman" w:cs="Times New Roman"/>
          <w:sz w:val="28"/>
          <w:szCs w:val="28"/>
        </w:rPr>
        <w:t xml:space="preserve"> поддержать его стремление к деятельности. Если они с хорошим настроением, положительными эмоциями подошли к итогу самоподготовки, то это залог успешной, заинтересованной работы в дальнейшем. Чтобы обучающиеся получали удовлетворение от проделанной работы</w:t>
      </w:r>
      <w:r w:rsidR="00A23226">
        <w:rPr>
          <w:rFonts w:ascii="Times New Roman" w:hAnsi="Times New Roman" w:cs="Times New Roman"/>
          <w:sz w:val="28"/>
          <w:szCs w:val="28"/>
        </w:rPr>
        <w:t>, при подведении итога, можно применить</w:t>
      </w:r>
      <w:r w:rsidRPr="00B77BF4">
        <w:rPr>
          <w:rFonts w:ascii="Times New Roman" w:hAnsi="Times New Roman" w:cs="Times New Roman"/>
          <w:sz w:val="28"/>
          <w:szCs w:val="28"/>
        </w:rPr>
        <w:t xml:space="preserve"> ме</w:t>
      </w:r>
      <w:r w:rsidR="00A23226">
        <w:rPr>
          <w:rFonts w:ascii="Times New Roman" w:hAnsi="Times New Roman" w:cs="Times New Roman"/>
          <w:sz w:val="28"/>
          <w:szCs w:val="28"/>
        </w:rPr>
        <w:t>тод устного поощрения, предлагая</w:t>
      </w:r>
      <w:r w:rsidRPr="00B77BF4">
        <w:rPr>
          <w:rFonts w:ascii="Times New Roman" w:hAnsi="Times New Roman" w:cs="Times New Roman"/>
          <w:sz w:val="28"/>
          <w:szCs w:val="28"/>
        </w:rPr>
        <w:t xml:space="preserve"> оценить деятельность самим обучающимся: — Быстро? — Аккуратно? — Старался? — Без ошиб</w:t>
      </w:r>
      <w:r w:rsidR="00A23226">
        <w:rPr>
          <w:rFonts w:ascii="Times New Roman" w:hAnsi="Times New Roman" w:cs="Times New Roman"/>
          <w:sz w:val="28"/>
          <w:szCs w:val="28"/>
        </w:rPr>
        <w:t xml:space="preserve">ок? — Доволен работой? </w:t>
      </w:r>
    </w:p>
    <w:p w:rsidR="00A23226" w:rsidRDefault="00881DEB">
      <w:pPr>
        <w:rPr>
          <w:rFonts w:ascii="Times New Roman" w:hAnsi="Times New Roman" w:cs="Times New Roman"/>
          <w:sz w:val="28"/>
          <w:szCs w:val="28"/>
        </w:rPr>
      </w:pPr>
      <w:r w:rsidRPr="00B77BF4">
        <w:rPr>
          <w:rFonts w:ascii="Times New Roman" w:hAnsi="Times New Roman" w:cs="Times New Roman"/>
          <w:sz w:val="28"/>
          <w:szCs w:val="28"/>
        </w:rPr>
        <w:t xml:space="preserve"> Коррекционно-развивающие игры в ходе самоподготовки способствуют развитию познавательного интереса, его сохранению на всех этапах работы, что служит средством формирования мотивационного компонента учебной деятельности, позволяют разнообразить ход самоподготовки, способствовать развитию познавательного интереса, служат средством формирования мотивационного компонента учебной деятельности. Если обучающиеся с хорошим настроением, положительными эмоциями подошли к итогу самоподготовки, то это залог успешной, заинтересованной работы в дальнейшем</w:t>
      </w:r>
      <w:r w:rsidRPr="00A23226">
        <w:rPr>
          <w:rFonts w:ascii="Times New Roman" w:hAnsi="Times New Roman" w:cs="Times New Roman"/>
          <w:sz w:val="28"/>
          <w:szCs w:val="28"/>
        </w:rPr>
        <w:t xml:space="preserve">. </w:t>
      </w:r>
    </w:p>
    <w:p w:rsidR="00A23226" w:rsidRDefault="00A23226">
      <w:pPr>
        <w:rPr>
          <w:rFonts w:ascii="Times New Roman" w:hAnsi="Times New Roman" w:cs="Times New Roman"/>
          <w:sz w:val="28"/>
          <w:szCs w:val="28"/>
        </w:rPr>
      </w:pPr>
    </w:p>
    <w:p w:rsidR="00A23226" w:rsidRDefault="00A23226">
      <w:pPr>
        <w:rPr>
          <w:rFonts w:ascii="Times New Roman" w:hAnsi="Times New Roman" w:cs="Times New Roman"/>
          <w:sz w:val="28"/>
          <w:szCs w:val="28"/>
        </w:rPr>
      </w:pPr>
    </w:p>
    <w:p w:rsidR="00634EA5" w:rsidRDefault="00881DEB">
      <w:pPr>
        <w:rPr>
          <w:rFonts w:ascii="Times New Roman" w:hAnsi="Times New Roman" w:cs="Times New Roman"/>
          <w:sz w:val="28"/>
          <w:szCs w:val="28"/>
        </w:rPr>
      </w:pPr>
      <w:r w:rsidRPr="00A23226">
        <w:rPr>
          <w:rFonts w:ascii="Times New Roman" w:hAnsi="Times New Roman" w:cs="Times New Roman"/>
          <w:sz w:val="28"/>
          <w:szCs w:val="28"/>
        </w:rPr>
        <w:lastRenderedPageBreak/>
        <w:t xml:space="preserve">Литература: 1. Организация деятельности коррекционных образовательных учреждений. / Сост. Ф.Ф. Водоватов и др.— М., 2000. 2. Подласый, И.П. Курс лекций по коррекционной педагогике. М., 2002. 3. Стребелева, Е.А. Коррекционно-развивающее обучение детей в процессе дидактических игр. М., 2001. 4. Шевченко, С.Г. Коррекционно-развивающее обучение. </w:t>
      </w:r>
      <w:r w:rsidR="00634EA5">
        <w:rPr>
          <w:rFonts w:ascii="Times New Roman" w:hAnsi="Times New Roman" w:cs="Times New Roman"/>
          <w:sz w:val="28"/>
          <w:szCs w:val="28"/>
        </w:rPr>
        <w:t>Орг</w:t>
      </w:r>
      <w:r w:rsidRPr="00A23226">
        <w:rPr>
          <w:rFonts w:ascii="Times New Roman" w:hAnsi="Times New Roman" w:cs="Times New Roman"/>
          <w:sz w:val="28"/>
          <w:szCs w:val="28"/>
        </w:rPr>
        <w:t>низационно-педагогические аспекты. М., 1999.</w:t>
      </w:r>
    </w:p>
    <w:p w:rsidR="00634EA5" w:rsidRPr="00634EA5" w:rsidRDefault="00634EA5" w:rsidP="00634EA5">
      <w:pPr>
        <w:rPr>
          <w:rFonts w:ascii="Times New Roman" w:hAnsi="Times New Roman" w:cs="Times New Roman"/>
          <w:sz w:val="28"/>
          <w:szCs w:val="28"/>
        </w:rPr>
      </w:pPr>
    </w:p>
    <w:p w:rsidR="00634EA5" w:rsidRPr="00634EA5" w:rsidRDefault="00634EA5" w:rsidP="00634EA5">
      <w:pPr>
        <w:rPr>
          <w:rFonts w:ascii="Times New Roman" w:hAnsi="Times New Roman" w:cs="Times New Roman"/>
          <w:sz w:val="28"/>
          <w:szCs w:val="28"/>
        </w:rPr>
      </w:pPr>
    </w:p>
    <w:p w:rsidR="00634EA5" w:rsidRP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9D604D" w:rsidRDefault="009D604D"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rPr>
          <w:rFonts w:ascii="Times New Roman" w:hAnsi="Times New Roman" w:cs="Times New Roman"/>
          <w:sz w:val="28"/>
          <w:szCs w:val="28"/>
        </w:rPr>
      </w:pPr>
    </w:p>
    <w:p w:rsidR="00634EA5" w:rsidRDefault="00634EA5" w:rsidP="00634EA5">
      <w:pPr>
        <w:pStyle w:val="Bodytext1"/>
        <w:shd w:val="clear" w:color="auto" w:fill="auto"/>
        <w:tabs>
          <w:tab w:val="left" w:pos="3241"/>
        </w:tabs>
        <w:spacing w:after="258" w:line="230" w:lineRule="exact"/>
        <w:ind w:left="20" w:firstLine="0"/>
      </w:pPr>
      <w:bookmarkStart w:id="1" w:name="bookmark17"/>
      <w:r>
        <w:rPr>
          <w:rStyle w:val="BodytextBold6"/>
        </w:rPr>
        <w:lastRenderedPageBreak/>
        <w:t>Тема</w:t>
      </w:r>
      <w:r>
        <w:tab/>
        <w:t>А.С. Пушкин «Капитанская дочка»</w:t>
      </w:r>
      <w:bookmarkEnd w:id="1"/>
    </w:p>
    <w:p w:rsidR="00634EA5" w:rsidRDefault="00634EA5" w:rsidP="00634EA5">
      <w:pPr>
        <w:pStyle w:val="Bodytext1"/>
        <w:shd w:val="clear" w:color="auto" w:fill="auto"/>
        <w:tabs>
          <w:tab w:val="left" w:pos="3255"/>
        </w:tabs>
        <w:spacing w:line="274" w:lineRule="exact"/>
        <w:ind w:left="20" w:firstLine="0"/>
      </w:pPr>
      <w:r>
        <w:rPr>
          <w:rStyle w:val="BodytextBold6"/>
        </w:rPr>
        <w:t>Цель обучения</w:t>
      </w:r>
      <w:r>
        <w:tab/>
        <w:t>8.1.2.1 Понимать художественное произведение,</w:t>
      </w:r>
    </w:p>
    <w:p w:rsidR="00634EA5" w:rsidRDefault="00634EA5" w:rsidP="00634EA5">
      <w:pPr>
        <w:pStyle w:val="Bodytext1"/>
        <w:shd w:val="clear" w:color="auto" w:fill="auto"/>
        <w:spacing w:line="274" w:lineRule="exact"/>
        <w:ind w:left="3240" w:right="40" w:firstLine="0"/>
        <w:jc w:val="left"/>
      </w:pPr>
      <w:r>
        <w:t>критически осмысливая; различать открытую и скрытую (подтекст) информацию</w:t>
      </w:r>
    </w:p>
    <w:p w:rsidR="00634EA5" w:rsidRDefault="00634EA5" w:rsidP="00634EA5">
      <w:pPr>
        <w:pStyle w:val="Bodytext1"/>
        <w:shd w:val="clear" w:color="auto" w:fill="auto"/>
        <w:spacing w:after="233" w:line="274" w:lineRule="exact"/>
        <w:ind w:left="3240" w:right="40" w:firstLine="0"/>
        <w:jc w:val="left"/>
      </w:pPr>
      <w:r>
        <w:t>8.2.6.1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ПОПС-формулы, диаграммы и пр.) 8.3.2.1 Сравнивать художественное произведение с произведениями других видов искусства, характеризуя специфические средства создания образов в разных видах искусства</w:t>
      </w:r>
    </w:p>
    <w:p w:rsidR="00634EA5" w:rsidRDefault="00634EA5" w:rsidP="00634EA5">
      <w:pPr>
        <w:pStyle w:val="Bodytext50"/>
        <w:shd w:val="clear" w:color="auto" w:fill="auto"/>
        <w:tabs>
          <w:tab w:val="left" w:pos="3250"/>
        </w:tabs>
        <w:spacing w:after="0" w:line="283" w:lineRule="exact"/>
        <w:ind w:left="20"/>
        <w:jc w:val="both"/>
      </w:pPr>
      <w:r>
        <w:t>Критерий оценивания</w:t>
      </w:r>
      <w:r>
        <w:rPr>
          <w:rStyle w:val="Bodytext5NotBold3"/>
        </w:rPr>
        <w:tab/>
        <w:t>Обучающийся:</w:t>
      </w:r>
    </w:p>
    <w:p w:rsidR="00634EA5" w:rsidRDefault="00634EA5" w:rsidP="00634EA5">
      <w:pPr>
        <w:pStyle w:val="Bodytext1"/>
        <w:numPr>
          <w:ilvl w:val="0"/>
          <w:numId w:val="1"/>
        </w:numPr>
        <w:shd w:val="clear" w:color="auto" w:fill="auto"/>
        <w:tabs>
          <w:tab w:val="left" w:pos="3946"/>
          <w:tab w:val="left" w:pos="6000"/>
          <w:tab w:val="left" w:pos="8146"/>
        </w:tabs>
        <w:spacing w:line="283" w:lineRule="exact"/>
        <w:ind w:left="3960" w:right="40" w:hanging="360"/>
        <w:jc w:val="left"/>
      </w:pPr>
      <w:r>
        <w:t>Критически</w:t>
      </w:r>
      <w:r>
        <w:tab/>
        <w:t>осмысливает</w:t>
      </w:r>
      <w:r>
        <w:tab/>
        <w:t>содержание художественного произведения</w:t>
      </w:r>
    </w:p>
    <w:p w:rsidR="00634EA5" w:rsidRDefault="00634EA5" w:rsidP="00634EA5">
      <w:pPr>
        <w:pStyle w:val="Bodytext1"/>
        <w:numPr>
          <w:ilvl w:val="0"/>
          <w:numId w:val="1"/>
        </w:numPr>
        <w:shd w:val="clear" w:color="auto" w:fill="auto"/>
        <w:tabs>
          <w:tab w:val="left" w:pos="3950"/>
        </w:tabs>
        <w:spacing w:line="278" w:lineRule="exact"/>
        <w:ind w:left="3960" w:right="40" w:hanging="360"/>
        <w:jc w:val="left"/>
      </w:pPr>
      <w:r>
        <w:t>Анализирует образ героя художественного произведения</w:t>
      </w:r>
    </w:p>
    <w:p w:rsidR="00634EA5" w:rsidRDefault="00634EA5" w:rsidP="00634EA5">
      <w:pPr>
        <w:pStyle w:val="Bodytext1"/>
        <w:numPr>
          <w:ilvl w:val="0"/>
          <w:numId w:val="1"/>
        </w:numPr>
        <w:shd w:val="clear" w:color="auto" w:fill="auto"/>
        <w:tabs>
          <w:tab w:val="left" w:pos="3946"/>
        </w:tabs>
        <w:spacing w:line="278" w:lineRule="exact"/>
        <w:ind w:left="3960" w:right="40" w:hanging="360"/>
        <w:jc w:val="left"/>
      </w:pPr>
      <w:r>
        <w:t>Представляет результаты анализа в виде схемы или ментальной карты</w:t>
      </w:r>
    </w:p>
    <w:p w:rsidR="00634EA5" w:rsidRDefault="00634EA5" w:rsidP="00634EA5">
      <w:pPr>
        <w:pStyle w:val="Bodytext1"/>
        <w:numPr>
          <w:ilvl w:val="0"/>
          <w:numId w:val="1"/>
        </w:numPr>
        <w:shd w:val="clear" w:color="auto" w:fill="auto"/>
        <w:tabs>
          <w:tab w:val="left" w:pos="3955"/>
          <w:tab w:val="left" w:pos="6115"/>
          <w:tab w:val="left" w:pos="7570"/>
        </w:tabs>
        <w:spacing w:line="274" w:lineRule="exact"/>
        <w:ind w:left="3960" w:right="40" w:hanging="360"/>
        <w:jc w:val="left"/>
      </w:pPr>
      <w:r>
        <w:t>Сопоставляет</w:t>
      </w:r>
      <w:r>
        <w:tab/>
        <w:t>эпизод</w:t>
      </w:r>
      <w:r>
        <w:tab/>
        <w:t>художественного произведения с иллюстрацией</w:t>
      </w:r>
    </w:p>
    <w:p w:rsidR="00634EA5" w:rsidRDefault="00634EA5" w:rsidP="00634EA5">
      <w:pPr>
        <w:pStyle w:val="Bodytext1"/>
        <w:shd w:val="clear" w:color="auto" w:fill="auto"/>
        <w:tabs>
          <w:tab w:val="left" w:pos="3241"/>
        </w:tabs>
        <w:spacing w:line="274" w:lineRule="exact"/>
        <w:ind w:left="20" w:right="2440" w:firstLine="0"/>
        <w:jc w:val="left"/>
      </w:pPr>
      <w:r>
        <w:rPr>
          <w:rStyle w:val="BodytextBold6"/>
        </w:rPr>
        <w:t>Уровень мыслительных</w:t>
      </w:r>
      <w:r>
        <w:t xml:space="preserve"> Знание и понимание </w:t>
      </w:r>
      <w:r>
        <w:rPr>
          <w:rStyle w:val="BodytextBold6"/>
        </w:rPr>
        <w:t>навыков</w:t>
      </w:r>
      <w:r>
        <w:tab/>
        <w:t>Применение</w:t>
      </w:r>
    </w:p>
    <w:p w:rsidR="00634EA5" w:rsidRDefault="00634EA5" w:rsidP="00634EA5">
      <w:pPr>
        <w:pStyle w:val="Bodytext1"/>
        <w:shd w:val="clear" w:color="auto" w:fill="auto"/>
        <w:tabs>
          <w:tab w:val="left" w:pos="3246"/>
        </w:tabs>
        <w:spacing w:after="275" w:line="274" w:lineRule="exact"/>
        <w:ind w:left="20" w:right="3540" w:firstLine="3220"/>
        <w:jc w:val="left"/>
      </w:pPr>
      <w:r>
        <w:t xml:space="preserve">Навыки высокого порядка </w:t>
      </w:r>
      <w:r>
        <w:rPr>
          <w:rStyle w:val="BodytextBold6"/>
        </w:rPr>
        <w:t>Время выполнения</w:t>
      </w:r>
      <w:r>
        <w:tab/>
        <w:t>20 минут</w:t>
      </w:r>
    </w:p>
    <w:p w:rsidR="00634EA5" w:rsidRDefault="00634EA5" w:rsidP="00634EA5">
      <w:pPr>
        <w:pStyle w:val="Heading21"/>
        <w:keepNext/>
        <w:keepLines/>
        <w:shd w:val="clear" w:color="auto" w:fill="auto"/>
        <w:spacing w:before="0" w:after="0" w:line="230" w:lineRule="exact"/>
        <w:ind w:left="20" w:firstLine="0"/>
      </w:pPr>
      <w:bookmarkStart w:id="2" w:name="bookmark18"/>
      <w:r>
        <w:t>Задания</w:t>
      </w:r>
      <w:bookmarkEnd w:id="2"/>
    </w:p>
    <w:p w:rsidR="00634EA5" w:rsidRDefault="00634EA5" w:rsidP="00634EA5">
      <w:pPr>
        <w:pStyle w:val="Bodytext1"/>
        <w:shd w:val="clear" w:color="auto" w:fill="auto"/>
        <w:spacing w:after="240" w:line="274" w:lineRule="exact"/>
        <w:ind w:left="20" w:right="40" w:firstLine="0"/>
      </w:pPr>
      <w:r>
        <w:rPr>
          <w:rStyle w:val="BodytextBold6"/>
        </w:rPr>
        <w:t>1.</w:t>
      </w:r>
      <w:r>
        <w:t xml:space="preserve"> Прочитайте отрывок из произведения А.С. Пушкина «Капитанская дочка», выделите в нем слова и словосочетания, указывающие на скрытый смысл сказки. Объясните значение сказки в раскрытии проблемы повести.</w:t>
      </w:r>
    </w:p>
    <w:p w:rsidR="00634EA5" w:rsidRDefault="00634EA5" w:rsidP="00634EA5">
      <w:pPr>
        <w:pStyle w:val="Bodytext1"/>
        <w:shd w:val="clear" w:color="auto" w:fill="auto"/>
        <w:spacing w:line="274" w:lineRule="exact"/>
        <w:ind w:left="20" w:right="40" w:firstLine="0"/>
      </w:pPr>
      <w:r>
        <w:t>«Слушай, - сказал Пугачев с каким-то диким вдохновением. - Расскажу тебе сказку, которую в ребячестве мне рассказывала старая калмычка. Однажды орел спрашивал у ворона: «Скажи, ворон-птица, отчего живешь ты на белом свете 300 лет, а я всего-на-все только 33 года? » - «Оттого, батюшка, - отвечал ему ворон, - что ты пьешь живую кровь, а я питаюсь мертвечиной». Орел подумал: «Давай попробуем и мы питаться тем же». Хорошо. Полетели орел да ворон. Вот завидели палую лошадь, спустились и сели. Ворон стал клевать да похваливать. Орел клюнул раз, клюнул другой, махнул крылом и сказал ворону: «Нет, брат ворон: чем 300 лет питаться падалью, лучше раз напиться живой кровью, а там что Бог даст!»</w:t>
      </w:r>
    </w:p>
    <w:p w:rsidR="00634EA5" w:rsidRDefault="00634EA5" w:rsidP="00634EA5">
      <w:pPr>
        <w:pStyle w:val="Bodytext1"/>
        <w:numPr>
          <w:ilvl w:val="0"/>
          <w:numId w:val="2"/>
        </w:numPr>
        <w:shd w:val="clear" w:color="auto" w:fill="auto"/>
        <w:tabs>
          <w:tab w:val="left" w:pos="198"/>
        </w:tabs>
        <w:spacing w:line="274" w:lineRule="exact"/>
        <w:ind w:left="20" w:firstLine="0"/>
      </w:pPr>
      <w:r>
        <w:t>Какова калмыцкая сказка?</w:t>
      </w:r>
    </w:p>
    <w:p w:rsidR="00634EA5" w:rsidRDefault="00634EA5" w:rsidP="00634EA5">
      <w:pPr>
        <w:pStyle w:val="Bodytext1"/>
        <w:numPr>
          <w:ilvl w:val="0"/>
          <w:numId w:val="2"/>
        </w:numPr>
        <w:shd w:val="clear" w:color="auto" w:fill="auto"/>
        <w:tabs>
          <w:tab w:val="left" w:pos="236"/>
        </w:tabs>
        <w:spacing w:line="274" w:lineRule="exact"/>
        <w:ind w:left="20" w:right="40" w:firstLine="0"/>
      </w:pPr>
      <w:r>
        <w:t>Затейлива, - отвечал я ему. - Но жить убийством и разбоем - значит, по мне, клевать мертвечину.</w:t>
      </w:r>
    </w:p>
    <w:p w:rsidR="00634EA5" w:rsidRDefault="00634EA5" w:rsidP="00634EA5">
      <w:r>
        <w:t>Пугачев посмотрел на меня с удивлением и ничего не отвечал».</w:t>
      </w:r>
    </w:p>
    <w:p w:rsidR="00634EA5" w:rsidRDefault="00634EA5" w:rsidP="00634EA5"/>
    <w:p w:rsidR="00634EA5" w:rsidRDefault="00634EA5" w:rsidP="00634EA5"/>
    <w:p w:rsidR="00634EA5" w:rsidRDefault="00634EA5" w:rsidP="00634EA5"/>
    <w:p w:rsidR="00634EA5" w:rsidRDefault="00634EA5" w:rsidP="00634EA5"/>
    <w:p w:rsidR="00634EA5" w:rsidRDefault="00634EA5" w:rsidP="00634EA5"/>
    <w:p w:rsidR="00634EA5" w:rsidRDefault="00634EA5" w:rsidP="00634EA5">
      <w:pPr>
        <w:pStyle w:val="Bodytext1"/>
        <w:numPr>
          <w:ilvl w:val="1"/>
          <w:numId w:val="2"/>
        </w:numPr>
        <w:shd w:val="clear" w:color="auto" w:fill="auto"/>
        <w:tabs>
          <w:tab w:val="left" w:pos="450"/>
        </w:tabs>
        <w:spacing w:line="269" w:lineRule="exact"/>
        <w:ind w:left="100" w:right="100" w:firstLine="0"/>
      </w:pPr>
      <w:r>
        <w:lastRenderedPageBreak/>
        <w:t>Проанализируйте образ Савельича и представьте свою работу в виде схемы или ментальной карты, опираясь на следующие пункты:</w:t>
      </w:r>
    </w:p>
    <w:p w:rsidR="00634EA5" w:rsidRDefault="00634EA5" w:rsidP="00634EA5">
      <w:pPr>
        <w:pStyle w:val="Bodytext1"/>
        <w:numPr>
          <w:ilvl w:val="0"/>
          <w:numId w:val="1"/>
        </w:numPr>
        <w:shd w:val="clear" w:color="auto" w:fill="auto"/>
        <w:tabs>
          <w:tab w:val="left" w:pos="1570"/>
        </w:tabs>
        <w:spacing w:line="278" w:lineRule="exact"/>
        <w:ind w:left="1560" w:hanging="340"/>
        <w:jc w:val="left"/>
      </w:pPr>
      <w:r>
        <w:t>черты характера Савельича;</w:t>
      </w:r>
    </w:p>
    <w:p w:rsidR="00634EA5" w:rsidRDefault="00634EA5" w:rsidP="00634EA5">
      <w:pPr>
        <w:pStyle w:val="Bodytext1"/>
        <w:numPr>
          <w:ilvl w:val="0"/>
          <w:numId w:val="1"/>
        </w:numPr>
        <w:shd w:val="clear" w:color="auto" w:fill="auto"/>
        <w:tabs>
          <w:tab w:val="left" w:pos="1570"/>
        </w:tabs>
        <w:spacing w:line="278" w:lineRule="exact"/>
        <w:ind w:left="1560" w:right="100" w:hanging="340"/>
        <w:jc w:val="left"/>
      </w:pPr>
      <w:r>
        <w:t>чем можно объяснить покорность Савельича и его беззаветную преданность Гриневу?</w:t>
      </w:r>
    </w:p>
    <w:p w:rsidR="00634EA5" w:rsidRDefault="00634EA5" w:rsidP="00634EA5">
      <w:pPr>
        <w:pStyle w:val="Bodytext1"/>
        <w:numPr>
          <w:ilvl w:val="0"/>
          <w:numId w:val="1"/>
        </w:numPr>
        <w:shd w:val="clear" w:color="auto" w:fill="auto"/>
        <w:tabs>
          <w:tab w:val="left" w:pos="1580"/>
        </w:tabs>
        <w:spacing w:after="203" w:line="230" w:lineRule="exact"/>
        <w:ind w:left="1560" w:hanging="340"/>
        <w:jc w:val="left"/>
      </w:pPr>
      <w:r>
        <w:t>как ведет себя Савельич, когда Пугачев хочет повесить Гринева?</w:t>
      </w:r>
    </w:p>
    <w:p w:rsidR="00634EA5" w:rsidRDefault="00634EA5" w:rsidP="00634EA5">
      <w:pPr>
        <w:pStyle w:val="Bodytext1"/>
        <w:numPr>
          <w:ilvl w:val="1"/>
          <w:numId w:val="2"/>
        </w:numPr>
        <w:shd w:val="clear" w:color="auto" w:fill="auto"/>
        <w:tabs>
          <w:tab w:val="left" w:pos="450"/>
        </w:tabs>
        <w:spacing w:after="65" w:line="274" w:lineRule="exact"/>
        <w:ind w:left="100" w:right="100" w:firstLine="0"/>
      </w:pPr>
      <w:r>
        <w:t>Рассмотрите иллюстрацию и определите, какой эпизод изображен на ней. Как представлены образы Гринева и Пугачева? Какие качества Пугачева проявляются в этом эпизоде? Удалось ли художнику передать идею автора?</w:t>
      </w:r>
    </w:p>
    <w:p w:rsidR="00634EA5" w:rsidRDefault="00634EA5" w:rsidP="00634EA5">
      <w:pPr>
        <w:rPr>
          <w:rFonts w:ascii="Times New Roman" w:hAnsi="Times New Roman" w:cs="Times New Roman"/>
          <w:sz w:val="28"/>
          <w:szCs w:val="28"/>
        </w:rPr>
      </w:pPr>
      <w:r>
        <w:rPr>
          <w:noProof/>
          <w:sz w:val="2"/>
          <w:szCs w:val="2"/>
        </w:rPr>
        <w:drawing>
          <wp:inline distT="0" distB="0" distL="0" distR="0">
            <wp:extent cx="1882775" cy="2166620"/>
            <wp:effectExtent l="1905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882775" cy="2166620"/>
                    </a:xfrm>
                    <a:prstGeom prst="rect">
                      <a:avLst/>
                    </a:prstGeom>
                    <a:noFill/>
                    <a:ln w="9525">
                      <a:noFill/>
                      <a:miter lim="800000"/>
                      <a:headEnd/>
                      <a:tailEnd/>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947"/>
        <w:gridCol w:w="1138"/>
        <w:gridCol w:w="4109"/>
        <w:gridCol w:w="1392"/>
      </w:tblGrid>
      <w:tr w:rsidR="00634EA5" w:rsidTr="00634EA5">
        <w:trPr>
          <w:trHeight w:val="288"/>
        </w:trPr>
        <w:tc>
          <w:tcPr>
            <w:tcW w:w="2947"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50"/>
              <w:shd w:val="clear" w:color="auto" w:fill="auto"/>
              <w:spacing w:after="0" w:line="240" w:lineRule="auto"/>
              <w:jc w:val="both"/>
            </w:pPr>
            <w:r>
              <w:t>Критерий оценивания</w:t>
            </w:r>
          </w:p>
        </w:tc>
        <w:tc>
          <w:tcPr>
            <w:tcW w:w="1138"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50"/>
              <w:shd w:val="clear" w:color="auto" w:fill="auto"/>
              <w:spacing w:after="0" w:line="278" w:lineRule="exact"/>
              <w:ind w:left="140" w:firstLine="360"/>
            </w:pPr>
            <w:r>
              <w:t>№ задания</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50"/>
              <w:shd w:val="clear" w:color="auto" w:fill="auto"/>
              <w:spacing w:after="0" w:line="240" w:lineRule="auto"/>
              <w:ind w:left="1400"/>
            </w:pPr>
            <w:r>
              <w:t>Дескриптор</w:t>
            </w:r>
          </w:p>
        </w:tc>
        <w:tc>
          <w:tcPr>
            <w:tcW w:w="1392"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50"/>
              <w:shd w:val="clear" w:color="auto" w:fill="auto"/>
              <w:spacing w:after="0" w:line="240" w:lineRule="auto"/>
              <w:ind w:left="420"/>
            </w:pPr>
            <w:r>
              <w:t>Балл</w:t>
            </w:r>
          </w:p>
        </w:tc>
      </w:tr>
      <w:tr w:rsidR="00634EA5" w:rsidTr="00634EA5">
        <w:trPr>
          <w:trHeight w:val="288"/>
        </w:trPr>
        <w:tc>
          <w:tcPr>
            <w:tcW w:w="2947"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50"/>
              <w:shd w:val="clear" w:color="auto" w:fill="auto"/>
              <w:spacing w:after="0" w:line="240" w:lineRule="auto"/>
              <w:ind w:left="420"/>
            </w:pPr>
          </w:p>
        </w:tc>
        <w:tc>
          <w:tcPr>
            <w:tcW w:w="1138"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50"/>
              <w:shd w:val="clear" w:color="auto" w:fill="auto"/>
              <w:spacing w:after="0" w:line="240" w:lineRule="auto"/>
              <w:ind w:left="420"/>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40"/>
              <w:shd w:val="clear" w:color="auto" w:fill="auto"/>
              <w:spacing w:line="240" w:lineRule="auto"/>
              <w:ind w:left="120"/>
              <w:jc w:val="left"/>
            </w:pPr>
            <w:r>
              <w:t>Обучающийся:</w:t>
            </w:r>
          </w:p>
        </w:tc>
        <w:tc>
          <w:tcPr>
            <w:tcW w:w="1392"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40"/>
              <w:shd w:val="clear" w:color="auto" w:fill="auto"/>
              <w:spacing w:line="240" w:lineRule="auto"/>
              <w:ind w:left="120"/>
              <w:jc w:val="left"/>
            </w:pPr>
          </w:p>
        </w:tc>
      </w:tr>
      <w:tr w:rsidR="00634EA5" w:rsidTr="00634EA5">
        <w:trPr>
          <w:trHeight w:val="562"/>
        </w:trPr>
        <w:tc>
          <w:tcPr>
            <w:tcW w:w="2947"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74" w:lineRule="exact"/>
              <w:ind w:left="120" w:firstLine="0"/>
              <w:jc w:val="left"/>
            </w:pPr>
            <w:r>
              <w:t>Критически осмысливает содержание художественного произведения</w:t>
            </w:r>
          </w:p>
        </w:tc>
        <w:tc>
          <w:tcPr>
            <w:tcW w:w="1138"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50"/>
              <w:shd w:val="clear" w:color="auto" w:fill="auto"/>
              <w:spacing w:after="0" w:line="240" w:lineRule="auto"/>
              <w:ind w:left="140" w:firstLine="360"/>
            </w:pPr>
            <w:r>
              <w:t>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69" w:lineRule="exact"/>
              <w:ind w:left="120" w:firstLine="0"/>
              <w:jc w:val="left"/>
            </w:pPr>
            <w:r>
              <w:t>выделяет в тексте слова, содержащие подтекст;</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562"/>
        </w:trPr>
        <w:tc>
          <w:tcPr>
            <w:tcW w:w="2947" w:type="dxa"/>
            <w:vMerge/>
            <w:tcBorders>
              <w:top w:val="nil"/>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1138" w:type="dxa"/>
            <w:vMerge/>
            <w:tcBorders>
              <w:top w:val="nil"/>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8" w:lineRule="exact"/>
              <w:ind w:left="120" w:firstLine="0"/>
              <w:jc w:val="left"/>
            </w:pPr>
            <w:r>
              <w:t>объясняет роль эпизода в развитии сюжета произведения;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562"/>
        </w:trPr>
        <w:tc>
          <w:tcPr>
            <w:tcW w:w="2947"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1138"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69" w:lineRule="exact"/>
              <w:ind w:left="120" w:firstLine="0"/>
              <w:jc w:val="left"/>
            </w:pPr>
            <w:r>
              <w:t>объясняет связь эпизода с проблемой произведения;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734"/>
        </w:trPr>
        <w:tc>
          <w:tcPr>
            <w:tcW w:w="2947"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74" w:lineRule="exact"/>
              <w:ind w:firstLine="0"/>
            </w:pPr>
            <w:r>
              <w:t>Анализирует образ героя</w:t>
            </w:r>
          </w:p>
          <w:p w:rsidR="00634EA5" w:rsidRDefault="00634EA5" w:rsidP="00634EA5">
            <w:pPr>
              <w:pStyle w:val="Bodytext1"/>
              <w:shd w:val="clear" w:color="auto" w:fill="auto"/>
              <w:spacing w:line="274" w:lineRule="exact"/>
              <w:ind w:firstLine="0"/>
            </w:pPr>
            <w:r>
              <w:t>художественного</w:t>
            </w:r>
          </w:p>
          <w:p w:rsidR="00634EA5" w:rsidRDefault="00634EA5" w:rsidP="00634EA5">
            <w:pPr>
              <w:pStyle w:val="Bodytext1"/>
              <w:shd w:val="clear" w:color="auto" w:fill="auto"/>
              <w:spacing w:line="274" w:lineRule="exact"/>
              <w:ind w:firstLine="0"/>
            </w:pPr>
            <w:r>
              <w:t>произведения</w:t>
            </w:r>
          </w:p>
        </w:tc>
        <w:tc>
          <w:tcPr>
            <w:tcW w:w="1138"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50"/>
              <w:shd w:val="clear" w:color="auto" w:fill="auto"/>
              <w:spacing w:after="0" w:line="240" w:lineRule="auto"/>
              <w:ind w:left="140" w:firstLine="360"/>
            </w:pPr>
            <w:r>
              <w:t>2</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4" w:lineRule="exact"/>
              <w:ind w:left="120" w:firstLine="0"/>
              <w:jc w:val="left"/>
            </w:pPr>
            <w:r>
              <w:t>выделяет черты характера героя произведения;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346"/>
        </w:trPr>
        <w:tc>
          <w:tcPr>
            <w:tcW w:w="2947"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1138" w:type="dxa"/>
            <w:vMerge/>
            <w:tcBorders>
              <w:top w:val="nil"/>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120" w:firstLine="0"/>
              <w:jc w:val="left"/>
            </w:pPr>
            <w:r>
              <w:t>объясняет причины поступков героя;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840"/>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4" w:lineRule="exact"/>
              <w:ind w:firstLine="0"/>
            </w:pPr>
            <w:r>
              <w:t>Представляет результаты анализа в виде схемы или ментальной карты</w:t>
            </w:r>
          </w:p>
        </w:tc>
        <w:tc>
          <w:tcPr>
            <w:tcW w:w="1138"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4" w:lineRule="exact"/>
              <w:ind w:firstLine="0"/>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4" w:lineRule="exact"/>
              <w:ind w:firstLine="0"/>
            </w:pPr>
            <w:r>
              <w:t>составляет схему или ментальную карту, раскрывающую образ героя произведения;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706"/>
        </w:trPr>
        <w:tc>
          <w:tcPr>
            <w:tcW w:w="2947"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74" w:lineRule="exact"/>
              <w:ind w:left="120" w:firstLine="0"/>
              <w:jc w:val="left"/>
            </w:pPr>
            <w:r>
              <w:t>Сопоставляет эпизод художественного произведения с иллюстрацией</w:t>
            </w:r>
          </w:p>
        </w:tc>
        <w:tc>
          <w:tcPr>
            <w:tcW w:w="1138" w:type="dxa"/>
            <w:vMerge w:val="restart"/>
            <w:tcBorders>
              <w:top w:val="single" w:sz="4" w:space="0" w:color="auto"/>
              <w:left w:val="single" w:sz="4" w:space="0" w:color="auto"/>
              <w:bottom w:val="nil"/>
              <w:right w:val="single" w:sz="4" w:space="0" w:color="auto"/>
            </w:tcBorders>
            <w:shd w:val="clear" w:color="auto" w:fill="FFFFFF"/>
          </w:tcPr>
          <w:p w:rsidR="00634EA5" w:rsidRDefault="00634EA5" w:rsidP="00634EA5">
            <w:pPr>
              <w:pStyle w:val="Bodytext50"/>
              <w:shd w:val="clear" w:color="auto" w:fill="auto"/>
              <w:spacing w:after="0" w:line="240" w:lineRule="auto"/>
              <w:ind w:left="140" w:firstLine="360"/>
            </w:pPr>
            <w:r>
              <w:t>3</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8" w:lineRule="exact"/>
              <w:ind w:left="120" w:firstLine="0"/>
              <w:jc w:val="left"/>
            </w:pPr>
            <w:r>
              <w:t>определяет соответствующий иллюстрации эпизод;</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835"/>
        </w:trPr>
        <w:tc>
          <w:tcPr>
            <w:tcW w:w="2947" w:type="dxa"/>
            <w:vMerge/>
            <w:tcBorders>
              <w:top w:val="nil"/>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1138" w:type="dxa"/>
            <w:vMerge/>
            <w:tcBorders>
              <w:top w:val="nil"/>
              <w:left w:val="single" w:sz="4" w:space="0" w:color="auto"/>
              <w:bottom w:val="nil"/>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4" w:lineRule="exact"/>
              <w:ind w:left="120" w:firstLine="0"/>
              <w:jc w:val="left"/>
            </w:pPr>
            <w:r>
              <w:t>называет качества героев произведения, представленные в данном эпизоде;</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706"/>
        </w:trPr>
        <w:tc>
          <w:tcPr>
            <w:tcW w:w="2947"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1138" w:type="dxa"/>
            <w:vMerge/>
            <w:tcBorders>
              <w:top w:val="nil"/>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74" w:lineRule="exact"/>
              <w:ind w:left="120" w:firstLine="0"/>
              <w:jc w:val="left"/>
            </w:pPr>
            <w:r>
              <w:t>объясняет, как иллюстрация передает идею автора.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1"/>
              <w:shd w:val="clear" w:color="auto" w:fill="auto"/>
              <w:spacing w:line="240" w:lineRule="auto"/>
              <w:ind w:left="660" w:firstLine="0"/>
              <w:jc w:val="left"/>
            </w:pPr>
            <w:r>
              <w:t>1</w:t>
            </w:r>
          </w:p>
        </w:tc>
      </w:tr>
      <w:tr w:rsidR="00634EA5" w:rsidTr="00634EA5">
        <w:trPr>
          <w:trHeight w:val="298"/>
        </w:trPr>
        <w:tc>
          <w:tcPr>
            <w:tcW w:w="8194" w:type="dxa"/>
            <w:gridSpan w:val="3"/>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50"/>
              <w:shd w:val="clear" w:color="auto" w:fill="auto"/>
              <w:spacing w:after="0" w:line="240" w:lineRule="auto"/>
              <w:ind w:left="120"/>
            </w:pPr>
            <w:r>
              <w:t>Всего баллов</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634EA5" w:rsidRDefault="00634EA5" w:rsidP="00634EA5">
            <w:pPr>
              <w:pStyle w:val="Bodytext50"/>
              <w:shd w:val="clear" w:color="auto" w:fill="auto"/>
              <w:spacing w:after="0" w:line="240" w:lineRule="auto"/>
              <w:ind w:left="660"/>
            </w:pPr>
            <w:r>
              <w:t>9</w:t>
            </w:r>
          </w:p>
        </w:tc>
      </w:tr>
    </w:tbl>
    <w:p w:rsidR="00634EA5" w:rsidRPr="00634EA5" w:rsidRDefault="00634EA5" w:rsidP="00634EA5">
      <w:pPr>
        <w:rPr>
          <w:rFonts w:ascii="Times New Roman" w:hAnsi="Times New Roman" w:cs="Times New Roman"/>
          <w:sz w:val="28"/>
          <w:szCs w:val="28"/>
        </w:rPr>
      </w:pPr>
    </w:p>
    <w:sectPr w:rsidR="00634EA5" w:rsidRPr="00634EA5" w:rsidSect="00F2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81DEB"/>
    <w:rsid w:val="00011B3D"/>
    <w:rsid w:val="00634EA5"/>
    <w:rsid w:val="00636239"/>
    <w:rsid w:val="007F084A"/>
    <w:rsid w:val="00881DEB"/>
    <w:rsid w:val="009D604D"/>
    <w:rsid w:val="00A23226"/>
    <w:rsid w:val="00B77BF4"/>
    <w:rsid w:val="00B83ED1"/>
    <w:rsid w:val="00BF14F3"/>
    <w:rsid w:val="00CE6EE3"/>
    <w:rsid w:val="00E26546"/>
    <w:rsid w:val="00F2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987C"/>
  <w15:docId w15:val="{B686D807-1BE6-4E00-A514-9A3CF717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1"/>
    <w:uiPriority w:val="99"/>
    <w:rsid w:val="00634EA5"/>
    <w:rPr>
      <w:rFonts w:ascii="Times New Roman" w:hAnsi="Times New Roman" w:cs="Times New Roman"/>
      <w:sz w:val="23"/>
      <w:szCs w:val="23"/>
      <w:shd w:val="clear" w:color="auto" w:fill="FFFFFF"/>
    </w:rPr>
  </w:style>
  <w:style w:type="character" w:customStyle="1" w:styleId="Bodytext5">
    <w:name w:val="Body text (5)_"/>
    <w:basedOn w:val="a0"/>
    <w:link w:val="Bodytext50"/>
    <w:uiPriority w:val="99"/>
    <w:rsid w:val="00634EA5"/>
    <w:rPr>
      <w:rFonts w:ascii="Times New Roman" w:hAnsi="Times New Roman" w:cs="Times New Roman"/>
      <w:b/>
      <w:bCs/>
      <w:sz w:val="23"/>
      <w:szCs w:val="23"/>
      <w:shd w:val="clear" w:color="auto" w:fill="FFFFFF"/>
    </w:rPr>
  </w:style>
  <w:style w:type="character" w:customStyle="1" w:styleId="Heading2">
    <w:name w:val="Heading #2_"/>
    <w:basedOn w:val="a0"/>
    <w:link w:val="Heading21"/>
    <w:uiPriority w:val="99"/>
    <w:rsid w:val="00634EA5"/>
    <w:rPr>
      <w:rFonts w:ascii="Times New Roman" w:hAnsi="Times New Roman" w:cs="Times New Roman"/>
      <w:b/>
      <w:bCs/>
      <w:sz w:val="23"/>
      <w:szCs w:val="23"/>
      <w:shd w:val="clear" w:color="auto" w:fill="FFFFFF"/>
    </w:rPr>
  </w:style>
  <w:style w:type="character" w:customStyle="1" w:styleId="BodytextBold6">
    <w:name w:val="Body text + Bold6"/>
    <w:basedOn w:val="Bodytext"/>
    <w:uiPriority w:val="99"/>
    <w:rsid w:val="00634EA5"/>
    <w:rPr>
      <w:rFonts w:ascii="Times New Roman" w:hAnsi="Times New Roman" w:cs="Times New Roman"/>
      <w:b/>
      <w:bCs/>
      <w:sz w:val="23"/>
      <w:szCs w:val="23"/>
      <w:shd w:val="clear" w:color="auto" w:fill="FFFFFF"/>
    </w:rPr>
  </w:style>
  <w:style w:type="character" w:customStyle="1" w:styleId="Bodytext5NotBold3">
    <w:name w:val="Body text (5) + Not Bold3"/>
    <w:aliases w:val="Italic"/>
    <w:basedOn w:val="Bodytext5"/>
    <w:uiPriority w:val="99"/>
    <w:rsid w:val="00634EA5"/>
    <w:rPr>
      <w:rFonts w:ascii="Times New Roman" w:hAnsi="Times New Roman" w:cs="Times New Roman"/>
      <w:b/>
      <w:bCs/>
      <w:i/>
      <w:iCs/>
      <w:sz w:val="23"/>
      <w:szCs w:val="23"/>
      <w:shd w:val="clear" w:color="auto" w:fill="FFFFFF"/>
    </w:rPr>
  </w:style>
  <w:style w:type="paragraph" w:customStyle="1" w:styleId="Bodytext1">
    <w:name w:val="Body text1"/>
    <w:basedOn w:val="a"/>
    <w:link w:val="Bodytext"/>
    <w:uiPriority w:val="99"/>
    <w:rsid w:val="00634EA5"/>
    <w:pPr>
      <w:shd w:val="clear" w:color="auto" w:fill="FFFFFF"/>
      <w:spacing w:after="0" w:line="317" w:lineRule="exact"/>
      <w:ind w:hanging="800"/>
      <w:jc w:val="both"/>
    </w:pPr>
    <w:rPr>
      <w:rFonts w:ascii="Times New Roman" w:hAnsi="Times New Roman" w:cs="Times New Roman"/>
      <w:sz w:val="23"/>
      <w:szCs w:val="23"/>
    </w:rPr>
  </w:style>
  <w:style w:type="paragraph" w:customStyle="1" w:styleId="Bodytext50">
    <w:name w:val="Body text (5)"/>
    <w:basedOn w:val="a"/>
    <w:link w:val="Bodytext5"/>
    <w:uiPriority w:val="99"/>
    <w:rsid w:val="00634EA5"/>
    <w:pPr>
      <w:shd w:val="clear" w:color="auto" w:fill="FFFFFF"/>
      <w:spacing w:after="360" w:line="240" w:lineRule="atLeast"/>
    </w:pPr>
    <w:rPr>
      <w:rFonts w:ascii="Times New Roman" w:hAnsi="Times New Roman" w:cs="Times New Roman"/>
      <w:b/>
      <w:bCs/>
      <w:sz w:val="23"/>
      <w:szCs w:val="23"/>
    </w:rPr>
  </w:style>
  <w:style w:type="paragraph" w:customStyle="1" w:styleId="Heading21">
    <w:name w:val="Heading #21"/>
    <w:basedOn w:val="a"/>
    <w:link w:val="Heading2"/>
    <w:uiPriority w:val="99"/>
    <w:rsid w:val="00634EA5"/>
    <w:pPr>
      <w:shd w:val="clear" w:color="auto" w:fill="FFFFFF"/>
      <w:spacing w:before="240" w:after="60" w:line="240" w:lineRule="atLeast"/>
      <w:ind w:hanging="800"/>
      <w:jc w:val="both"/>
      <w:outlineLvl w:val="1"/>
    </w:pPr>
    <w:rPr>
      <w:rFonts w:ascii="Times New Roman" w:hAnsi="Times New Roman" w:cs="Times New Roman"/>
      <w:b/>
      <w:bCs/>
      <w:sz w:val="23"/>
      <w:szCs w:val="23"/>
    </w:rPr>
  </w:style>
  <w:style w:type="paragraph" w:styleId="a3">
    <w:name w:val="Balloon Text"/>
    <w:basedOn w:val="a"/>
    <w:link w:val="a4"/>
    <w:uiPriority w:val="99"/>
    <w:semiHidden/>
    <w:unhideWhenUsed/>
    <w:rsid w:val="00634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EA5"/>
    <w:rPr>
      <w:rFonts w:ascii="Tahoma" w:hAnsi="Tahoma" w:cs="Tahoma"/>
      <w:sz w:val="16"/>
      <w:szCs w:val="16"/>
    </w:rPr>
  </w:style>
  <w:style w:type="character" w:customStyle="1" w:styleId="Bodytext4">
    <w:name w:val="Body text (4)_"/>
    <w:basedOn w:val="a0"/>
    <w:link w:val="Bodytext40"/>
    <w:uiPriority w:val="99"/>
    <w:rsid w:val="00634EA5"/>
    <w:rPr>
      <w:rFonts w:ascii="Times New Roman" w:hAnsi="Times New Roman" w:cs="Times New Roman"/>
      <w:i/>
      <w:iCs/>
      <w:sz w:val="23"/>
      <w:szCs w:val="23"/>
      <w:shd w:val="clear" w:color="auto" w:fill="FFFFFF"/>
    </w:rPr>
  </w:style>
  <w:style w:type="paragraph" w:customStyle="1" w:styleId="Bodytext40">
    <w:name w:val="Body text (4)"/>
    <w:basedOn w:val="a"/>
    <w:link w:val="Bodytext4"/>
    <w:uiPriority w:val="99"/>
    <w:rsid w:val="00634EA5"/>
    <w:pPr>
      <w:shd w:val="clear" w:color="auto" w:fill="FFFFFF"/>
      <w:spacing w:after="0" w:line="274" w:lineRule="exact"/>
      <w:jc w:val="both"/>
    </w:pPr>
    <w:rPr>
      <w:rFonts w:ascii="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Галина</cp:lastModifiedBy>
  <cp:revision>6</cp:revision>
  <cp:lastPrinted>2019-12-08T15:12:00Z</cp:lastPrinted>
  <dcterms:created xsi:type="dcterms:W3CDTF">2019-12-08T09:23:00Z</dcterms:created>
  <dcterms:modified xsi:type="dcterms:W3CDTF">2020-11-19T15:09:00Z</dcterms:modified>
</cp:coreProperties>
</file>