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42FC" w:rsidRPr="002B42FC" w:rsidRDefault="002B42FC" w:rsidP="002B42FC">
      <w:pPr>
        <w:autoSpaceDE w:val="0"/>
        <w:autoSpaceDN w:val="0"/>
        <w:adjustRightInd w:val="0"/>
        <w:spacing w:after="0" w:line="240" w:lineRule="auto"/>
        <w:jc w:val="center"/>
        <w:rPr>
          <w:rFonts w:ascii="Times New Roman" w:hAnsi="Times New Roman" w:cs="Times New Roman"/>
          <w:b/>
          <w:bCs/>
          <w:sz w:val="28"/>
          <w:szCs w:val="28"/>
        </w:rPr>
      </w:pPr>
      <w:r w:rsidRPr="00377EC9">
        <w:rPr>
          <w:rFonts w:ascii="Times New Roman" w:hAnsi="Times New Roman" w:cs="Times New Roman"/>
          <w:b/>
          <w:bCs/>
          <w:sz w:val="28"/>
          <w:szCs w:val="28"/>
          <w:lang w:val="ru-RU"/>
        </w:rPr>
        <w:t xml:space="preserve">7-9 </w:t>
      </w:r>
      <w:proofErr w:type="spellStart"/>
      <w:r w:rsidRPr="001F4A34">
        <w:rPr>
          <w:rFonts w:ascii="Times New Roman" w:hAnsi="Times New Roman" w:cs="Times New Roman"/>
          <w:b/>
          <w:bCs/>
          <w:sz w:val="28"/>
          <w:szCs w:val="28"/>
          <w:lang w:val="ru-RU"/>
        </w:rPr>
        <w:t>сыныптар</w:t>
      </w:r>
      <w:proofErr w:type="spellEnd"/>
      <w:r>
        <w:rPr>
          <w:rFonts w:ascii="Times New Roman" w:hAnsi="Times New Roman" w:cs="Times New Roman"/>
          <w:b/>
          <w:bCs/>
          <w:sz w:val="28"/>
          <w:szCs w:val="28"/>
        </w:rPr>
        <w:t>ға арналған</w:t>
      </w:r>
    </w:p>
    <w:p w:rsidR="002B42FC" w:rsidRPr="00377EC9" w:rsidRDefault="002B42FC" w:rsidP="002B42FC">
      <w:pPr>
        <w:autoSpaceDE w:val="0"/>
        <w:autoSpaceDN w:val="0"/>
        <w:adjustRightInd w:val="0"/>
        <w:spacing w:after="0" w:line="240" w:lineRule="auto"/>
        <w:jc w:val="center"/>
        <w:rPr>
          <w:rFonts w:ascii="Times New Roman" w:hAnsi="Times New Roman" w:cs="Times New Roman"/>
          <w:b/>
          <w:bCs/>
          <w:sz w:val="28"/>
          <w:szCs w:val="28"/>
        </w:rPr>
      </w:pPr>
      <w:r w:rsidRPr="00377EC9">
        <w:rPr>
          <w:rFonts w:ascii="Times New Roman" w:hAnsi="Times New Roman" w:cs="Times New Roman"/>
          <w:b/>
          <w:bCs/>
          <w:sz w:val="28"/>
          <w:szCs w:val="28"/>
        </w:rPr>
        <w:t>ЖОБАЛАУ НЕГІЗІНДЕ ХИМИЯ ПƏНІН ОҚЫТУ</w:t>
      </w:r>
      <w:r>
        <w:rPr>
          <w:rFonts w:ascii="Times New Roman" w:hAnsi="Times New Roman" w:cs="Times New Roman"/>
          <w:b/>
          <w:bCs/>
          <w:sz w:val="28"/>
          <w:szCs w:val="28"/>
          <w:lang w:val="ru-RU"/>
        </w:rPr>
        <w:t xml:space="preserve"> </w:t>
      </w:r>
      <w:r w:rsidRPr="00377EC9">
        <w:rPr>
          <w:rFonts w:ascii="Times New Roman" w:hAnsi="Times New Roman" w:cs="Times New Roman"/>
          <w:b/>
          <w:bCs/>
          <w:sz w:val="28"/>
          <w:szCs w:val="28"/>
        </w:rPr>
        <w:t>БАҒДАРЛАМАСЫ</w:t>
      </w:r>
    </w:p>
    <w:p w:rsidR="00812611" w:rsidRPr="00CA0213" w:rsidRDefault="002B42FC" w:rsidP="002B42FC">
      <w:pPr>
        <w:autoSpaceDE w:val="0"/>
        <w:autoSpaceDN w:val="0"/>
        <w:adjustRightInd w:val="0"/>
        <w:spacing w:after="0" w:line="240" w:lineRule="auto"/>
        <w:jc w:val="center"/>
        <w:rPr>
          <w:rFonts w:ascii="Times New Roman" w:hAnsi="Times New Roman" w:cs="Times New Roman"/>
          <w:b/>
          <w:bCs/>
          <w:sz w:val="28"/>
          <w:szCs w:val="28"/>
        </w:rPr>
      </w:pPr>
      <w:r w:rsidRPr="00CA0213">
        <w:rPr>
          <w:rFonts w:ascii="Times New Roman" w:hAnsi="Times New Roman" w:cs="Times New Roman"/>
          <w:b/>
          <w:bCs/>
          <w:sz w:val="28"/>
          <w:szCs w:val="28"/>
        </w:rPr>
        <w:t>(лицей компоненті)</w:t>
      </w:r>
    </w:p>
    <w:p w:rsidR="002B42FC" w:rsidRDefault="002B42FC" w:rsidP="002B42FC">
      <w:pPr>
        <w:jc w:val="both"/>
        <w:rPr>
          <w:rFonts w:ascii="Times New Roman" w:hAnsi="Times New Roman" w:cs="Times New Roman"/>
          <w:sz w:val="28"/>
          <w:szCs w:val="28"/>
        </w:rPr>
      </w:pPr>
      <w:r w:rsidRPr="00CA0213">
        <w:rPr>
          <w:rFonts w:ascii="Times New Roman" w:hAnsi="Times New Roman" w:cs="Times New Roman"/>
          <w:b/>
          <w:bCs/>
          <w:sz w:val="28"/>
          <w:szCs w:val="28"/>
        </w:rPr>
        <w:t>Құрастырушы:</w:t>
      </w:r>
      <w:r w:rsidRPr="00CA0213">
        <w:rPr>
          <w:rFonts w:ascii="Times New Roman" w:hAnsi="Times New Roman" w:cs="Times New Roman"/>
          <w:sz w:val="28"/>
          <w:szCs w:val="28"/>
        </w:rPr>
        <w:t xml:space="preserve"> </w:t>
      </w:r>
      <w:proofErr w:type="spellStart"/>
      <w:r>
        <w:rPr>
          <w:rFonts w:ascii="Times New Roman" w:hAnsi="Times New Roman" w:cs="Times New Roman"/>
          <w:sz w:val="28"/>
          <w:szCs w:val="28"/>
        </w:rPr>
        <w:t>Абраева</w:t>
      </w:r>
      <w:proofErr w:type="spellEnd"/>
      <w:r>
        <w:rPr>
          <w:rFonts w:ascii="Times New Roman" w:hAnsi="Times New Roman" w:cs="Times New Roman"/>
          <w:sz w:val="28"/>
          <w:szCs w:val="28"/>
        </w:rPr>
        <w:t xml:space="preserve"> Динара </w:t>
      </w:r>
      <w:proofErr w:type="spellStart"/>
      <w:r>
        <w:rPr>
          <w:rFonts w:ascii="Times New Roman" w:hAnsi="Times New Roman" w:cs="Times New Roman"/>
          <w:sz w:val="28"/>
          <w:szCs w:val="28"/>
        </w:rPr>
        <w:t>Ериковна</w:t>
      </w:r>
      <w:proofErr w:type="spellEnd"/>
      <w:r>
        <w:rPr>
          <w:rFonts w:ascii="Times New Roman" w:hAnsi="Times New Roman" w:cs="Times New Roman"/>
          <w:sz w:val="28"/>
          <w:szCs w:val="28"/>
        </w:rPr>
        <w:t xml:space="preserve">, </w:t>
      </w:r>
      <w:r w:rsidRPr="00245ED2">
        <w:rPr>
          <w:rFonts w:ascii="Times New Roman" w:hAnsi="Times New Roman" w:cs="Times New Roman"/>
          <w:sz w:val="28"/>
          <w:szCs w:val="28"/>
        </w:rPr>
        <w:t>«</w:t>
      </w:r>
      <w:r>
        <w:rPr>
          <w:rFonts w:ascii="Times New Roman" w:hAnsi="Times New Roman" w:cs="Times New Roman"/>
          <w:sz w:val="28"/>
          <w:szCs w:val="28"/>
        </w:rPr>
        <w:t>Ақжан Әл-</w:t>
      </w:r>
      <w:proofErr w:type="spellStart"/>
      <w:r>
        <w:rPr>
          <w:rFonts w:ascii="Times New Roman" w:hAnsi="Times New Roman" w:cs="Times New Roman"/>
          <w:sz w:val="28"/>
          <w:szCs w:val="28"/>
        </w:rPr>
        <w:t>Машани</w:t>
      </w:r>
      <w:proofErr w:type="spellEnd"/>
      <w:r>
        <w:rPr>
          <w:rFonts w:ascii="Times New Roman" w:hAnsi="Times New Roman" w:cs="Times New Roman"/>
          <w:sz w:val="28"/>
          <w:szCs w:val="28"/>
        </w:rPr>
        <w:t xml:space="preserve"> атындағы</w:t>
      </w:r>
      <w:r w:rsidRPr="00CA0213">
        <w:rPr>
          <w:rFonts w:ascii="Times New Roman" w:hAnsi="Times New Roman" w:cs="Times New Roman"/>
          <w:sz w:val="28"/>
          <w:szCs w:val="28"/>
        </w:rPr>
        <w:t xml:space="preserve"> </w:t>
      </w:r>
      <w:r>
        <w:rPr>
          <w:rFonts w:ascii="Times New Roman" w:hAnsi="Times New Roman" w:cs="Times New Roman"/>
          <w:sz w:val="28"/>
          <w:szCs w:val="28"/>
        </w:rPr>
        <w:t>№</w:t>
      </w:r>
      <w:r w:rsidRPr="00245ED2">
        <w:rPr>
          <w:rFonts w:ascii="Times New Roman" w:hAnsi="Times New Roman" w:cs="Times New Roman"/>
          <w:sz w:val="28"/>
          <w:szCs w:val="28"/>
        </w:rPr>
        <w:t xml:space="preserve">92 </w:t>
      </w:r>
      <w:r>
        <w:rPr>
          <w:rFonts w:ascii="Times New Roman" w:hAnsi="Times New Roman" w:cs="Times New Roman"/>
          <w:sz w:val="28"/>
          <w:szCs w:val="28"/>
        </w:rPr>
        <w:t>мектеп-лицейінің</w:t>
      </w:r>
      <w:r w:rsidRPr="00245ED2">
        <w:rPr>
          <w:rFonts w:ascii="Times New Roman" w:hAnsi="Times New Roman" w:cs="Times New Roman"/>
          <w:sz w:val="28"/>
          <w:szCs w:val="28"/>
        </w:rPr>
        <w:t>» ШЖ</w:t>
      </w:r>
      <w:r>
        <w:rPr>
          <w:rFonts w:ascii="Times New Roman" w:hAnsi="Times New Roman" w:cs="Times New Roman"/>
          <w:sz w:val="28"/>
          <w:szCs w:val="28"/>
        </w:rPr>
        <w:t>Қ</w:t>
      </w:r>
      <w:r w:rsidRPr="00245ED2">
        <w:rPr>
          <w:rFonts w:ascii="Times New Roman" w:hAnsi="Times New Roman" w:cs="Times New Roman"/>
          <w:sz w:val="28"/>
          <w:szCs w:val="28"/>
        </w:rPr>
        <w:t xml:space="preserve"> МКК </w:t>
      </w:r>
      <w:r w:rsidRPr="00CA0213">
        <w:rPr>
          <w:rFonts w:ascii="Times New Roman" w:hAnsi="Times New Roman" w:cs="Times New Roman"/>
          <w:sz w:val="28"/>
          <w:szCs w:val="28"/>
        </w:rPr>
        <w:t>химия п</w:t>
      </w:r>
      <w:r>
        <w:rPr>
          <w:rFonts w:ascii="Times New Roman" w:hAnsi="Times New Roman" w:cs="Times New Roman"/>
          <w:sz w:val="28"/>
          <w:szCs w:val="28"/>
        </w:rPr>
        <w:t>әні мұғалімі, магистр, педагог</w:t>
      </w:r>
      <w:r w:rsidRPr="00CA0213">
        <w:rPr>
          <w:rFonts w:ascii="Times New Roman" w:hAnsi="Times New Roman" w:cs="Times New Roman"/>
          <w:sz w:val="28"/>
          <w:szCs w:val="28"/>
        </w:rPr>
        <w:t>-</w:t>
      </w:r>
      <w:r>
        <w:rPr>
          <w:rFonts w:ascii="Times New Roman" w:hAnsi="Times New Roman" w:cs="Times New Roman"/>
          <w:sz w:val="28"/>
          <w:szCs w:val="28"/>
        </w:rPr>
        <w:t xml:space="preserve"> зерттеуші, 7</w:t>
      </w:r>
      <w:r w:rsidRPr="00CA0213">
        <w:rPr>
          <w:rFonts w:ascii="Times New Roman" w:hAnsi="Times New Roman" w:cs="Times New Roman"/>
          <w:sz w:val="28"/>
          <w:szCs w:val="28"/>
        </w:rPr>
        <w:t>-9</w:t>
      </w:r>
      <w:r>
        <w:rPr>
          <w:rFonts w:ascii="Times New Roman" w:hAnsi="Times New Roman" w:cs="Times New Roman"/>
          <w:sz w:val="28"/>
          <w:szCs w:val="28"/>
        </w:rPr>
        <w:t xml:space="preserve"> сыныпқа арналған </w:t>
      </w:r>
      <w:r w:rsidRPr="00245ED2">
        <w:rPr>
          <w:rFonts w:ascii="Times New Roman" w:hAnsi="Times New Roman" w:cs="Times New Roman"/>
          <w:sz w:val="28"/>
          <w:szCs w:val="28"/>
        </w:rPr>
        <w:t>«</w:t>
      </w:r>
      <w:r>
        <w:rPr>
          <w:rFonts w:ascii="Times New Roman" w:hAnsi="Times New Roman" w:cs="Times New Roman"/>
          <w:sz w:val="28"/>
          <w:szCs w:val="28"/>
        </w:rPr>
        <w:t>Жобалау негізінде химия пәнін оқыту</w:t>
      </w:r>
      <w:r w:rsidRPr="00245ED2">
        <w:rPr>
          <w:rFonts w:ascii="Times New Roman" w:hAnsi="Times New Roman" w:cs="Times New Roman"/>
          <w:sz w:val="28"/>
          <w:szCs w:val="28"/>
        </w:rPr>
        <w:t>»</w:t>
      </w:r>
      <w:r>
        <w:rPr>
          <w:rFonts w:ascii="Times New Roman" w:hAnsi="Times New Roman" w:cs="Times New Roman"/>
          <w:sz w:val="28"/>
          <w:szCs w:val="28"/>
        </w:rPr>
        <w:t xml:space="preserve"> лицей компоненті курсының бағдарламасы үш тілде (қазақ, орыс</w:t>
      </w:r>
      <w:r w:rsidRPr="00A013AE">
        <w:rPr>
          <w:rFonts w:ascii="Times New Roman" w:hAnsi="Times New Roman" w:cs="Times New Roman"/>
          <w:sz w:val="28"/>
          <w:szCs w:val="28"/>
        </w:rPr>
        <w:t xml:space="preserve"> </w:t>
      </w:r>
      <w:r>
        <w:rPr>
          <w:rFonts w:ascii="Times New Roman" w:hAnsi="Times New Roman" w:cs="Times New Roman"/>
          <w:sz w:val="28"/>
          <w:szCs w:val="28"/>
        </w:rPr>
        <w:t>және ағылшын</w:t>
      </w:r>
      <w:r w:rsidRPr="00CA0213">
        <w:rPr>
          <w:rFonts w:ascii="Times New Roman" w:hAnsi="Times New Roman" w:cs="Times New Roman"/>
          <w:sz w:val="28"/>
          <w:szCs w:val="28"/>
        </w:rPr>
        <w:t>),</w:t>
      </w:r>
      <w:r>
        <w:rPr>
          <w:rFonts w:ascii="Times New Roman" w:hAnsi="Times New Roman" w:cs="Times New Roman"/>
          <w:sz w:val="28"/>
          <w:szCs w:val="28"/>
        </w:rPr>
        <w:t xml:space="preserve"> Астана қаласы.</w:t>
      </w:r>
    </w:p>
    <w:p w:rsidR="002B42FC" w:rsidRPr="006F765B" w:rsidRDefault="002B42FC" w:rsidP="002B42FC">
      <w:pPr>
        <w:jc w:val="both"/>
        <w:rPr>
          <w:rFonts w:ascii="Times New Roman" w:hAnsi="Times New Roman" w:cs="Times New Roman"/>
          <w:i/>
          <w:iCs/>
          <w:sz w:val="28"/>
          <w:szCs w:val="28"/>
        </w:rPr>
      </w:pPr>
      <w:r w:rsidRPr="006F765B">
        <w:rPr>
          <w:rFonts w:ascii="Times New Roman" w:hAnsi="Times New Roman" w:cs="Times New Roman"/>
          <w:i/>
          <w:iCs/>
          <w:sz w:val="28"/>
          <w:szCs w:val="28"/>
        </w:rPr>
        <w:t>Аннотация</w:t>
      </w:r>
    </w:p>
    <w:p w:rsidR="002B42FC" w:rsidRPr="00C06945" w:rsidRDefault="002B42FC" w:rsidP="002B42FC">
      <w:pPr>
        <w:ind w:firstLine="708"/>
        <w:jc w:val="both"/>
        <w:rPr>
          <w:rFonts w:ascii="Times New Roman" w:hAnsi="Times New Roman" w:cs="Times New Roman"/>
          <w:b/>
          <w:sz w:val="28"/>
          <w:szCs w:val="28"/>
        </w:rPr>
      </w:pPr>
      <w:r>
        <w:rPr>
          <w:rFonts w:ascii="Times New Roman" w:hAnsi="Times New Roman" w:cs="Times New Roman"/>
          <w:sz w:val="28"/>
          <w:szCs w:val="28"/>
        </w:rPr>
        <w:t xml:space="preserve">Үш тілдегі </w:t>
      </w:r>
      <w:r w:rsidRPr="00A013AE">
        <w:rPr>
          <w:rFonts w:ascii="Times New Roman" w:hAnsi="Times New Roman" w:cs="Times New Roman"/>
          <w:sz w:val="28"/>
          <w:szCs w:val="28"/>
        </w:rPr>
        <w:t>(</w:t>
      </w:r>
      <w:r>
        <w:rPr>
          <w:rFonts w:ascii="Times New Roman" w:hAnsi="Times New Roman" w:cs="Times New Roman"/>
          <w:sz w:val="28"/>
          <w:szCs w:val="28"/>
        </w:rPr>
        <w:t>қазақ, орыс, ағылшын</w:t>
      </w:r>
      <w:r w:rsidRPr="00A013AE">
        <w:rPr>
          <w:rFonts w:ascii="Times New Roman" w:hAnsi="Times New Roman" w:cs="Times New Roman"/>
          <w:sz w:val="28"/>
          <w:szCs w:val="28"/>
        </w:rPr>
        <w:t>)</w:t>
      </w:r>
      <w:r>
        <w:rPr>
          <w:rFonts w:ascii="Times New Roman" w:hAnsi="Times New Roman" w:cs="Times New Roman"/>
          <w:sz w:val="28"/>
          <w:szCs w:val="28"/>
        </w:rPr>
        <w:t xml:space="preserve"> 7</w:t>
      </w:r>
      <w:r w:rsidRPr="003903F9">
        <w:rPr>
          <w:rFonts w:ascii="Times New Roman" w:hAnsi="Times New Roman" w:cs="Times New Roman"/>
          <w:sz w:val="28"/>
          <w:szCs w:val="28"/>
        </w:rPr>
        <w:t>-9</w:t>
      </w:r>
      <w:r>
        <w:rPr>
          <w:rFonts w:ascii="Times New Roman" w:hAnsi="Times New Roman" w:cs="Times New Roman"/>
          <w:sz w:val="28"/>
          <w:szCs w:val="28"/>
        </w:rPr>
        <w:t xml:space="preserve"> сыныпқа арналған </w:t>
      </w:r>
      <w:r w:rsidRPr="00245ED2">
        <w:rPr>
          <w:rFonts w:ascii="Times New Roman" w:hAnsi="Times New Roman" w:cs="Times New Roman"/>
          <w:sz w:val="28"/>
          <w:szCs w:val="28"/>
        </w:rPr>
        <w:t>«</w:t>
      </w:r>
      <w:r>
        <w:rPr>
          <w:rFonts w:ascii="Times New Roman" w:hAnsi="Times New Roman" w:cs="Times New Roman"/>
          <w:sz w:val="28"/>
          <w:szCs w:val="28"/>
        </w:rPr>
        <w:t>Жобалау негізінде химия пәнін оқыту</w:t>
      </w:r>
      <w:r w:rsidRPr="00245ED2">
        <w:rPr>
          <w:rFonts w:ascii="Times New Roman" w:hAnsi="Times New Roman" w:cs="Times New Roman"/>
          <w:sz w:val="28"/>
          <w:szCs w:val="28"/>
        </w:rPr>
        <w:t>»</w:t>
      </w:r>
      <w:r>
        <w:rPr>
          <w:rFonts w:ascii="Times New Roman" w:hAnsi="Times New Roman" w:cs="Times New Roman"/>
          <w:sz w:val="28"/>
          <w:szCs w:val="28"/>
        </w:rPr>
        <w:t xml:space="preserve"> лицей компоненті курсының бағдарламасы дүниеде болып жатқан проблемаларды шешу қабілетін дамытып қана қоймай, химия пәніне қызығушылығын арттырып, әртүрлі жобалар дайындап, күнделікті өмірде қолдана алуға, пәнаралық байланыс орнатуға, цифрлық сауаттылыққа жетелейді. Сонымен қоса топпен жұмыс жүргізгендіктен оқушыларды бірлікке тәрбиелейді. Заманауи педагогикалық технологияларды пайдалана отырып, оқушыларға зерттеу жұмыстарын жүргізуге ықпал етеді, оқушылардың білім беру қызметінде авторлық бағдарламаны қолдану және білім беру ұйымдарында енгізуге ұсынылады. Кез</w:t>
      </w:r>
      <w:r w:rsidRPr="001C298F">
        <w:rPr>
          <w:rFonts w:ascii="Times New Roman" w:hAnsi="Times New Roman" w:cs="Times New Roman"/>
          <w:sz w:val="28"/>
          <w:szCs w:val="28"/>
        </w:rPr>
        <w:t xml:space="preserve"> келген ғаламдық немесе қоғамдық күрделі мәселелерді шешу үшін біртіндеп, сатымен бақылау мен зерттеуді талап ететін оқыту </w:t>
      </w:r>
      <w:r>
        <w:rPr>
          <w:rFonts w:ascii="Times New Roman" w:hAnsi="Times New Roman" w:cs="Times New Roman"/>
          <w:sz w:val="28"/>
          <w:szCs w:val="28"/>
        </w:rPr>
        <w:t>ү</w:t>
      </w:r>
      <w:r w:rsidRPr="001C298F">
        <w:rPr>
          <w:rFonts w:ascii="Times New Roman" w:hAnsi="Times New Roman" w:cs="Times New Roman"/>
          <w:sz w:val="28"/>
          <w:szCs w:val="28"/>
        </w:rPr>
        <w:t>рдісі – жобалау негізінде оқыту көзделеді. Осы бағдарлама арқылы әр оқушының зерделігін, білімін, ақыл-ойын, танымын жетілдіре аламыз. Кез келген оқушы бірлікке немесе жеке жұмыстарға дағдылана алады. Ол жұмыстарды орындау барысында ақпараттық технологияларды кеңінен қолдануды да үйренеді. Қажетінше кез келген маңызды тақырыпты толықтай талдап, бақылап, ақпарат жинап, халыққа жариялап және зерттеу жұмыстары мен талқылау жұмыстарын орындай алады.</w:t>
      </w:r>
    </w:p>
    <w:p w:rsidR="002B42FC" w:rsidRDefault="002B42FC" w:rsidP="002B42FC">
      <w:pPr>
        <w:jc w:val="both"/>
        <w:rPr>
          <w:rFonts w:ascii="Times New Roman" w:hAnsi="Times New Roman" w:cs="Times New Roman"/>
          <w:sz w:val="28"/>
          <w:szCs w:val="28"/>
        </w:rPr>
      </w:pPr>
      <w:r w:rsidRPr="007551D1">
        <w:rPr>
          <w:rFonts w:ascii="Times New Roman" w:hAnsi="Times New Roman" w:cs="Times New Roman"/>
          <w:sz w:val="28"/>
          <w:szCs w:val="28"/>
        </w:rPr>
        <w:tab/>
      </w:r>
      <w:r w:rsidRPr="00A027B1">
        <w:rPr>
          <w:rFonts w:ascii="Times New Roman" w:hAnsi="Times New Roman" w:cs="Times New Roman"/>
          <w:sz w:val="28"/>
          <w:szCs w:val="28"/>
        </w:rPr>
        <w:t>Қазіргі</w:t>
      </w:r>
      <w:r>
        <w:rPr>
          <w:rFonts w:ascii="Times New Roman" w:hAnsi="Times New Roman" w:cs="Times New Roman"/>
          <w:sz w:val="28"/>
          <w:szCs w:val="28"/>
        </w:rPr>
        <w:t xml:space="preserve"> кезде заманауи</w:t>
      </w:r>
      <w:r w:rsidRPr="00A027B1">
        <w:rPr>
          <w:rFonts w:ascii="Times New Roman" w:hAnsi="Times New Roman" w:cs="Times New Roman"/>
          <w:sz w:val="28"/>
          <w:szCs w:val="28"/>
        </w:rPr>
        <w:t xml:space="preserve"> оқу орындарында оқу үдерісіне оқытудың инновациялық әдістерін енгізуге көп көңіл бөлінуде. Оқытудың дәстүрлі және инновациялық әдістерін дұрыс үйлестіру оқушылардың танымдық қызығушылықтары мен шығармашылық қабілеттерін дамытуға, практикалық жұмысқа дайындауға көмектеседі. Бәсекелестік күн сайын күшейіп келе жатқан қазіргі қарқынды әлемде </w:t>
      </w:r>
      <w:r>
        <w:rPr>
          <w:rFonts w:ascii="Times New Roman" w:hAnsi="Times New Roman" w:cs="Times New Roman"/>
          <w:sz w:val="28"/>
          <w:szCs w:val="28"/>
        </w:rPr>
        <w:t>оқушыларды</w:t>
      </w:r>
      <w:r w:rsidRPr="00A027B1">
        <w:rPr>
          <w:rFonts w:ascii="Times New Roman" w:hAnsi="Times New Roman" w:cs="Times New Roman"/>
          <w:sz w:val="28"/>
          <w:szCs w:val="28"/>
        </w:rPr>
        <w:t xml:space="preserve">ң практикалық тәжірибесі мен дағдыларының болмауы олардың жұмысқа орналасуына және мансаптық өсуіне елеулі және маңызды кедергі болуы мүмкін. Осыған </w:t>
      </w:r>
      <w:r w:rsidRPr="00A027B1">
        <w:rPr>
          <w:rFonts w:ascii="Times New Roman" w:hAnsi="Times New Roman" w:cs="Times New Roman"/>
          <w:sz w:val="28"/>
          <w:szCs w:val="28"/>
        </w:rPr>
        <w:lastRenderedPageBreak/>
        <w:t xml:space="preserve">байланысты </w:t>
      </w:r>
      <w:r>
        <w:rPr>
          <w:rFonts w:ascii="Times New Roman" w:hAnsi="Times New Roman" w:cs="Times New Roman"/>
          <w:sz w:val="28"/>
          <w:szCs w:val="28"/>
        </w:rPr>
        <w:t>оқушылар</w:t>
      </w:r>
      <w:r w:rsidRPr="00A027B1">
        <w:rPr>
          <w:rFonts w:ascii="Times New Roman" w:hAnsi="Times New Roman" w:cs="Times New Roman"/>
          <w:sz w:val="28"/>
          <w:szCs w:val="28"/>
        </w:rPr>
        <w:t xml:space="preserve"> арасында белгілі бір практикалық дағдыларды дамытуға бағытталған оқытудың заманауи әдістері барған сайын танымал болуда. Дәріс-семинар-емтихан схемасына сәйкес келетін классикалық білім беру тактикасынан алшақтау әсіресе Батыс университеттерінде кең </w:t>
      </w:r>
      <w:r>
        <w:rPr>
          <w:rFonts w:ascii="Times New Roman" w:hAnsi="Times New Roman" w:cs="Times New Roman"/>
          <w:sz w:val="28"/>
          <w:szCs w:val="28"/>
        </w:rPr>
        <w:t>тарауда</w:t>
      </w:r>
      <w:r w:rsidRPr="00A027B1">
        <w:rPr>
          <w:rFonts w:ascii="Times New Roman" w:hAnsi="Times New Roman" w:cs="Times New Roman"/>
          <w:sz w:val="28"/>
          <w:szCs w:val="28"/>
        </w:rPr>
        <w:t xml:space="preserve">. Әртүрлі жаңа әдіс-тәсілдерді қолдану материалды меңгеру процесін айтарлықтай жақсартады, </w:t>
      </w:r>
      <w:r>
        <w:rPr>
          <w:rFonts w:ascii="Times New Roman" w:hAnsi="Times New Roman" w:cs="Times New Roman"/>
          <w:sz w:val="28"/>
          <w:szCs w:val="28"/>
        </w:rPr>
        <w:t>оқушыларды</w:t>
      </w:r>
      <w:r w:rsidRPr="00A027B1">
        <w:rPr>
          <w:rFonts w:ascii="Times New Roman" w:hAnsi="Times New Roman" w:cs="Times New Roman"/>
          <w:sz w:val="28"/>
          <w:szCs w:val="28"/>
        </w:rPr>
        <w:t xml:space="preserve"> ойлауға және лекцияда алған білімдерін шынайы қолдануға үйретеді. Біреуді </w:t>
      </w:r>
      <w:proofErr w:type="spellStart"/>
      <w:r w:rsidRPr="00A027B1">
        <w:rPr>
          <w:rFonts w:ascii="Times New Roman" w:hAnsi="Times New Roman" w:cs="Times New Roman"/>
          <w:sz w:val="28"/>
          <w:szCs w:val="28"/>
        </w:rPr>
        <w:t>тамақтандырғың</w:t>
      </w:r>
      <w:proofErr w:type="spellEnd"/>
      <w:r w:rsidRPr="00A027B1">
        <w:rPr>
          <w:rFonts w:ascii="Times New Roman" w:hAnsi="Times New Roman" w:cs="Times New Roman"/>
          <w:sz w:val="28"/>
          <w:szCs w:val="28"/>
        </w:rPr>
        <w:t xml:space="preserve"> келсе, балық бермей, қармақ сыйла деген сөзді бәрі білетін шығар. Осы ақиқатты жоғары білімімізге қолданатын болсақ, онда мынаны қосуға болады: қармақ беріп қана қоймай, оны қалай пайдалану керектігін де үйретіңіз. Дәріс сабақтарында алған білімдер көбінесе өте концептуалды болып табылады, сондықтан кешегі </w:t>
      </w:r>
      <w:r>
        <w:rPr>
          <w:rFonts w:ascii="Times New Roman" w:hAnsi="Times New Roman" w:cs="Times New Roman"/>
          <w:sz w:val="28"/>
          <w:szCs w:val="28"/>
        </w:rPr>
        <w:t>оқушылар</w:t>
      </w:r>
      <w:r w:rsidRPr="00A027B1">
        <w:rPr>
          <w:rFonts w:ascii="Times New Roman" w:hAnsi="Times New Roman" w:cs="Times New Roman"/>
          <w:sz w:val="28"/>
          <w:szCs w:val="28"/>
        </w:rPr>
        <w:t xml:space="preserve"> «шынайы әлемде» толық игеріп, оны қолдана алу үшін уақыт қажет. Бұл мақалада біз зерттелетін материалды тереңірек түсінуге және алған білімді практикада қолдануға ықпал ететін проблемалық оқыту әдісін қарастырамыз.</w:t>
      </w:r>
    </w:p>
    <w:p w:rsidR="002B42FC" w:rsidRDefault="002B42FC" w:rsidP="002B42FC">
      <w:pPr>
        <w:ind w:firstLine="708"/>
        <w:jc w:val="both"/>
        <w:rPr>
          <w:rFonts w:ascii="Times New Roman" w:hAnsi="Times New Roman" w:cs="Times New Roman"/>
          <w:sz w:val="28"/>
          <w:szCs w:val="28"/>
        </w:rPr>
      </w:pPr>
      <w:r w:rsidRPr="006F1132">
        <w:rPr>
          <w:rFonts w:ascii="Times New Roman" w:hAnsi="Times New Roman" w:cs="Times New Roman"/>
          <w:sz w:val="28"/>
          <w:szCs w:val="28"/>
        </w:rPr>
        <w:t xml:space="preserve">Канададағы </w:t>
      </w:r>
      <w:proofErr w:type="spellStart"/>
      <w:r w:rsidRPr="006F1132">
        <w:rPr>
          <w:rFonts w:ascii="Times New Roman" w:hAnsi="Times New Roman" w:cs="Times New Roman"/>
          <w:sz w:val="28"/>
          <w:szCs w:val="28"/>
        </w:rPr>
        <w:t>Макмастер</w:t>
      </w:r>
      <w:proofErr w:type="spellEnd"/>
      <w:r w:rsidRPr="006F1132">
        <w:rPr>
          <w:rFonts w:ascii="Times New Roman" w:hAnsi="Times New Roman" w:cs="Times New Roman"/>
          <w:sz w:val="28"/>
          <w:szCs w:val="28"/>
        </w:rPr>
        <w:t xml:space="preserve"> университетінде PBL(</w:t>
      </w:r>
      <w:proofErr w:type="spellStart"/>
      <w:r w:rsidRPr="006F1132">
        <w:rPr>
          <w:rFonts w:ascii="Times New Roman" w:hAnsi="Times New Roman" w:cs="Times New Roman"/>
          <w:sz w:val="28"/>
          <w:szCs w:val="28"/>
        </w:rPr>
        <w:t>Problem-Based</w:t>
      </w:r>
      <w:proofErr w:type="spellEnd"/>
      <w:r w:rsidRPr="006F1132">
        <w:rPr>
          <w:rFonts w:ascii="Times New Roman" w:hAnsi="Times New Roman" w:cs="Times New Roman"/>
          <w:sz w:val="28"/>
          <w:szCs w:val="28"/>
        </w:rPr>
        <w:t xml:space="preserve"> </w:t>
      </w:r>
      <w:proofErr w:type="spellStart"/>
      <w:r w:rsidRPr="006F1132">
        <w:rPr>
          <w:rFonts w:ascii="Times New Roman" w:hAnsi="Times New Roman" w:cs="Times New Roman"/>
          <w:sz w:val="28"/>
          <w:szCs w:val="28"/>
        </w:rPr>
        <w:t>Learning</w:t>
      </w:r>
      <w:proofErr w:type="spellEnd"/>
      <w:r w:rsidRPr="006F1132">
        <w:rPr>
          <w:rFonts w:ascii="Times New Roman" w:hAnsi="Times New Roman" w:cs="Times New Roman"/>
          <w:sz w:val="28"/>
          <w:szCs w:val="28"/>
        </w:rPr>
        <w:t xml:space="preserve">) әдісін әзірлеуге қатысқан </w:t>
      </w:r>
      <w:proofErr w:type="spellStart"/>
      <w:r w:rsidRPr="006F1132">
        <w:rPr>
          <w:rFonts w:ascii="Times New Roman" w:hAnsi="Times New Roman" w:cs="Times New Roman"/>
          <w:sz w:val="28"/>
          <w:szCs w:val="28"/>
        </w:rPr>
        <w:t>Ховард</w:t>
      </w:r>
      <w:proofErr w:type="spellEnd"/>
      <w:r w:rsidRPr="006F1132">
        <w:rPr>
          <w:rFonts w:ascii="Times New Roman" w:hAnsi="Times New Roman" w:cs="Times New Roman"/>
          <w:sz w:val="28"/>
          <w:szCs w:val="28"/>
        </w:rPr>
        <w:t xml:space="preserve"> </w:t>
      </w:r>
      <w:proofErr w:type="spellStart"/>
      <w:r w:rsidRPr="006F1132">
        <w:rPr>
          <w:rFonts w:ascii="Times New Roman" w:hAnsi="Times New Roman" w:cs="Times New Roman"/>
          <w:sz w:val="28"/>
          <w:szCs w:val="28"/>
        </w:rPr>
        <w:t>Берроус</w:t>
      </w:r>
      <w:proofErr w:type="spellEnd"/>
      <w:r w:rsidRPr="006F1132">
        <w:rPr>
          <w:rFonts w:ascii="Times New Roman" w:hAnsi="Times New Roman" w:cs="Times New Roman"/>
          <w:sz w:val="28"/>
          <w:szCs w:val="28"/>
        </w:rPr>
        <w:t xml:space="preserve"> әдіске тән ерекше атр</w:t>
      </w:r>
      <w:r>
        <w:rPr>
          <w:rFonts w:ascii="Times New Roman" w:hAnsi="Times New Roman" w:cs="Times New Roman"/>
          <w:sz w:val="28"/>
          <w:szCs w:val="28"/>
        </w:rPr>
        <w:t>ибуттар тұрғысынан анықтайды</w:t>
      </w:r>
      <w:r w:rsidRPr="006F1132">
        <w:rPr>
          <w:rFonts w:ascii="Times New Roman" w:hAnsi="Times New Roman" w:cs="Times New Roman"/>
          <w:sz w:val="28"/>
          <w:szCs w:val="28"/>
        </w:rPr>
        <w:t xml:space="preserve">. Оларға тұлғаға бағдарлану, оқу процесін проблема төңірегінде ұйымдастыру және мұғалім </w:t>
      </w:r>
      <w:proofErr w:type="spellStart"/>
      <w:r w:rsidRPr="006F1132">
        <w:rPr>
          <w:rFonts w:ascii="Times New Roman" w:hAnsi="Times New Roman" w:cs="Times New Roman"/>
          <w:sz w:val="28"/>
          <w:szCs w:val="28"/>
        </w:rPr>
        <w:t>фасилитатор</w:t>
      </w:r>
      <w:proofErr w:type="spellEnd"/>
      <w:r w:rsidRPr="006F1132">
        <w:rPr>
          <w:rFonts w:ascii="Times New Roman" w:hAnsi="Times New Roman" w:cs="Times New Roman"/>
          <w:sz w:val="28"/>
          <w:szCs w:val="28"/>
        </w:rPr>
        <w:t xml:space="preserve"> рөлін атқаратын шағын топтарда жұмыс істеуге бағытталу сияқты PBL сипаттамалары жатады.</w:t>
      </w:r>
    </w:p>
    <w:p w:rsidR="002B42FC" w:rsidRDefault="002B42FC" w:rsidP="002B42FC">
      <w:pPr>
        <w:ind w:firstLine="708"/>
        <w:jc w:val="both"/>
        <w:rPr>
          <w:rFonts w:ascii="Times New Roman" w:hAnsi="Times New Roman" w:cs="Times New Roman"/>
          <w:sz w:val="28"/>
          <w:szCs w:val="28"/>
        </w:rPr>
      </w:pPr>
      <w:r w:rsidRPr="002E07FB">
        <w:rPr>
          <w:rFonts w:ascii="Times New Roman" w:hAnsi="Times New Roman" w:cs="Times New Roman"/>
          <w:sz w:val="28"/>
          <w:szCs w:val="28"/>
        </w:rPr>
        <w:t>Әдебиеттерде проблемалық оқыту әдісінің үш деңгейі бар:</w:t>
      </w:r>
      <w:r>
        <w:rPr>
          <w:rFonts w:ascii="Times New Roman" w:hAnsi="Times New Roman" w:cs="Times New Roman"/>
          <w:sz w:val="28"/>
          <w:szCs w:val="28"/>
        </w:rPr>
        <w:t xml:space="preserve"> теория, модель және тәжірибе</w:t>
      </w:r>
      <w:r w:rsidRPr="002E07FB">
        <w:rPr>
          <w:rFonts w:ascii="Times New Roman" w:hAnsi="Times New Roman" w:cs="Times New Roman"/>
          <w:sz w:val="28"/>
          <w:szCs w:val="28"/>
        </w:rPr>
        <w:t>. Қарапайым тілмен айтсақ, оқушыларға көбінесе шынайы өмірден таңдап алынған есеп (мәселе) ұсынылады және оны шешу үшін «құралдар жинағы» ұсынылады. Курсты лекция материалында сипатталған мәселені шешуге арналған «құралдар» ішінде ең қажеттілері болмайтындай етіп құруға болады. Яғни, «сонда қара» деп қандай да бір нұсқау беріліп, оқушылардың олқылықтарды өз беттерімен толтыруы ұсынылады. Кейбір ғылымдарда әдістер мен әдістердің болуы тіпті хабарланбауы мүмкін. Осылайша, студенттер логикалық тұрғыдан кейбір қорытындылар мен әдістерге келе алады. Бұл студенттерге алдымен белгілі бір теория ұсынылатын, содан кейін дәлелдер мен түсініктемелер берілетін оқу процесінің дәстүрлі құрылысынан таңқаларлық ерекшеленеді. PBL әдістемесінде жиі қолданылатын мәселеден теорияға кері қозғалыс студенттерді ақпаратты пассивті қабылдау және түсіну күйінен шығарады, оларға «велосипедтің өнертабысы» жолынан өз бетімен өтуге мүмкіндік береді.</w:t>
      </w:r>
    </w:p>
    <w:p w:rsidR="002B42FC" w:rsidRPr="001C298F" w:rsidRDefault="002B42FC" w:rsidP="002B42FC">
      <w:pPr>
        <w:jc w:val="both"/>
        <w:rPr>
          <w:rFonts w:ascii="Times New Roman" w:hAnsi="Times New Roman" w:cs="Times New Roman"/>
          <w:sz w:val="28"/>
          <w:szCs w:val="28"/>
        </w:rPr>
      </w:pPr>
      <w:r w:rsidRPr="001C298F">
        <w:rPr>
          <w:rFonts w:ascii="Times New Roman" w:hAnsi="Times New Roman" w:cs="Times New Roman"/>
          <w:sz w:val="28"/>
          <w:szCs w:val="28"/>
        </w:rPr>
        <w:lastRenderedPageBreak/>
        <w:tab/>
        <w:t xml:space="preserve">Бизнес қазіргі таңда тез қарқында дамуда, әр оқушының қызығушылығын және </w:t>
      </w:r>
      <w:proofErr w:type="spellStart"/>
      <w:r w:rsidRPr="001C298F">
        <w:rPr>
          <w:rFonts w:ascii="Times New Roman" w:hAnsi="Times New Roman" w:cs="Times New Roman"/>
          <w:sz w:val="28"/>
          <w:szCs w:val="28"/>
        </w:rPr>
        <w:t>бәсекестілігін</w:t>
      </w:r>
      <w:proofErr w:type="spellEnd"/>
      <w:r w:rsidRPr="001C298F">
        <w:rPr>
          <w:rFonts w:ascii="Times New Roman" w:hAnsi="Times New Roman" w:cs="Times New Roman"/>
          <w:sz w:val="28"/>
          <w:szCs w:val="28"/>
        </w:rPr>
        <w:t xml:space="preserve"> тудырады. Кез келген тақырыпта оқушылар жобаны толықтай сатымен талдаса, бизнес әлеміне де қол жеткізе алады. </w:t>
      </w:r>
    </w:p>
    <w:p w:rsidR="002B42FC" w:rsidRPr="001C298F" w:rsidRDefault="002B42FC" w:rsidP="002B42FC">
      <w:pPr>
        <w:ind w:firstLine="708"/>
        <w:jc w:val="both"/>
        <w:rPr>
          <w:rFonts w:ascii="Times New Roman" w:hAnsi="Times New Roman" w:cs="Times New Roman"/>
          <w:sz w:val="28"/>
          <w:szCs w:val="28"/>
        </w:rPr>
      </w:pPr>
      <w:r w:rsidRPr="00432AA6">
        <w:rPr>
          <w:rFonts w:ascii="Times New Roman" w:hAnsi="Times New Roman" w:cs="Times New Roman"/>
          <w:b/>
          <w:sz w:val="28"/>
          <w:szCs w:val="28"/>
        </w:rPr>
        <w:t>Мақсаты:</w:t>
      </w:r>
      <w:r w:rsidRPr="001C298F">
        <w:rPr>
          <w:rFonts w:ascii="Times New Roman" w:hAnsi="Times New Roman" w:cs="Times New Roman"/>
          <w:sz w:val="28"/>
          <w:szCs w:val="28"/>
        </w:rPr>
        <w:t xml:space="preserve"> химия пәнін толық меңгеру мен қызығушылығын арттыру.</w:t>
      </w:r>
    </w:p>
    <w:p w:rsidR="002B42FC" w:rsidRDefault="002B42FC" w:rsidP="002B42FC">
      <w:pPr>
        <w:jc w:val="both"/>
        <w:rPr>
          <w:rFonts w:ascii="Times New Roman" w:hAnsi="Times New Roman" w:cs="Times New Roman"/>
          <w:sz w:val="28"/>
          <w:szCs w:val="28"/>
        </w:rPr>
      </w:pPr>
      <w:r w:rsidRPr="001C298F">
        <w:rPr>
          <w:rFonts w:ascii="Times New Roman" w:hAnsi="Times New Roman" w:cs="Times New Roman"/>
          <w:sz w:val="28"/>
          <w:szCs w:val="28"/>
        </w:rPr>
        <w:tab/>
      </w:r>
      <w:r w:rsidRPr="00432AA6">
        <w:rPr>
          <w:rFonts w:ascii="Times New Roman" w:hAnsi="Times New Roman" w:cs="Times New Roman"/>
          <w:b/>
          <w:sz w:val="28"/>
          <w:szCs w:val="28"/>
        </w:rPr>
        <w:t>Міндеттері:</w:t>
      </w:r>
      <w:r>
        <w:rPr>
          <w:rFonts w:ascii="Times New Roman" w:hAnsi="Times New Roman" w:cs="Times New Roman"/>
          <w:b/>
          <w:sz w:val="28"/>
          <w:szCs w:val="28"/>
        </w:rPr>
        <w:t xml:space="preserve"> </w:t>
      </w:r>
      <w:r w:rsidRPr="001C298F">
        <w:rPr>
          <w:rFonts w:ascii="Times New Roman" w:hAnsi="Times New Roman" w:cs="Times New Roman"/>
          <w:sz w:val="28"/>
          <w:szCs w:val="28"/>
        </w:rPr>
        <w:t>Біз оқыту негізінде бір стандартқа б</w:t>
      </w:r>
      <w:r>
        <w:rPr>
          <w:rFonts w:ascii="Times New Roman" w:hAnsi="Times New Roman" w:cs="Times New Roman"/>
          <w:sz w:val="28"/>
          <w:szCs w:val="28"/>
        </w:rPr>
        <w:t>ағынамыз. Бұл да сол сияқты 7-9</w:t>
      </w:r>
      <w:r w:rsidRPr="001C298F">
        <w:rPr>
          <w:rFonts w:ascii="Times New Roman" w:hAnsi="Times New Roman" w:cs="Times New Roman"/>
          <w:sz w:val="28"/>
          <w:szCs w:val="28"/>
        </w:rPr>
        <w:t xml:space="preserve"> сыныптар арасында өтіліп, жас ерекшеліктеріне байланысты жоба тақырыптары таңдалуы тиіс. Ол ғылыми жоба конкурстарына қатысуға да мүмкіндік туғызады.</w:t>
      </w:r>
    </w:p>
    <w:p w:rsidR="002B42FC" w:rsidRPr="00432AA6" w:rsidRDefault="002B42FC" w:rsidP="002B42FC">
      <w:pPr>
        <w:ind w:firstLine="708"/>
        <w:jc w:val="both"/>
        <w:rPr>
          <w:rFonts w:ascii="Times New Roman" w:hAnsi="Times New Roman" w:cs="Times New Roman"/>
          <w:sz w:val="28"/>
          <w:szCs w:val="28"/>
        </w:rPr>
      </w:pPr>
      <w:r w:rsidRPr="00432AA6">
        <w:rPr>
          <w:rFonts w:ascii="Times New Roman" w:hAnsi="Times New Roman" w:cs="Times New Roman"/>
          <w:sz w:val="28"/>
          <w:szCs w:val="28"/>
        </w:rPr>
        <w:t>Әртүрлі іс-шараларда, сабақтарда, курстарда қолданылатын жобалық тілді оқыт</w:t>
      </w:r>
      <w:r>
        <w:rPr>
          <w:rFonts w:ascii="Times New Roman" w:hAnsi="Times New Roman" w:cs="Times New Roman"/>
          <w:sz w:val="28"/>
          <w:szCs w:val="28"/>
        </w:rPr>
        <w:t>удың төрт негізгі элементі бар:</w:t>
      </w:r>
    </w:p>
    <w:p w:rsidR="002B42FC" w:rsidRPr="00432AA6" w:rsidRDefault="002B42FC" w:rsidP="002B42FC">
      <w:pPr>
        <w:jc w:val="both"/>
        <w:rPr>
          <w:rFonts w:ascii="Times New Roman" w:hAnsi="Times New Roman" w:cs="Times New Roman"/>
          <w:sz w:val="28"/>
          <w:szCs w:val="28"/>
        </w:rPr>
      </w:pPr>
      <w:r w:rsidRPr="00432AA6">
        <w:rPr>
          <w:rFonts w:ascii="Times New Roman" w:hAnsi="Times New Roman" w:cs="Times New Roman"/>
          <w:sz w:val="28"/>
          <w:szCs w:val="28"/>
        </w:rPr>
        <w:t>1. Барлық тапсырмалар орындалатын және бүкіл жобаны біріктіретін және белгілі бір мақса</w:t>
      </w:r>
      <w:r>
        <w:rPr>
          <w:rFonts w:ascii="Times New Roman" w:hAnsi="Times New Roman" w:cs="Times New Roman"/>
          <w:sz w:val="28"/>
          <w:szCs w:val="28"/>
        </w:rPr>
        <w:t>тқа жетелейтін негізгі тақырып.</w:t>
      </w:r>
    </w:p>
    <w:p w:rsidR="002B42FC" w:rsidRPr="00432AA6" w:rsidRDefault="002B42FC" w:rsidP="002B42FC">
      <w:pPr>
        <w:jc w:val="both"/>
        <w:rPr>
          <w:rFonts w:ascii="Times New Roman" w:hAnsi="Times New Roman" w:cs="Times New Roman"/>
          <w:sz w:val="28"/>
          <w:szCs w:val="28"/>
        </w:rPr>
      </w:pPr>
      <w:r w:rsidRPr="00432AA6">
        <w:rPr>
          <w:rFonts w:ascii="Times New Roman" w:hAnsi="Times New Roman" w:cs="Times New Roman"/>
          <w:sz w:val="28"/>
          <w:szCs w:val="28"/>
        </w:rPr>
        <w:t>2. Қосымша ақпаратқа қол жеткізу (Интернет жобаның бұл бөлігіндегі жұмысты айтарлықтай жеңілдетті), қажетті материалды жинау, талдау және</w:t>
      </w:r>
      <w:r>
        <w:rPr>
          <w:rFonts w:ascii="Times New Roman" w:hAnsi="Times New Roman" w:cs="Times New Roman"/>
          <w:sz w:val="28"/>
          <w:szCs w:val="28"/>
        </w:rPr>
        <w:t xml:space="preserve"> пайдалану.</w:t>
      </w:r>
    </w:p>
    <w:p w:rsidR="002B42FC" w:rsidRPr="00432AA6" w:rsidRDefault="002B42FC" w:rsidP="002B42FC">
      <w:pPr>
        <w:jc w:val="both"/>
        <w:rPr>
          <w:rFonts w:ascii="Times New Roman" w:hAnsi="Times New Roman" w:cs="Times New Roman"/>
          <w:sz w:val="28"/>
          <w:szCs w:val="28"/>
        </w:rPr>
      </w:pPr>
      <w:r w:rsidRPr="00432AA6">
        <w:rPr>
          <w:rFonts w:ascii="Times New Roman" w:hAnsi="Times New Roman" w:cs="Times New Roman"/>
          <w:sz w:val="28"/>
          <w:szCs w:val="28"/>
        </w:rPr>
        <w:t>3. Идея алмасу, ынтымақтастық және коммуникация үшін көптеген мүмкіндіктер. Басқа оқушылармен өзара әрекеттесу P</w:t>
      </w:r>
      <w:r>
        <w:rPr>
          <w:rFonts w:ascii="Times New Roman" w:hAnsi="Times New Roman" w:cs="Times New Roman"/>
          <w:sz w:val="28"/>
          <w:szCs w:val="28"/>
        </w:rPr>
        <w:t>BL үшін негізгі болып табылады.</w:t>
      </w:r>
    </w:p>
    <w:p w:rsidR="002B42FC" w:rsidRPr="001C298F" w:rsidRDefault="002B42FC" w:rsidP="002B42FC">
      <w:pPr>
        <w:jc w:val="both"/>
        <w:rPr>
          <w:rFonts w:ascii="Times New Roman" w:hAnsi="Times New Roman" w:cs="Times New Roman"/>
          <w:sz w:val="28"/>
          <w:szCs w:val="28"/>
        </w:rPr>
      </w:pPr>
      <w:r w:rsidRPr="00432AA6">
        <w:rPr>
          <w:rFonts w:ascii="Times New Roman" w:hAnsi="Times New Roman" w:cs="Times New Roman"/>
          <w:sz w:val="28"/>
          <w:szCs w:val="28"/>
        </w:rPr>
        <w:t xml:space="preserve">4. Соңғы өнім (көбінесе біз бүгін қол жеткізе алатын жаңа технологияларды пайдалана отырып) плакаттар, презентациялар, баяндамалар, бейнелер, веб-беттер, </w:t>
      </w:r>
      <w:proofErr w:type="spellStart"/>
      <w:r w:rsidRPr="00432AA6">
        <w:rPr>
          <w:rFonts w:ascii="Times New Roman" w:hAnsi="Times New Roman" w:cs="Times New Roman"/>
          <w:sz w:val="28"/>
          <w:szCs w:val="28"/>
        </w:rPr>
        <w:t>блогтар</w:t>
      </w:r>
      <w:proofErr w:type="spellEnd"/>
      <w:r w:rsidRPr="00432AA6">
        <w:rPr>
          <w:rFonts w:ascii="Times New Roman" w:hAnsi="Times New Roman" w:cs="Times New Roman"/>
          <w:sz w:val="28"/>
          <w:szCs w:val="28"/>
        </w:rPr>
        <w:t xml:space="preserve"> және т.б. түрінде шығарылады.</w:t>
      </w:r>
    </w:p>
    <w:p w:rsidR="002B42FC" w:rsidRPr="000900CD" w:rsidRDefault="002B42FC" w:rsidP="002B42FC">
      <w:pPr>
        <w:spacing w:after="0"/>
        <w:rPr>
          <w:rFonts w:ascii="Times New Roman" w:hAnsi="Times New Roman" w:cs="Times New Roman"/>
          <w:b/>
          <w:bCs/>
          <w:sz w:val="28"/>
          <w:szCs w:val="28"/>
        </w:rPr>
      </w:pPr>
      <w:r w:rsidRPr="001C298F">
        <w:rPr>
          <w:rFonts w:ascii="Times New Roman" w:hAnsi="Times New Roman" w:cs="Times New Roman"/>
          <w:sz w:val="28"/>
          <w:szCs w:val="28"/>
        </w:rPr>
        <w:tab/>
      </w:r>
      <w:r w:rsidRPr="000900CD">
        <w:rPr>
          <w:rFonts w:ascii="Times New Roman" w:hAnsi="Times New Roman" w:cs="Times New Roman"/>
          <w:b/>
          <w:bCs/>
          <w:sz w:val="28"/>
          <w:szCs w:val="28"/>
        </w:rPr>
        <w:t>Келесі стандарт қандай болуы керек:</w:t>
      </w:r>
    </w:p>
    <w:p w:rsidR="002B42FC" w:rsidRDefault="002B42FC" w:rsidP="002B42FC">
      <w:pPr>
        <w:pStyle w:val="a3"/>
        <w:numPr>
          <w:ilvl w:val="0"/>
          <w:numId w:val="1"/>
        </w:numPr>
        <w:spacing w:after="0"/>
        <w:rPr>
          <w:rFonts w:ascii="Times New Roman" w:hAnsi="Times New Roman" w:cs="Times New Roman"/>
          <w:sz w:val="28"/>
          <w:szCs w:val="28"/>
        </w:rPr>
      </w:pPr>
      <w:r w:rsidRPr="00A013AE">
        <w:rPr>
          <w:rFonts w:ascii="Times New Roman" w:hAnsi="Times New Roman" w:cs="Times New Roman"/>
          <w:sz w:val="28"/>
          <w:szCs w:val="28"/>
        </w:rPr>
        <w:t>Тақырып дұрыс және үлкен мәселені қамтуы керек;</w:t>
      </w:r>
    </w:p>
    <w:p w:rsidR="002B42FC" w:rsidRDefault="002B42FC" w:rsidP="002B42FC">
      <w:pPr>
        <w:pStyle w:val="a3"/>
        <w:numPr>
          <w:ilvl w:val="0"/>
          <w:numId w:val="1"/>
        </w:numPr>
        <w:spacing w:after="0"/>
        <w:rPr>
          <w:rFonts w:ascii="Times New Roman" w:hAnsi="Times New Roman" w:cs="Times New Roman"/>
          <w:sz w:val="28"/>
          <w:szCs w:val="28"/>
        </w:rPr>
      </w:pPr>
      <w:r w:rsidRPr="001C298F">
        <w:rPr>
          <w:rFonts w:ascii="Times New Roman" w:hAnsi="Times New Roman" w:cs="Times New Roman"/>
          <w:sz w:val="28"/>
          <w:szCs w:val="28"/>
        </w:rPr>
        <w:t>проблемалық  сұрақтар қою;</w:t>
      </w:r>
    </w:p>
    <w:p w:rsidR="002B42FC" w:rsidRDefault="002B42FC" w:rsidP="002B42FC">
      <w:pPr>
        <w:pStyle w:val="a3"/>
        <w:numPr>
          <w:ilvl w:val="0"/>
          <w:numId w:val="1"/>
        </w:numPr>
        <w:spacing w:after="0"/>
        <w:rPr>
          <w:rFonts w:ascii="Times New Roman" w:hAnsi="Times New Roman" w:cs="Times New Roman"/>
          <w:sz w:val="28"/>
          <w:szCs w:val="28"/>
        </w:rPr>
      </w:pPr>
      <w:r w:rsidRPr="001C298F">
        <w:rPr>
          <w:rFonts w:ascii="Times New Roman" w:hAnsi="Times New Roman" w:cs="Times New Roman"/>
          <w:sz w:val="28"/>
          <w:szCs w:val="28"/>
        </w:rPr>
        <w:t>Мақсатқа жету жолдарын айқындау;</w:t>
      </w:r>
    </w:p>
    <w:p w:rsidR="002B42FC" w:rsidRDefault="002B42FC" w:rsidP="002B42FC">
      <w:pPr>
        <w:pStyle w:val="a3"/>
        <w:numPr>
          <w:ilvl w:val="0"/>
          <w:numId w:val="1"/>
        </w:numPr>
        <w:spacing w:after="0"/>
        <w:rPr>
          <w:rFonts w:ascii="Times New Roman" w:hAnsi="Times New Roman" w:cs="Times New Roman"/>
          <w:sz w:val="28"/>
          <w:szCs w:val="28"/>
        </w:rPr>
      </w:pPr>
      <w:r w:rsidRPr="001C298F">
        <w:rPr>
          <w:rFonts w:ascii="Times New Roman" w:hAnsi="Times New Roman" w:cs="Times New Roman"/>
          <w:sz w:val="28"/>
          <w:szCs w:val="28"/>
        </w:rPr>
        <w:t>Зерттеу жұмыстарын жүргізу;</w:t>
      </w:r>
    </w:p>
    <w:p w:rsidR="002B42FC" w:rsidRDefault="002B42FC" w:rsidP="002B42FC">
      <w:pPr>
        <w:pStyle w:val="a3"/>
        <w:numPr>
          <w:ilvl w:val="0"/>
          <w:numId w:val="1"/>
        </w:numPr>
        <w:spacing w:after="0"/>
        <w:rPr>
          <w:rFonts w:ascii="Times New Roman" w:hAnsi="Times New Roman" w:cs="Times New Roman"/>
          <w:sz w:val="28"/>
          <w:szCs w:val="28"/>
        </w:rPr>
      </w:pPr>
      <w:r w:rsidRPr="001C298F">
        <w:rPr>
          <w:rFonts w:ascii="Times New Roman" w:hAnsi="Times New Roman" w:cs="Times New Roman"/>
          <w:sz w:val="28"/>
          <w:szCs w:val="28"/>
        </w:rPr>
        <w:t>Ақпараттық технологияларды пайдалану;</w:t>
      </w:r>
    </w:p>
    <w:p w:rsidR="002B42FC" w:rsidRDefault="002B42FC" w:rsidP="002B42FC">
      <w:pPr>
        <w:pStyle w:val="a3"/>
        <w:numPr>
          <w:ilvl w:val="0"/>
          <w:numId w:val="1"/>
        </w:numPr>
        <w:spacing w:after="0"/>
        <w:rPr>
          <w:rFonts w:ascii="Times New Roman" w:hAnsi="Times New Roman" w:cs="Times New Roman"/>
          <w:sz w:val="28"/>
          <w:szCs w:val="28"/>
        </w:rPr>
      </w:pPr>
      <w:r w:rsidRPr="001C298F">
        <w:rPr>
          <w:rFonts w:ascii="Times New Roman" w:hAnsi="Times New Roman" w:cs="Times New Roman"/>
          <w:sz w:val="28"/>
          <w:szCs w:val="28"/>
        </w:rPr>
        <w:t>Жоба сапалы өтуі үшін кері байланыс орнату;</w:t>
      </w:r>
    </w:p>
    <w:p w:rsidR="002B42FC" w:rsidRDefault="002B42FC" w:rsidP="002B42FC">
      <w:pPr>
        <w:autoSpaceDE w:val="0"/>
        <w:autoSpaceDN w:val="0"/>
        <w:adjustRightInd w:val="0"/>
        <w:spacing w:after="0" w:line="240" w:lineRule="auto"/>
        <w:rPr>
          <w:rFonts w:ascii="Times New Roman" w:hAnsi="Times New Roman" w:cs="Times New Roman"/>
          <w:sz w:val="28"/>
          <w:szCs w:val="28"/>
        </w:rPr>
      </w:pPr>
      <w:r w:rsidRPr="001C298F">
        <w:rPr>
          <w:rFonts w:ascii="Times New Roman" w:hAnsi="Times New Roman" w:cs="Times New Roman"/>
          <w:sz w:val="28"/>
          <w:szCs w:val="28"/>
        </w:rPr>
        <w:t>Жобаны таныстыру және қорғау.</w:t>
      </w:r>
    </w:p>
    <w:p w:rsidR="002B42FC" w:rsidRDefault="002B42FC" w:rsidP="002B42FC">
      <w:pPr>
        <w:spacing w:after="0" w:line="240" w:lineRule="auto"/>
        <w:ind w:firstLine="708"/>
        <w:jc w:val="center"/>
        <w:rPr>
          <w:rFonts w:ascii="Times New Roman" w:hAnsi="Times New Roman" w:cs="Times New Roman"/>
          <w:b/>
          <w:sz w:val="28"/>
          <w:szCs w:val="28"/>
        </w:rPr>
      </w:pPr>
    </w:p>
    <w:p w:rsidR="002B42FC" w:rsidRDefault="002B42FC" w:rsidP="002B42FC">
      <w:pPr>
        <w:spacing w:after="0" w:line="240" w:lineRule="auto"/>
        <w:ind w:firstLine="708"/>
        <w:jc w:val="center"/>
        <w:rPr>
          <w:rFonts w:ascii="Times New Roman" w:hAnsi="Times New Roman" w:cs="Times New Roman"/>
          <w:b/>
          <w:sz w:val="28"/>
          <w:szCs w:val="28"/>
        </w:rPr>
      </w:pPr>
    </w:p>
    <w:p w:rsidR="002B42FC" w:rsidRPr="002B42FC" w:rsidRDefault="002B42FC" w:rsidP="002B42FC">
      <w:pPr>
        <w:spacing w:after="0" w:line="240" w:lineRule="auto"/>
        <w:rPr>
          <w:rFonts w:ascii="Times New Roman" w:hAnsi="Times New Roman" w:cs="Times New Roman"/>
          <w:b/>
          <w:sz w:val="28"/>
          <w:szCs w:val="28"/>
        </w:rPr>
      </w:pPr>
    </w:p>
    <w:p w:rsidR="002B42FC" w:rsidRPr="004D72DC" w:rsidRDefault="002B42FC" w:rsidP="002B42FC">
      <w:pPr>
        <w:spacing w:after="0" w:line="240" w:lineRule="auto"/>
        <w:ind w:firstLine="708"/>
        <w:jc w:val="both"/>
        <w:rPr>
          <w:rFonts w:ascii="Times New Roman" w:hAnsi="Times New Roman" w:cs="Times New Roman"/>
          <w:sz w:val="28"/>
          <w:szCs w:val="28"/>
        </w:rPr>
      </w:pPr>
      <w:r w:rsidRPr="004D72DC">
        <w:rPr>
          <w:rFonts w:ascii="Times New Roman" w:hAnsi="Times New Roman" w:cs="Times New Roman"/>
          <w:sz w:val="28"/>
          <w:szCs w:val="28"/>
        </w:rPr>
        <w:lastRenderedPageBreak/>
        <w:t>Бұл оқыту әдісінің артықшылықтарының арасында мыналарды атап өтуге болады:</w:t>
      </w:r>
    </w:p>
    <w:p w:rsidR="002B42FC" w:rsidRPr="004D72DC" w:rsidRDefault="002B42FC" w:rsidP="002B42FC">
      <w:pPr>
        <w:spacing w:after="0" w:line="240" w:lineRule="auto"/>
        <w:jc w:val="both"/>
        <w:rPr>
          <w:rFonts w:ascii="Times New Roman" w:hAnsi="Times New Roman" w:cs="Times New Roman"/>
          <w:sz w:val="28"/>
          <w:szCs w:val="28"/>
        </w:rPr>
      </w:pPr>
      <w:r w:rsidRPr="000900CD">
        <w:rPr>
          <w:rFonts w:ascii="Times New Roman" w:hAnsi="Times New Roman" w:cs="Times New Roman"/>
          <w:sz w:val="28"/>
          <w:szCs w:val="28"/>
        </w:rPr>
        <w:t xml:space="preserve">1. </w:t>
      </w:r>
      <w:r>
        <w:rPr>
          <w:rFonts w:ascii="Times New Roman" w:hAnsi="Times New Roman" w:cs="Times New Roman"/>
          <w:sz w:val="28"/>
          <w:szCs w:val="28"/>
        </w:rPr>
        <w:t>Жобалау</w:t>
      </w:r>
      <w:r w:rsidRPr="004D72DC">
        <w:rPr>
          <w:rFonts w:ascii="Times New Roman" w:hAnsi="Times New Roman" w:cs="Times New Roman"/>
          <w:sz w:val="28"/>
          <w:szCs w:val="28"/>
        </w:rPr>
        <w:t xml:space="preserve"> әдісі оқушылардың өз бетімен жұмыс істеуіне ықпал етеді. Әдетте, мәселені шешу үшін студенттер практикалық жаттығуларға әдеттегі дайындыққа қарағанда әлдеқайда көп </w:t>
      </w:r>
      <w:r>
        <w:rPr>
          <w:rFonts w:ascii="Times New Roman" w:hAnsi="Times New Roman" w:cs="Times New Roman"/>
          <w:sz w:val="28"/>
          <w:szCs w:val="28"/>
        </w:rPr>
        <w:t>материалмен жұмыс істеуі керек.</w:t>
      </w:r>
    </w:p>
    <w:p w:rsidR="002B42FC" w:rsidRPr="004D72DC" w:rsidRDefault="002B42FC" w:rsidP="002B4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72DC">
        <w:rPr>
          <w:rFonts w:ascii="Times New Roman" w:hAnsi="Times New Roman" w:cs="Times New Roman"/>
          <w:sz w:val="28"/>
          <w:szCs w:val="28"/>
        </w:rPr>
        <w:t xml:space="preserve">2. </w:t>
      </w:r>
      <w:r>
        <w:rPr>
          <w:rFonts w:ascii="Times New Roman" w:hAnsi="Times New Roman" w:cs="Times New Roman"/>
          <w:sz w:val="28"/>
          <w:szCs w:val="28"/>
        </w:rPr>
        <w:t>Жобалау</w:t>
      </w:r>
      <w:r w:rsidRPr="004D72DC">
        <w:rPr>
          <w:rFonts w:ascii="Times New Roman" w:hAnsi="Times New Roman" w:cs="Times New Roman"/>
          <w:sz w:val="28"/>
          <w:szCs w:val="28"/>
        </w:rPr>
        <w:t xml:space="preserve"> әдісі оқушыларды ойлауға үйретеді. Ұсынылған материалды меңгеру жеткіліксіз. Формуланы, ережелерді және анықтамаларды үйрену пәнді түсінудің алғашқы қадамы ғана. Өкінішке орай, университеттердің студенттерге қойылатын талаптары көбінесе кәсіби қызметте мүлдем пайдасыз ұзақ, күрделі теориялық анықтамаларды, классификациялар мен функцияларды есте сақтау қажеттілігімен шектеледі. Анықтамаларсыз мүмкін емес, бірақ көбінесе студенттер оларды емтиханнан кейін бірден тастауға болатын балласттың бір түрі ретінде қабылдайды. Сонымен бірге, біздің ойымызша, кез келген ұғымды, теорияны немесе құбылысты түсіндіру неғұрлым ұзақ және күрделірек болса, соғұрлым жақсы деген пікір бар. Ал егер оқушы осының барлығын ойланбастан қайталап немесе жаза алса, онда ол материалды жақсы меңгергені болып табылады. Сонымен қатар, оқу процесі шынымен белгілі бір материалды есте сақтауға негізделген. Бірақ бұл өз алдына мақсат емес, тек оқытылатын пәнді түсіну құралы екенін түсіну керек. </w:t>
      </w:r>
      <w:r>
        <w:rPr>
          <w:rFonts w:ascii="Times New Roman" w:hAnsi="Times New Roman" w:cs="Times New Roman"/>
          <w:sz w:val="28"/>
          <w:szCs w:val="28"/>
        </w:rPr>
        <w:t>Жобалау</w:t>
      </w:r>
      <w:r w:rsidRPr="004D72DC">
        <w:rPr>
          <w:rFonts w:ascii="Times New Roman" w:hAnsi="Times New Roman" w:cs="Times New Roman"/>
          <w:sz w:val="28"/>
          <w:szCs w:val="28"/>
        </w:rPr>
        <w:t xml:space="preserve"> әдісі оқушыларды дәл ойлауға үйретеді. Сонымен бірге тапсырма ойынның бір түрі ретінде қабылданады, ал жаттауға тиісті материалды оқушылар ойнауға тиісті, бірақ кейде бұзылуы мүмкін ережелер ретінде қабылдайды. Процесс мынадай принципке негізделген: міндет – шешу құралдары (теориялар, анықтамалар, заңдар және т.б.) – шешімді табу – шешу. Студент белгілі бір теориялардың, тұжырымдамалардың және ережелердің неліктен маңызды екенін түсінеді. </w:t>
      </w:r>
      <w:r>
        <w:rPr>
          <w:rFonts w:ascii="Times New Roman" w:hAnsi="Times New Roman" w:cs="Times New Roman"/>
          <w:sz w:val="28"/>
          <w:szCs w:val="28"/>
        </w:rPr>
        <w:t>Және оларды басқаша қабылдайды.</w:t>
      </w:r>
    </w:p>
    <w:p w:rsidR="002B42FC" w:rsidRPr="004D72DC" w:rsidRDefault="002B42FC" w:rsidP="002B4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72DC">
        <w:rPr>
          <w:rFonts w:ascii="Times New Roman" w:hAnsi="Times New Roman" w:cs="Times New Roman"/>
          <w:sz w:val="28"/>
          <w:szCs w:val="28"/>
        </w:rPr>
        <w:t xml:space="preserve">3. </w:t>
      </w:r>
      <w:r>
        <w:rPr>
          <w:rFonts w:ascii="Times New Roman" w:hAnsi="Times New Roman" w:cs="Times New Roman"/>
          <w:sz w:val="28"/>
          <w:szCs w:val="28"/>
        </w:rPr>
        <w:t>Жобалау</w:t>
      </w:r>
      <w:r w:rsidRPr="004D72DC">
        <w:rPr>
          <w:rFonts w:ascii="Times New Roman" w:hAnsi="Times New Roman" w:cs="Times New Roman"/>
          <w:sz w:val="28"/>
          <w:szCs w:val="28"/>
        </w:rPr>
        <w:t xml:space="preserve"> әдісі оқушыларды </w:t>
      </w:r>
      <w:proofErr w:type="spellStart"/>
      <w:r w:rsidRPr="004D72DC">
        <w:rPr>
          <w:rFonts w:ascii="Times New Roman" w:hAnsi="Times New Roman" w:cs="Times New Roman"/>
          <w:sz w:val="28"/>
          <w:szCs w:val="28"/>
        </w:rPr>
        <w:t>тривиальды</w:t>
      </w:r>
      <w:proofErr w:type="spellEnd"/>
      <w:r w:rsidRPr="004D72DC">
        <w:rPr>
          <w:rFonts w:ascii="Times New Roman" w:hAnsi="Times New Roman" w:cs="Times New Roman"/>
          <w:sz w:val="28"/>
          <w:szCs w:val="28"/>
        </w:rPr>
        <w:t xml:space="preserve"> емес ойлауға шақырады. Дұрыс ұйымдастырылған проблемалық қойылым студенттерді стандартты емес шешімдерді іздеуге ынталандырады. Шығармашылық және қораптан тыс ойлау қабілеті көптеген мамандықтар үшін ең маңызды қасиеттердің бірі болып табылады. Бұл көбінесе жұмыс берушілер жаңа мамандарды жұмысқа қабыл</w:t>
      </w:r>
      <w:r>
        <w:rPr>
          <w:rFonts w:ascii="Times New Roman" w:hAnsi="Times New Roman" w:cs="Times New Roman"/>
          <w:sz w:val="28"/>
          <w:szCs w:val="28"/>
        </w:rPr>
        <w:t>дағанда дәл осы сапаны іздейді.</w:t>
      </w:r>
    </w:p>
    <w:p w:rsidR="002B42FC" w:rsidRPr="004D72DC" w:rsidRDefault="002B42FC" w:rsidP="002B4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72DC">
        <w:rPr>
          <w:rFonts w:ascii="Times New Roman" w:hAnsi="Times New Roman" w:cs="Times New Roman"/>
          <w:sz w:val="28"/>
          <w:szCs w:val="28"/>
        </w:rPr>
        <w:t xml:space="preserve">4. </w:t>
      </w:r>
      <w:r>
        <w:rPr>
          <w:rFonts w:ascii="Times New Roman" w:hAnsi="Times New Roman" w:cs="Times New Roman"/>
          <w:sz w:val="28"/>
          <w:szCs w:val="28"/>
        </w:rPr>
        <w:t>Жобалау</w:t>
      </w:r>
      <w:r w:rsidRPr="004D72DC">
        <w:rPr>
          <w:rFonts w:ascii="Times New Roman" w:hAnsi="Times New Roman" w:cs="Times New Roman"/>
          <w:sz w:val="28"/>
          <w:szCs w:val="28"/>
        </w:rPr>
        <w:t xml:space="preserve"> әдісі оқушылардың ғылымға деген қызығушылығын арттырады. Оқу процесінің қызықты және әсерлі болуы маңызды. Ал студент оған неғұрлым белсенді түрде қатысса, </w:t>
      </w:r>
      <w:r>
        <w:rPr>
          <w:rFonts w:ascii="Times New Roman" w:hAnsi="Times New Roman" w:cs="Times New Roman"/>
          <w:sz w:val="28"/>
          <w:szCs w:val="28"/>
        </w:rPr>
        <w:t xml:space="preserve">соғұрлым оның оқуы қызықтырады. </w:t>
      </w:r>
    </w:p>
    <w:p w:rsidR="002B42FC" w:rsidRDefault="002B42FC" w:rsidP="002B4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D72DC">
        <w:rPr>
          <w:rFonts w:ascii="Times New Roman" w:hAnsi="Times New Roman" w:cs="Times New Roman"/>
          <w:sz w:val="28"/>
          <w:szCs w:val="28"/>
        </w:rPr>
        <w:t xml:space="preserve">5. </w:t>
      </w:r>
      <w:r>
        <w:rPr>
          <w:rFonts w:ascii="Times New Roman" w:hAnsi="Times New Roman" w:cs="Times New Roman"/>
          <w:sz w:val="28"/>
          <w:szCs w:val="28"/>
        </w:rPr>
        <w:t>Жобалау</w:t>
      </w:r>
      <w:r w:rsidRPr="004D72DC">
        <w:rPr>
          <w:rFonts w:ascii="Times New Roman" w:hAnsi="Times New Roman" w:cs="Times New Roman"/>
          <w:sz w:val="28"/>
          <w:szCs w:val="28"/>
        </w:rPr>
        <w:t xml:space="preserve"> әдісі оқушыларды «шынайы өмірге» дайындайды. Бұл әдіс теорияны практикамен байланыстыруға мүмкіндік береді, сол арқылы студент өзінің болашақ мамандығының практикалық аспектілерін түсінеді.</w:t>
      </w:r>
    </w:p>
    <w:p w:rsidR="002B42FC" w:rsidRDefault="002B42FC" w:rsidP="002B42FC">
      <w:pPr>
        <w:autoSpaceDE w:val="0"/>
        <w:autoSpaceDN w:val="0"/>
        <w:adjustRightInd w:val="0"/>
        <w:spacing w:after="0" w:line="240" w:lineRule="auto"/>
        <w:rPr>
          <w:rFonts w:ascii="Times New Roman" w:hAnsi="Times New Roman" w:cs="Times New Roman"/>
          <w:sz w:val="28"/>
          <w:szCs w:val="28"/>
        </w:rPr>
      </w:pPr>
    </w:p>
    <w:p w:rsidR="00CA0213" w:rsidRDefault="00CA0213" w:rsidP="002B42FC">
      <w:pPr>
        <w:autoSpaceDE w:val="0"/>
        <w:autoSpaceDN w:val="0"/>
        <w:adjustRightInd w:val="0"/>
        <w:spacing w:after="0" w:line="240" w:lineRule="auto"/>
        <w:rPr>
          <w:rFonts w:ascii="Times New Roman" w:hAnsi="Times New Roman" w:cs="Times New Roman"/>
          <w:sz w:val="28"/>
          <w:szCs w:val="28"/>
        </w:rPr>
      </w:pPr>
    </w:p>
    <w:p w:rsidR="00CA0213" w:rsidRDefault="00CA0213" w:rsidP="002B42FC">
      <w:pPr>
        <w:autoSpaceDE w:val="0"/>
        <w:autoSpaceDN w:val="0"/>
        <w:adjustRightInd w:val="0"/>
        <w:spacing w:after="0" w:line="240" w:lineRule="auto"/>
        <w:rPr>
          <w:rFonts w:ascii="Times New Roman" w:hAnsi="Times New Roman" w:cs="Times New Roman"/>
          <w:sz w:val="28"/>
          <w:szCs w:val="28"/>
        </w:rPr>
      </w:pPr>
    </w:p>
    <w:p w:rsidR="00CA0213" w:rsidRDefault="00CA0213" w:rsidP="002B42FC">
      <w:pPr>
        <w:autoSpaceDE w:val="0"/>
        <w:autoSpaceDN w:val="0"/>
        <w:adjustRightInd w:val="0"/>
        <w:spacing w:after="0" w:line="240" w:lineRule="auto"/>
        <w:rPr>
          <w:rFonts w:ascii="Times New Roman" w:hAnsi="Times New Roman" w:cs="Times New Roman"/>
          <w:sz w:val="28"/>
          <w:szCs w:val="28"/>
        </w:rPr>
      </w:pPr>
    </w:p>
    <w:p w:rsidR="00CA0213" w:rsidRPr="00CA0213" w:rsidRDefault="00CA0213" w:rsidP="002B42FC">
      <w:pPr>
        <w:autoSpaceDE w:val="0"/>
        <w:autoSpaceDN w:val="0"/>
        <w:adjustRightInd w:val="0"/>
        <w:spacing w:after="0" w:line="240" w:lineRule="auto"/>
        <w:rPr>
          <w:rFonts w:ascii="Times New Roman" w:hAnsi="Times New Roman" w:cs="Times New Roman"/>
          <w:sz w:val="28"/>
          <w:szCs w:val="28"/>
        </w:rPr>
      </w:pPr>
    </w:p>
    <w:sectPr w:rsidR="00CA0213" w:rsidRPr="00CA0213" w:rsidSect="002B42FC">
      <w:pgSz w:w="11906" w:h="16838"/>
      <w:pgMar w:top="1440" w:right="1252"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855583"/>
    <w:multiLevelType w:val="hybridMultilevel"/>
    <w:tmpl w:val="BB403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8558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FC"/>
    <w:rsid w:val="00103D58"/>
    <w:rsid w:val="002B42FC"/>
    <w:rsid w:val="00812611"/>
    <w:rsid w:val="00CA0213"/>
    <w:rsid w:val="00D303CF"/>
    <w:rsid w:val="00FE704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5911517F"/>
  <w15:chartTrackingRefBased/>
  <w15:docId w15:val="{AE19B1E3-1711-D14F-8646-BCA82784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2FC"/>
    <w:pPr>
      <w:spacing w:after="200" w:line="276" w:lineRule="auto"/>
    </w:pPr>
    <w:rPr>
      <w:kern w:val="0"/>
      <w:sz w:val="22"/>
      <w:szCs w:val="22"/>
      <w:lang w:val="kk-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1274</Words>
  <Characters>7266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 Abrayeva</dc:creator>
  <cp:keywords/>
  <dc:description/>
  <cp:lastModifiedBy>Dinara Abrayeva</cp:lastModifiedBy>
  <cp:revision>2</cp:revision>
  <dcterms:created xsi:type="dcterms:W3CDTF">2024-09-12T04:06:00Z</dcterms:created>
  <dcterms:modified xsi:type="dcterms:W3CDTF">2024-09-13T05:52:00Z</dcterms:modified>
</cp:coreProperties>
</file>