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Дифференциация обучения – это создание условий для обучения детей, имеющих различные способности и проблемы </w: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53" style="position:absolute;left:0;text-align:left;margin-left:34.95pt;margin-top:15.3pt;width:438pt;height:61.65pt;z-index:251687936" arcsize="10923f" fillcolor="#fde9d9">
            <v:textbox>
              <w:txbxContent>
                <w:p w:rsidR="00292C9A" w:rsidRDefault="00292C9A" w:rsidP="00292C9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ВИДЫ ДИФФЕРЕНЦИАЦИИ ОБУЧЕНИЯ</w:t>
                  </w:r>
                </w:p>
                <w:p w:rsidR="00292C9A" w:rsidRDefault="00292C9A" w:rsidP="00292C9A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(по организационному уровню)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19.95pt;margin-top:8pt;width:21pt;height:21pt;z-index:251696128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60" type="#_x0000_t32" style="position:absolute;left:0;text-align:left;margin-left:136.2pt;margin-top:8pt;width:10.5pt;height:21pt;flip:x;z-index:251695104" o:connectortype="straight">
            <v:stroke endarrow="block"/>
          </v:shape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center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ect id="_x0000_s1054" style="position:absolute;left:0;text-align:left;margin-left:26.1pt;margin-top:4.3pt;width:254.25pt;height:69pt;z-index:251688960" fillcolor="#ff6">
            <v:textbox>
              <w:txbxContent>
                <w:p w:rsidR="00292C9A" w:rsidRPr="00A05971" w:rsidRDefault="00292C9A" w:rsidP="00292C9A">
                  <w:pPr>
                    <w:pStyle w:val="1"/>
                    <w:tabs>
                      <w:tab w:val="left" w:pos="993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</w:pPr>
                  <w:r w:rsidRPr="00A05971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 xml:space="preserve">Внешняя </w:t>
                  </w:r>
                  <w:r w:rsidRPr="00A05971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дифференциация(дифференцированное обучение)</w:t>
                  </w:r>
                </w:p>
                <w:p w:rsidR="00292C9A" w:rsidRDefault="00292C9A" w:rsidP="00292C9A"/>
              </w:txbxContent>
            </v:textbox>
          </v:rect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ect id="_x0000_s1055" style="position:absolute;left:0;text-align:left;margin-left:300.45pt;margin-top:.55pt;width:164.25pt;height:182.25pt;z-index:251689984" fillcolor="#92d050">
            <v:textbox>
              <w:txbxContent>
                <w:p w:rsidR="00292C9A" w:rsidRPr="00A05971" w:rsidRDefault="00292C9A" w:rsidP="00292C9A">
                  <w:pPr>
                    <w:pStyle w:val="1"/>
                    <w:tabs>
                      <w:tab w:val="left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</w:pPr>
                </w:p>
                <w:p w:rsidR="00292C9A" w:rsidRPr="00A05971" w:rsidRDefault="00292C9A" w:rsidP="00292C9A">
                  <w:pPr>
                    <w:pStyle w:val="1"/>
                    <w:tabs>
                      <w:tab w:val="left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</w:pPr>
                  <w:r w:rsidRPr="00A05971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 xml:space="preserve">Внутренняя </w:t>
                  </w:r>
                  <w:r w:rsidRPr="00A05971">
                    <w:rPr>
                      <w:rFonts w:ascii="Times New Roman" w:hAnsi="Times New Roman"/>
                      <w:sz w:val="28"/>
                      <w:szCs w:val="28"/>
                      <w:lang w:val="kk-KZ" w:eastAsia="en-US"/>
                    </w:rPr>
                    <w:t>диференциация (диференциация учебной работы) – разделение общей группы учащихся (класса) на подгруппы по конкретным признакам</w:t>
                  </w:r>
                </w:p>
                <w:p w:rsidR="00292C9A" w:rsidRPr="0065468C" w:rsidRDefault="00292C9A" w:rsidP="00292C9A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7" type="#_x0000_t79" style="position:absolute;left:0;text-align:left;margin-left:83.7pt;margin-top:13.4pt;width:42.75pt;height:131.25pt;z-index:251692032" fillcolor="#ff6">
            <v:textbox style="layout-flow:vertical;mso-layout-flow-alt:bottom-to-top">
              <w:txbxContent>
                <w:p w:rsidR="00292C9A" w:rsidRPr="00A05971" w:rsidRDefault="00292C9A" w:rsidP="00292C9A">
                  <w:pPr>
                    <w:pStyle w:val="1"/>
                    <w:tabs>
                      <w:tab w:val="left" w:pos="993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  <w:lang w:val="kk-KZ" w:eastAsia="en-US"/>
                    </w:rPr>
                  </w:pPr>
                  <w:r w:rsidRPr="00A05971">
                    <w:rPr>
                      <w:rFonts w:ascii="Times New Roman" w:hAnsi="Times New Roman"/>
                      <w:sz w:val="24"/>
                      <w:szCs w:val="28"/>
                      <w:lang w:val="kk-KZ" w:eastAsia="en-US"/>
                    </w:rPr>
                    <w:t xml:space="preserve">Коррекционные </w:t>
                  </w:r>
                  <w:r w:rsidRPr="00A05971">
                    <w:rPr>
                      <w:rFonts w:ascii="Times New Roman" w:hAnsi="Times New Roman"/>
                      <w:sz w:val="24"/>
                      <w:szCs w:val="28"/>
                      <w:lang w:val="kk-KZ" w:eastAsia="en-US"/>
                    </w:rPr>
                    <w:t xml:space="preserve">классы </w:t>
                  </w:r>
                </w:p>
                <w:p w:rsidR="00292C9A" w:rsidRPr="00312C28" w:rsidRDefault="00292C9A" w:rsidP="00292C9A">
                  <w:pPr>
                    <w:rPr>
                      <w:sz w:val="20"/>
                      <w:lang w:val="kk-KZ"/>
                    </w:rPr>
                  </w:pPr>
                </w:p>
              </w:txbxContent>
            </v:textbox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8" type="#_x0000_t79" style="position:absolute;left:0;text-align:left;margin-left:140.1pt;margin-top:13.4pt;width:66pt;height:138.75pt;z-index:251693056" fillcolor="#ff6">
            <v:textbox style="layout-flow:vertical;mso-layout-flow-alt:bottom-to-top">
              <w:txbxContent>
                <w:p w:rsidR="00292C9A" w:rsidRPr="00312C28" w:rsidRDefault="00292C9A" w:rsidP="00292C9A">
                  <w:pPr>
                    <w:rPr>
                      <w:sz w:val="20"/>
                      <w:lang w:val="kk-KZ"/>
                    </w:rPr>
                  </w:pPr>
                  <w:r w:rsidRPr="00312C28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 xml:space="preserve">Классы </w:t>
                  </w:r>
                  <w:r w:rsidRPr="00312C28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>педагогической поддержки</w:t>
                  </w:r>
                </w:p>
              </w:txbxContent>
            </v:textbox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9" type="#_x0000_t79" style="position:absolute;left:0;text-align:left;margin-left:214.35pt;margin-top:8.9pt;width:66pt;height:138.75pt;z-index:251694080" fillcolor="#ff6">
            <v:textbox style="layout-flow:vertical;mso-layout-flow-alt:bottom-to-top">
              <w:txbxContent>
                <w:p w:rsidR="00292C9A" w:rsidRPr="00312C28" w:rsidRDefault="00292C9A" w:rsidP="00292C9A">
                  <w:pPr>
                    <w:rPr>
                      <w:sz w:val="20"/>
                    </w:rPr>
                  </w:pPr>
                  <w:r w:rsidRPr="00312C28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 xml:space="preserve">профильные </w:t>
                  </w:r>
                  <w:r w:rsidRPr="00312C28">
                    <w:rPr>
                      <w:rFonts w:ascii="Times New Roman" w:hAnsi="Times New Roman"/>
                      <w:sz w:val="24"/>
                      <w:szCs w:val="28"/>
                      <w:lang w:val="kk-KZ"/>
                    </w:rPr>
                    <w:t>классы</w:t>
                  </w:r>
                </w:p>
              </w:txbxContent>
            </v:textbox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6" type="#_x0000_t79" style="position:absolute;left:0;text-align:left;margin-left:26.1pt;margin-top:8.9pt;width:43.5pt;height:135.75pt;z-index:251691008" fillcolor="#ff6">
            <v:textbox style="layout-flow:vertical;mso-layout-flow-alt:bottom-to-top">
              <w:txbxContent>
                <w:p w:rsidR="00292C9A" w:rsidRDefault="00292C9A" w:rsidP="00292C9A">
                  <w:r>
                    <w:t>Гимназии, лицеи</w:t>
                  </w:r>
                </w:p>
              </w:txbxContent>
            </v:textbox>
          </v:shape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, </w: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sz w:val="28"/>
          <w:szCs w:val="28"/>
          <w:lang w:val="kk-KZ" w:eastAsia="en-US"/>
        </w:rPr>
        <w:t>Цель дифференциации – обучение каждого на уровне его возможностей, способностей, особенностей</w: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oval id="_x0000_s1040" style="position:absolute;left:0;text-align:left;margin-left:67.2pt;margin-top:14.25pt;width:277.5pt;height:69pt;z-index:251674624" fillcolor="#daeef3">
            <v:textbox>
              <w:txbxContent>
                <w:p w:rsidR="00292C9A" w:rsidRDefault="00292C9A" w:rsidP="00292C9A">
                  <w:r>
                    <w:t>Виды дифференциации обучени</w:t>
                  </w:r>
                  <w:proofErr w:type="gramStart"/>
                  <w:r>
                    <w:t>я(</w:t>
                  </w:r>
                  <w:proofErr w:type="gramEnd"/>
                  <w:r>
                    <w:t>по характерным индивидуально – психологическим особенностям детей</w:t>
                  </w:r>
                </w:p>
              </w:txbxContent>
            </v:textbox>
          </v:oval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6" style="position:absolute;left:0;text-align:left;margin-left:372.45pt;margin-top:14.25pt;width:121.5pt;height:60.75pt;z-index:251680768" arcsize="10923f" fillcolor="yellow">
            <v:textbox>
              <w:txbxContent>
                <w:p w:rsidR="00292C9A" w:rsidRDefault="00292C9A" w:rsidP="00292C9A">
                  <w:r>
                    <w:t>По полу (команда девочек, команда мальчиков)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1" type="#_x0000_t32" style="position:absolute;left:0;text-align:left;margin-left:344.7pt;margin-top:7.95pt;width:21.75pt;height:0;z-index:251685888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1" style="position:absolute;left:0;text-align:left;margin-left:-67.05pt;margin-top:7.95pt;width:121.5pt;height:87pt;z-index:251675648" arcsize="10923f" fillcolor="yellow">
            <v:textbox>
              <w:txbxContent>
                <w:p w:rsidR="00292C9A" w:rsidRDefault="00292C9A" w:rsidP="00292C9A">
                  <w:r>
                    <w:t>По возрастному состав</w:t>
                  </w:r>
                  <w:proofErr w:type="gramStart"/>
                  <w:r>
                    <w:t>у(</w:t>
                  </w:r>
                  <w:proofErr w:type="gramEnd"/>
                  <w:r>
                    <w:t>школьные классы, возрастные параллели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2" type="#_x0000_t32" style="position:absolute;left:0;text-align:left;margin-left:319.95pt;margin-top:4.6pt;width:52.5pt;height:25.5pt;z-index:251686912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48" type="#_x0000_t32" style="position:absolute;left:0;text-align:left;margin-left:74.7pt;margin-top:10.6pt;width:30pt;height:63pt;flip:x;z-index:251682816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47" type="#_x0000_t32" style="position:absolute;left:0;text-align:left;margin-left:58.95pt;margin-top:.85pt;width:24.75pt;height:9.75pt;flip:x;z-index:251681792" o:connectortype="straight">
            <v:stroke endarrow="block"/>
          </v:shape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50" type="#_x0000_t32" style="position:absolute;left:0;text-align:left;margin-left:258.45pt;margin-top:2.75pt;width:14.25pt;height:17.25pt;z-index:251684864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shape id="_x0000_s1049" type="#_x0000_t32" style="position:absolute;left:0;text-align:left;margin-left:173.7pt;margin-top:2.75pt;width:1.5pt;height:17.25pt;z-index:251683840" o:connectortype="straight">
            <v:stroke endarrow="block"/>
          </v:shape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5" style="position:absolute;left:0;text-align:left;margin-left:366.45pt;margin-top:14pt;width:121.5pt;height:63pt;z-index:251679744" arcsize="10923f" fillcolor="yellow">
            <v:textbox>
              <w:txbxContent>
                <w:p w:rsidR="00292C9A" w:rsidRDefault="00292C9A" w:rsidP="00292C9A">
                  <w:r>
                    <w:t>По уровню здоровья (на уроках физкультуры)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3" style="position:absolute;left:0;text-align:left;margin-left:104.7pt;margin-top:9.9pt;width:121.5pt;height:91.5pt;z-index:251677696" arcsize="10923f" fillcolor="yellow">
            <v:textbox>
              <w:txbxContent>
                <w:p w:rsidR="00292C9A" w:rsidRDefault="00292C9A" w:rsidP="00292C9A">
                  <w:r>
                    <w:t>По личностно-психологическим типа</w:t>
                  </w:r>
                  <w:proofErr w:type="gramStart"/>
                  <w:r>
                    <w:t>м(</w:t>
                  </w:r>
                  <w:proofErr w:type="gramEnd"/>
                  <w:r>
                    <w:t xml:space="preserve"> по типу мышления, темпераменту)</w:t>
                  </w:r>
                </w:p>
              </w:txbxContent>
            </v:textbox>
          </v:roundrect>
        </w:pict>
      </w: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4" style="position:absolute;left:0;text-align:left;margin-left:235.95pt;margin-top:14.4pt;width:121.5pt;height:60.75pt;z-index:251678720" arcsize="10923f" fillcolor="yellow">
            <v:textbox>
              <w:txbxContent>
                <w:p w:rsidR="00292C9A" w:rsidRDefault="00292C9A" w:rsidP="00292C9A">
                  <w:r>
                    <w:t xml:space="preserve">По умственному развития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уровню достижений)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eastAsiaTheme="minorHAnsi" w:hAnsi="Times New Roman"/>
          <w:noProof/>
          <w:sz w:val="28"/>
          <w:szCs w:val="28"/>
        </w:rPr>
        <w:pict>
          <v:roundrect id="_x0000_s1042" style="position:absolute;left:0;text-align:left;margin-left:-28.05pt;margin-top:8.1pt;width:121.5pt;height:40.5pt;z-index:251676672" arcsize="10923f" fillcolor="yellow">
            <v:textbox>
              <w:txbxContent>
                <w:p w:rsidR="00292C9A" w:rsidRDefault="00292C9A" w:rsidP="00292C9A">
                  <w:r>
                    <w:t>По области интересов</w:t>
                  </w:r>
                </w:p>
              </w:txbxContent>
            </v:textbox>
          </v:roundrect>
        </w:pict>
      </w: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292C9A">
        <w:rPr>
          <w:color w:val="000000"/>
          <w:sz w:val="28"/>
          <w:szCs w:val="28"/>
        </w:rPr>
        <w:t>Дифференциация обучения - это организация учебного процесса, при которой учитываются индивидуально-типологические особенности личности (способности общие и специальные, уровень развития, интересы, психофизиологические свойства нервной системы и т.д.), характеризуется созданием групп учащихся, в которых содержание образования, методы обучения, организационные формы различаются.</w:t>
      </w:r>
    </w:p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181818"/>
          <w:sz w:val="28"/>
          <w:szCs w:val="28"/>
          <w:shd w:val="clear" w:color="auto" w:fill="FFFFFF"/>
        </w:rPr>
      </w:pPr>
      <w:r w:rsidRPr="00292C9A">
        <w:rPr>
          <w:color w:val="181818"/>
          <w:sz w:val="28"/>
          <w:szCs w:val="28"/>
          <w:shd w:val="clear" w:color="auto" w:fill="FFFFFF"/>
        </w:rPr>
        <w:lastRenderedPageBreak/>
        <w:t>Дифференциация учащихся в учебном процессе носит условный характер. Она должна быть гибкой и подвижной, позволяющей подходить индивидуально к каждому ученику. Основная ее задача – создание максимально комфортных условий образовательного процесса для развития способностей и склонностей учеников, успешного освоения содержания образования.</w:t>
      </w:r>
    </w:p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181818"/>
          <w:sz w:val="28"/>
          <w:szCs w:val="28"/>
          <w:shd w:val="clear" w:color="auto" w:fill="FFFFFF"/>
        </w:rPr>
      </w:pPr>
      <w:r w:rsidRPr="00292C9A">
        <w:rPr>
          <w:color w:val="181818"/>
          <w:sz w:val="28"/>
          <w:szCs w:val="28"/>
          <w:shd w:val="clear" w:color="auto" w:fill="FFFFFF"/>
        </w:rPr>
        <w:t>Введение дифференциации в учебный процесс, считают физиологи, оздоровит школу, и положительно скажется на состоянии здоровья школьников.</w:t>
      </w:r>
    </w:p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292C9A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92C9A" w:rsidRPr="00292C9A" w:rsidTr="0077424A">
        <w:tc>
          <w:tcPr>
            <w:tcW w:w="9571" w:type="dxa"/>
            <w:gridSpan w:val="2"/>
          </w:tcPr>
          <w:p w:rsidR="00292C9A" w:rsidRPr="00292C9A" w:rsidRDefault="00292C9A" w:rsidP="0077424A">
            <w:pPr>
              <w:pStyle w:val="a4"/>
              <w:shd w:val="clear" w:color="auto" w:fill="FFFFFF"/>
              <w:spacing w:before="0" w:before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92C9A">
              <w:rPr>
                <w:b/>
                <w:color w:val="000000"/>
                <w:sz w:val="28"/>
                <w:szCs w:val="28"/>
              </w:rPr>
              <w:t>типы дифференциации обучения</w:t>
            </w:r>
          </w:p>
        </w:tc>
      </w:tr>
      <w:tr w:rsidR="00292C9A" w:rsidRPr="00292C9A" w:rsidTr="0077424A">
        <w:tc>
          <w:tcPr>
            <w:tcW w:w="4785" w:type="dxa"/>
          </w:tcPr>
          <w:p w:rsidR="00292C9A" w:rsidRPr="00292C9A" w:rsidRDefault="00292C9A" w:rsidP="0077424A">
            <w:pPr>
              <w:pStyle w:val="a4"/>
              <w:spacing w:before="0" w:beforeAutospacing="0"/>
              <w:rPr>
                <w:color w:val="000000"/>
                <w:sz w:val="28"/>
                <w:szCs w:val="28"/>
              </w:rPr>
            </w:pPr>
            <w:r w:rsidRPr="00292C9A">
              <w:rPr>
                <w:color w:val="000000"/>
                <w:sz w:val="28"/>
                <w:szCs w:val="28"/>
              </w:rPr>
              <w:t xml:space="preserve">дифференциация внешняя   </w:t>
            </w:r>
          </w:p>
        </w:tc>
        <w:tc>
          <w:tcPr>
            <w:tcW w:w="4786" w:type="dxa"/>
          </w:tcPr>
          <w:p w:rsidR="00292C9A" w:rsidRPr="00292C9A" w:rsidRDefault="00292C9A" w:rsidP="0077424A">
            <w:pPr>
              <w:pStyle w:val="a4"/>
              <w:spacing w:before="0" w:beforeAutospacing="0"/>
              <w:rPr>
                <w:color w:val="000000"/>
                <w:sz w:val="28"/>
                <w:szCs w:val="28"/>
              </w:rPr>
            </w:pPr>
            <w:r w:rsidRPr="00292C9A">
              <w:rPr>
                <w:color w:val="000000"/>
                <w:sz w:val="28"/>
                <w:szCs w:val="28"/>
              </w:rPr>
              <w:t>внутренняя (</w:t>
            </w:r>
            <w:proofErr w:type="spellStart"/>
            <w:r w:rsidRPr="00292C9A">
              <w:rPr>
                <w:color w:val="000000"/>
                <w:sz w:val="28"/>
                <w:szCs w:val="28"/>
              </w:rPr>
              <w:t>внутриклассная</w:t>
            </w:r>
            <w:proofErr w:type="spellEnd"/>
            <w:r w:rsidRPr="00292C9A">
              <w:rPr>
                <w:color w:val="000000"/>
                <w:sz w:val="28"/>
                <w:szCs w:val="28"/>
              </w:rPr>
              <w:t>).</w:t>
            </w:r>
          </w:p>
        </w:tc>
      </w:tr>
      <w:tr w:rsidR="00292C9A" w:rsidRPr="00292C9A" w:rsidTr="0077424A">
        <w:tc>
          <w:tcPr>
            <w:tcW w:w="4785" w:type="dxa"/>
          </w:tcPr>
          <w:p w:rsidR="00292C9A" w:rsidRPr="00292C9A" w:rsidRDefault="00292C9A" w:rsidP="0077424A">
            <w:pPr>
              <w:pStyle w:val="a4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292C9A">
              <w:rPr>
                <w:color w:val="000000"/>
                <w:sz w:val="28"/>
                <w:szCs w:val="28"/>
              </w:rPr>
              <w:t>Внешняя дифференциация - это разделение учащихся по определенным признакам (способностям, интересам и т.д.) на стабильные группы, в которых и содержание образования, и методы обучения, и организационные формы различаются.</w:t>
            </w:r>
          </w:p>
          <w:p w:rsidR="00292C9A" w:rsidRPr="00292C9A" w:rsidRDefault="00292C9A" w:rsidP="0077424A">
            <w:pPr>
              <w:pStyle w:val="a4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C9A" w:rsidRPr="00292C9A" w:rsidRDefault="00292C9A" w:rsidP="0077424A">
            <w:pPr>
              <w:pStyle w:val="a4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292C9A">
              <w:rPr>
                <w:color w:val="000000"/>
                <w:sz w:val="28"/>
                <w:szCs w:val="28"/>
              </w:rPr>
              <w:t>Внутренняя дифференциация учитывает индивидуально-типологические особенности детей в процессе обучения их в стабильной группе (классе), созданной по случайным признакам. Разделение на группы может быть явным или неявным, состав групп меняется в зависимости от поставленной учебной задачи.</w:t>
            </w:r>
          </w:p>
          <w:p w:rsidR="00292C9A" w:rsidRPr="00292C9A" w:rsidRDefault="00292C9A" w:rsidP="0077424A">
            <w:pPr>
              <w:pStyle w:val="a4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</w:tr>
    </w:tbl>
    <w:p w:rsidR="00292C9A" w:rsidRPr="00292C9A" w:rsidRDefault="00292C9A" w:rsidP="00292C9A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292C9A"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94.2pt;margin-top:.05pt;width:48pt;height:234.75pt;z-index:251662336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По разным учебным программам</w:t>
                  </w:r>
                </w:p>
              </w:txbxContent>
            </v:textbox>
          </v:shape>
        </w:pict>
      </w:r>
      <w:r w:rsidRPr="00292C9A">
        <w:rPr>
          <w:noProof/>
          <w:sz w:val="28"/>
          <w:szCs w:val="28"/>
        </w:rPr>
        <w:pict>
          <v:shape id="_x0000_s1027" type="#_x0000_t68" style="position:absolute;margin-left:40.95pt;margin-top:.05pt;width:48pt;height:234.75pt;z-index:251661312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В разные сроки обучения</w:t>
                  </w:r>
                </w:p>
              </w:txbxContent>
            </v:textbox>
          </v:shape>
        </w:pict>
      </w:r>
      <w:r w:rsidRPr="00292C9A">
        <w:rPr>
          <w:noProof/>
          <w:sz w:val="28"/>
          <w:szCs w:val="28"/>
        </w:rPr>
        <w:pict>
          <v:shape id="_x0000_s1029" type="#_x0000_t68" style="position:absolute;margin-left:298.95pt;margin-top:.05pt;width:48pt;height:234.75pt;z-index:251663360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С разными видами педагогической помощи</w:t>
                  </w:r>
                </w:p>
              </w:txbxContent>
            </v:textbox>
          </v:shape>
        </w:pict>
      </w:r>
      <w:r w:rsidRPr="00292C9A">
        <w:rPr>
          <w:noProof/>
          <w:sz w:val="28"/>
          <w:szCs w:val="28"/>
        </w:rPr>
        <w:pict>
          <v:shape id="_x0000_s1030" type="#_x0000_t68" style="position:absolute;margin-left:353.7pt;margin-top:.05pt;width:48pt;height:234.75pt;z-index:251664384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С разными учебными требованиями</w:t>
                  </w:r>
                </w:p>
              </w:txbxContent>
            </v:textbox>
          </v:shape>
        </w:pict>
      </w:r>
      <w:r w:rsidRPr="00292C9A">
        <w:rPr>
          <w:noProof/>
          <w:sz w:val="28"/>
          <w:szCs w:val="28"/>
        </w:rPr>
        <w:pict>
          <v:shape id="_x0000_s1031" type="#_x0000_t68" style="position:absolute;margin-left:405.45pt;margin-top:.05pt;width:48pt;height:234.75pt;z-index:251665408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С разной степенью помощи</w:t>
                  </w:r>
                </w:p>
              </w:txbxContent>
            </v:textbox>
          </v:shape>
        </w:pict>
      </w:r>
      <w:r w:rsidRPr="00292C9A">
        <w:rPr>
          <w:noProof/>
          <w:color w:val="000000"/>
          <w:sz w:val="28"/>
          <w:szCs w:val="28"/>
        </w:rPr>
        <w:pict>
          <v:shape id="_x0000_s1026" type="#_x0000_t68" style="position:absolute;margin-left:-10.8pt;margin-top:.05pt;width:48pt;height:234.75pt;z-index:251660288;mso-position-horizontal-relative:text;mso-position-vertical-relative:text">
            <v:textbox style="layout-flow:vertical-ideographic">
              <w:txbxContent>
                <w:p w:rsidR="00292C9A" w:rsidRDefault="00292C9A" w:rsidP="00292C9A">
                  <w:r>
                    <w:t>В разных типах учреждений</w:t>
                  </w:r>
                </w:p>
              </w:txbxContent>
            </v:textbox>
          </v:shape>
        </w:pict>
      </w: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32" type="#_x0000_t81" style="position:absolute;margin-left:142.2pt;margin-top:59.95pt;width:164.25pt;height:59.25pt;z-index:251666432">
            <v:textbox>
              <w:txbxContent>
                <w:p w:rsidR="00292C9A" w:rsidRDefault="00292C9A" w:rsidP="00292C9A">
                  <w:r>
                    <w:t>Дифференцированное обучение</w:t>
                  </w:r>
                </w:p>
              </w:txbxContent>
            </v:textbox>
          </v:shape>
        </w:pict>
      </w: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каждом классе выделяются четыре типологические группы учащихся: Первая группа – это учащиеся, знающие “сверх программы”; Вторая группа – это учащиеся с хорошим уровнем знаний и умений; Третья группа – с минимальным уровнем знаний и умений; Четвертая группа – это группа, в которой учащиеся не достигли минимального уровня.</w:t>
      </w: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помощью дифференцированных форм учебной деятельности реализуются следующие цели: С учащимися первой и второй групп: Расширение и углубление знаний, формирование умений решать задачи повышенной сложности. Развитие устойчивого интереса к предмету, углубление представлений о роли математики в жизни, науке, технике. Развитие умения самостоятельно работать с учебной и научно-популярной литературой. Доведение учащихся до более высокого уровня усвоения знаний и способов деятельности.</w:t>
      </w: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помощью дифференцированных форм учебной деятельности реализуются следующие цели: С учащимися третьей группы: Создание соответствующих условий; повторение, ликвидация пробелов, актуализация знаний для успешного изучения новой темы. Развитие и закрепление интереса к математике и к учебной деятельности, выполняемой в процессе обучения математике. Формирование навыков учебного труда, умений самостоятельно работать над задачей. Доведение учащихся до хорошего уровня усвоения знаний и способов деятельности.</w:t>
      </w: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помощью дифференцированных форм учебной деятельности реализуются следующие цели: С учащимися четвертой группы: Ликвидация пробелов в знаниях и умениях. Пробуждение интереса к предмету путем использования игровых моментов, занимательных и логических задач наряду с систематической организацией самостоятельной работы учащихся на уроке и дома. Развитие навыков и умений осуществлять самостоятельную деятельность по образцу и в сходных ситуациях, воспроизводить изученный материал, решенную задачу. Доведение учащихся до минимального уровня усвоения знаний и способов деятельности.</w:t>
      </w: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noProof/>
          <w:color w:val="181818"/>
          <w:sz w:val="28"/>
          <w:szCs w:val="28"/>
        </w:rPr>
        <w:pict>
          <v:rect id="_x0000_s1039" style="position:absolute;left:0;text-align:left;margin-left:-30.3pt;margin-top:14.35pt;width:468pt;height:34.5pt;z-index:251673600">
            <v:textbox>
              <w:txbxContent>
                <w:p w:rsidR="00292C9A" w:rsidRDefault="00292C9A" w:rsidP="00292C9A">
                  <w:pPr>
                    <w:ind w:firstLine="708"/>
                    <w:rPr>
                      <w:rFonts w:ascii="Arial" w:hAnsi="Arial" w:cs="Arial"/>
                      <w:color w:val="1818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81818"/>
                      <w:shd w:val="clear" w:color="auto" w:fill="FFFFFF"/>
                    </w:rPr>
                    <w:t>СПОСОБЫ   ДИФФЕРЕНЦИАЦИИ    УЧЕБНОЙ    РАБОТЫ</w:t>
                  </w:r>
                </w:p>
                <w:p w:rsidR="00292C9A" w:rsidRDefault="00292C9A" w:rsidP="00292C9A"/>
              </w:txbxContent>
            </v:textbox>
          </v:rect>
        </w:pict>
      </w: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92C9A" w:rsidRPr="00292C9A" w:rsidRDefault="00292C9A" w:rsidP="00292C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C9A">
        <w:rPr>
          <w:rFonts w:ascii="Times New Roman" w:hAnsi="Times New Roman" w:cs="Times New Roman"/>
          <w:noProof/>
          <w:color w:val="181818"/>
          <w:sz w:val="28"/>
          <w:szCs w:val="28"/>
        </w:rPr>
        <w:lastRenderedPageBreak/>
        <w:pict>
          <v:shape id="_x0000_s1033" type="#_x0000_t79" style="position:absolute;left:0;text-align:left;margin-left:-30.3pt;margin-top:.2pt;width:1in;height:96.2pt;z-index:251667456">
            <v:textbox>
              <w:txbxContent>
                <w:p w:rsidR="00292C9A" w:rsidRDefault="00292C9A" w:rsidP="00292C9A">
                  <w:r>
                    <w:t>По уровню творчества</w:t>
                  </w:r>
                </w:p>
              </w:txbxContent>
            </v:textbox>
          </v:shape>
        </w:pict>
      </w: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9" style="position:absolute;left:0;text-align:left;margin-left:46.95pt;margin-top:.2pt;width:1in;height:96.2pt;z-index:251668480">
            <v:textbox>
              <w:txbxContent>
                <w:p w:rsidR="00292C9A" w:rsidRDefault="00292C9A" w:rsidP="00292C9A">
                  <w:r>
                    <w:t>По уровню трудности</w:t>
                  </w:r>
                </w:p>
              </w:txbxContent>
            </v:textbox>
          </v:shape>
        </w:pict>
      </w: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79" style="position:absolute;left:0;text-align:left;margin-left:124.95pt;margin-top:.2pt;width:1in;height:96.2pt;z-index:251669504">
            <v:textbox>
              <w:txbxContent>
                <w:p w:rsidR="00292C9A" w:rsidRDefault="00292C9A" w:rsidP="00292C9A">
                  <w:r>
                    <w:t>По объёму учебного материала</w:t>
                  </w:r>
                </w:p>
              </w:txbxContent>
            </v:textbox>
          </v:shape>
        </w:pict>
      </w: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79" style="position:absolute;left:0;text-align:left;margin-left:365.7pt;margin-top:.2pt;width:1in;height:96.2pt;z-index:251672576">
            <v:textbox>
              <w:txbxContent>
                <w:p w:rsidR="00292C9A" w:rsidRDefault="00292C9A" w:rsidP="00292C9A">
                  <w:r>
                    <w:t>По характеру учебных действий</w:t>
                  </w:r>
                </w:p>
              </w:txbxContent>
            </v:textbox>
          </v:shape>
        </w:pict>
      </w: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79" style="position:absolute;left:0;text-align:left;margin-left:286.2pt;margin-top:.2pt;width:1in;height:96.2pt;z-index:251671552">
            <v:textbox>
              <w:txbxContent>
                <w:p w:rsidR="00292C9A" w:rsidRDefault="00292C9A" w:rsidP="00292C9A">
                  <w:r>
                    <w:t xml:space="preserve">По степени и </w:t>
                  </w:r>
                  <w:proofErr w:type="spellStart"/>
                  <w:r>
                    <w:t>характери</w:t>
                  </w:r>
                  <w:proofErr w:type="spellEnd"/>
                  <w:r>
                    <w:t xml:space="preserve"> помощи учащимся</w:t>
                  </w:r>
                </w:p>
              </w:txbxContent>
            </v:textbox>
          </v:shape>
        </w:pict>
      </w:r>
      <w:r w:rsidRPr="00292C9A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79" style="position:absolute;left:0;text-align:left;margin-left:205.2pt;margin-top:.2pt;width:1in;height:96.2pt;z-index:251670528">
            <v:textbox>
              <w:txbxContent>
                <w:p w:rsidR="00292C9A" w:rsidRDefault="00292C9A" w:rsidP="00292C9A">
                  <w:r>
                    <w:t>По степени самостоятельности учащихся</w:t>
                  </w:r>
                </w:p>
              </w:txbxContent>
            </v:textbox>
          </v:shape>
        </w:pict>
      </w: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 w:rsidP="00292C9A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2C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Дифференциация обучения «+»: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слабые учащиеся охотно принимают участие в обсуждении заданий</w:t>
      </w:r>
      <w:proofErr w:type="gramStart"/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,</w:t>
      </w:r>
      <w:proofErr w:type="gramEnd"/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повышается интерес,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создается благоприятный психологический климат,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учащиеся испытывают чувство удовлетворения, после каждого решенного задания, чувство успеха,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происходит повышение познавательной активности,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растет уверенность в своих силах, нет чувства страха перед новыми заданиями,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рискуют попробовать свои силы в незнакомой ситуации,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берутся за решение задач более высокого уровня,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активизация мыслительной деятельности, </w:t>
      </w:r>
    </w:p>
    <w:p w:rsidR="00292C9A" w:rsidRPr="00292C9A" w:rsidRDefault="00292C9A" w:rsidP="00292C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2C9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положительная мотивация к учебе.</w:t>
      </w:r>
    </w:p>
    <w:p w:rsidR="00000000" w:rsidRPr="00292C9A" w:rsidRDefault="00FF0F38">
      <w:pPr>
        <w:rPr>
          <w:rFonts w:ascii="Times New Roman" w:hAnsi="Times New Roman" w:cs="Times New Roman"/>
          <w:sz w:val="28"/>
          <w:szCs w:val="28"/>
        </w:rPr>
      </w:pPr>
    </w:p>
    <w:p w:rsidR="00292C9A" w:rsidRPr="004B1A89" w:rsidRDefault="00292C9A" w:rsidP="00292C9A">
      <w:pPr>
        <w:pStyle w:val="1"/>
        <w:tabs>
          <w:tab w:val="left" w:pos="993"/>
        </w:tabs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292C9A">
        <w:rPr>
          <w:rFonts w:ascii="Times New Roman" w:hAnsi="Times New Roman"/>
          <w:sz w:val="28"/>
          <w:szCs w:val="28"/>
        </w:rPr>
        <w:t>Дифференциация на уроках русского языка и литературы на примере урока в 6 классе по 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A89">
        <w:rPr>
          <w:rFonts w:ascii="Times New Roman" w:eastAsiaTheme="minorHAnsi" w:hAnsi="Times New Roman"/>
          <w:sz w:val="28"/>
          <w:szCs w:val="28"/>
          <w:lang w:eastAsia="en-US"/>
        </w:rPr>
        <w:t>«Валентина Осеева. «Кто наказал его?»</w:t>
      </w:r>
      <w:r w:rsidRPr="004B1A89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из раздела «В человек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е все должно быть  прекрасно»</w:t>
      </w:r>
    </w:p>
    <w:p w:rsidR="00292C9A" w:rsidRPr="004B1A89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4B1A89" w:rsidRDefault="00292C9A" w:rsidP="00292C9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1A89">
        <w:rPr>
          <w:b/>
          <w:bCs/>
          <w:color w:val="000000"/>
          <w:sz w:val="28"/>
          <w:szCs w:val="28"/>
        </w:rPr>
        <w:t>По стратегии «Глоссарий» каждая группа работает со словом ХАРАКТЕР: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>1 группа – определяет лексическое значение слова через составление ассоциации;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 xml:space="preserve">2 группа – подбирает подходящие фразеологизмы из </w:t>
      </w:r>
      <w:proofErr w:type="gramStart"/>
      <w:r w:rsidRPr="004B1A89">
        <w:rPr>
          <w:color w:val="000000"/>
          <w:sz w:val="28"/>
          <w:szCs w:val="28"/>
        </w:rPr>
        <w:t>предложенных</w:t>
      </w:r>
      <w:proofErr w:type="gramEnd"/>
      <w:r w:rsidRPr="004B1A89">
        <w:rPr>
          <w:color w:val="000000"/>
          <w:sz w:val="28"/>
          <w:szCs w:val="28"/>
        </w:rPr>
        <w:t>;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>3 группа - дают толкование слову по словарю.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1A89">
        <w:rPr>
          <w:b/>
          <w:bCs/>
          <w:color w:val="000000"/>
          <w:sz w:val="28"/>
          <w:szCs w:val="28"/>
        </w:rPr>
        <w:t>.</w:t>
      </w:r>
      <w:r w:rsidRPr="004B1A89">
        <w:rPr>
          <w:color w:val="000000"/>
          <w:sz w:val="28"/>
          <w:szCs w:val="28"/>
        </w:rPr>
        <w:t>По стратегии «</w:t>
      </w:r>
      <w:r w:rsidRPr="004B1A89">
        <w:rPr>
          <w:b/>
          <w:bCs/>
          <w:color w:val="000000"/>
          <w:sz w:val="28"/>
          <w:szCs w:val="28"/>
        </w:rPr>
        <w:t>Корзина идей</w:t>
      </w:r>
      <w:r w:rsidRPr="004B1A89">
        <w:rPr>
          <w:color w:val="000000"/>
          <w:sz w:val="28"/>
          <w:szCs w:val="28"/>
        </w:rPr>
        <w:t xml:space="preserve">» учащиеся читают название произведения. Предполагают, о ком в нём будет говориться. О чём это произведение? 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1A89">
        <w:rPr>
          <w:color w:val="000000"/>
          <w:sz w:val="28"/>
          <w:szCs w:val="28"/>
        </w:rPr>
        <w:t xml:space="preserve">Все предположения записываются на </w:t>
      </w:r>
      <w:proofErr w:type="spellStart"/>
      <w:r w:rsidRPr="004B1A89">
        <w:rPr>
          <w:color w:val="000000"/>
          <w:sz w:val="28"/>
          <w:szCs w:val="28"/>
        </w:rPr>
        <w:t>стикеры</w:t>
      </w:r>
      <w:proofErr w:type="spellEnd"/>
      <w:r w:rsidRPr="004B1A89">
        <w:rPr>
          <w:color w:val="000000"/>
          <w:sz w:val="28"/>
          <w:szCs w:val="28"/>
        </w:rPr>
        <w:t xml:space="preserve"> и собираются в корзину.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4B1A89">
        <w:rPr>
          <w:b/>
          <w:color w:val="000000"/>
          <w:sz w:val="28"/>
          <w:szCs w:val="28"/>
        </w:rPr>
        <w:t xml:space="preserve">Работа в группах 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B1A89">
        <w:rPr>
          <w:color w:val="000000"/>
          <w:sz w:val="28"/>
          <w:szCs w:val="28"/>
        </w:rPr>
        <w:t>1 группа – выписать из текста ключевые слова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lastRenderedPageBreak/>
        <w:t xml:space="preserve">             2 </w:t>
      </w:r>
      <w:proofErr w:type="spellStart"/>
      <w:r w:rsidRPr="004B1A89">
        <w:rPr>
          <w:color w:val="000000"/>
          <w:sz w:val="28"/>
          <w:szCs w:val="28"/>
        </w:rPr>
        <w:t>группа-по</w:t>
      </w:r>
      <w:proofErr w:type="spellEnd"/>
      <w:r w:rsidRPr="004B1A89">
        <w:rPr>
          <w:color w:val="000000"/>
          <w:sz w:val="28"/>
          <w:szCs w:val="28"/>
        </w:rPr>
        <w:t xml:space="preserve"> стратегии «</w:t>
      </w:r>
      <w:proofErr w:type="spellStart"/>
      <w:r w:rsidRPr="004B1A89">
        <w:rPr>
          <w:color w:val="000000"/>
          <w:sz w:val="28"/>
          <w:szCs w:val="28"/>
        </w:rPr>
        <w:t>Фишбоун</w:t>
      </w:r>
      <w:proofErr w:type="spellEnd"/>
      <w:r w:rsidRPr="004B1A89">
        <w:rPr>
          <w:color w:val="000000"/>
          <w:sz w:val="28"/>
          <w:szCs w:val="28"/>
        </w:rPr>
        <w:t>» учащиеся отвечают на вопросы: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>Кто главный герой рассказа?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>Что случилось с мальчиком?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4B1A89">
        <w:rPr>
          <w:color w:val="000000"/>
          <w:sz w:val="28"/>
          <w:szCs w:val="28"/>
        </w:rPr>
        <w:t>Как вы думаете, кто его наказал?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4B1A89">
        <w:rPr>
          <w:color w:val="000000"/>
          <w:sz w:val="28"/>
          <w:szCs w:val="28"/>
        </w:rPr>
        <w:t>Чему учит этот рассказ?</w: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proofErr w:type="gramStart"/>
      <w:r w:rsidRPr="004B1A89">
        <w:rPr>
          <w:color w:val="000000"/>
          <w:sz w:val="28"/>
          <w:szCs w:val="28"/>
        </w:rPr>
        <w:t>Заполните этот рисунок (голова – проблема, вопрос, которые подняты в этом произведении; верхние косточки- причины, которые привели к проблеме; нижние косточки – пути решения этих проблем; хвост – ответ на поставленный вопрос)</w:t>
      </w:r>
      <w:proofErr w:type="gramEnd"/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2" style="position:absolute;margin-left:36.45pt;margin-top:6.4pt;width:28.5pt;height:44.25pt;z-index:251708416" coordsize="570,885" path="m570,360hdc540,340,491,334,480,300,470,270,461,231,435,210v-12,-10,-31,-7,-45,-15c343,169,306,122,255,105,193,84,223,99,165,60,148,8,161,26,135,v16,113,7,175,105,240c278,353,222,218,300,315v10,12,8,31,15,45c323,376,345,405,345,405v-20,59,-38,85,-90,120c235,555,220,590,195,615v-15,15,-32,28,-45,45c128,688,115,725,90,750,72,768,24,840,,840v20,15,35,45,60,45c78,885,76,851,90,840v12,-10,31,-8,45,-15c151,817,165,805,180,795v10,-15,17,-32,30,-45c223,737,243,734,255,720v,,75,-112,90,-135c354,572,376,578,390,570v32,-18,90,-60,90,-60c519,393,488,442,570,360xe">
            <v:path arrowok="t"/>
          </v:shape>
        </w:pict>
      </w: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1" type="#_x0000_t5" style="position:absolute;margin-left:231.45pt;margin-top:4.9pt;width:37.5pt;height:36pt;rotation:90;z-index:251707392"/>
        </w:pict>
      </w:r>
      <w:r>
        <w:rPr>
          <w:noProof/>
          <w:color w:val="000000"/>
          <w:sz w:val="28"/>
          <w:szCs w:val="28"/>
        </w:rPr>
        <w:pict>
          <v:shape id="_x0000_s1066" type="#_x0000_t32" style="position:absolute;margin-left:174.45pt;margin-top:4.15pt;width:32.25pt;height:20.25pt;flip:x y;z-index:251702272" o:connectortype="straight"/>
        </w:pict>
      </w:r>
      <w:r>
        <w:rPr>
          <w:noProof/>
          <w:color w:val="000000"/>
          <w:sz w:val="28"/>
          <w:szCs w:val="28"/>
        </w:rPr>
        <w:pict>
          <v:shape id="_x0000_s1065" type="#_x0000_t32" style="position:absolute;margin-left:129.45pt;margin-top:4.15pt;width:32.25pt;height:20.25pt;flip:x y;z-index:251701248" o:connectortype="straight"/>
        </w:pict>
      </w:r>
      <w:r>
        <w:rPr>
          <w:noProof/>
          <w:color w:val="000000"/>
          <w:sz w:val="28"/>
          <w:szCs w:val="28"/>
        </w:rPr>
        <w:pict>
          <v:shape id="_x0000_s1064" type="#_x0000_t32" style="position:absolute;margin-left:97.2pt;margin-top:4.15pt;width:32.25pt;height:20.25pt;flip:x y;z-index:251700224" o:connectortype="straight"/>
        </w:pict>
      </w:r>
      <w:r>
        <w:rPr>
          <w:noProof/>
          <w:color w:val="000000"/>
          <w:sz w:val="28"/>
          <w:szCs w:val="28"/>
        </w:rPr>
        <w:pict>
          <v:shape id="_x0000_s1063" type="#_x0000_t32" style="position:absolute;margin-left:64.95pt;margin-top:4.15pt;width:32.25pt;height:20.25pt;flip:x y;z-index:251699200" o:connectortype="straight"/>
        </w:pic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margin-left:109.2pt;margin-top:10.6pt;width:20.25pt;height:26.25pt;flip:y;z-index:251704320" o:connectortype="straight"/>
        </w:pict>
      </w:r>
      <w:r>
        <w:rPr>
          <w:noProof/>
          <w:color w:val="000000"/>
          <w:sz w:val="28"/>
          <w:szCs w:val="28"/>
        </w:rPr>
        <w:pict>
          <v:shape id="_x0000_s1069" type="#_x0000_t32" style="position:absolute;margin-left:141.45pt;margin-top:10.6pt;width:20.25pt;height:26.25pt;flip:y;z-index:251705344" o:connectortype="straight"/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margin-left:186.45pt;margin-top:10.6pt;width:20.25pt;height:26.25pt;flip:y;z-index:251706368" o:connectortype="straight"/>
        </w:pict>
      </w:r>
      <w:r>
        <w:rPr>
          <w:noProof/>
          <w:color w:val="000000"/>
          <w:sz w:val="28"/>
          <w:szCs w:val="28"/>
        </w:rPr>
        <w:pict>
          <v:shape id="_x0000_s1067" type="#_x0000_t32" style="position:absolute;margin-left:76.95pt;margin-top:10.6pt;width:20.25pt;height:26.25pt;flip:y;z-index:251703296" o:connectortype="straight"/>
        </w:pict>
      </w:r>
      <w:r>
        <w:rPr>
          <w:noProof/>
          <w:color w:val="000000"/>
          <w:sz w:val="28"/>
          <w:szCs w:val="28"/>
        </w:rPr>
        <w:pict>
          <v:shape id="_x0000_s1062" type="#_x0000_t32" style="position:absolute;margin-left:64.95pt;margin-top:10.6pt;width:167.25pt;height:0;z-index:251698176" o:connectortype="straight"/>
        </w:pict>
      </w: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4B1A89">
        <w:rPr>
          <w:color w:val="181818"/>
          <w:sz w:val="28"/>
          <w:szCs w:val="28"/>
        </w:rPr>
        <w:tab/>
      </w:r>
    </w:p>
    <w:p w:rsidR="00292C9A" w:rsidRPr="004B1A89" w:rsidRDefault="00292C9A" w:rsidP="00292C9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F76F3">
        <w:rPr>
          <w:rFonts w:ascii="Times New Roman" w:eastAsia="Times New Roman" w:hAnsi="Times New Roman" w:cs="Times New Roman"/>
          <w:color w:val="000000"/>
          <w:sz w:val="28"/>
          <w:szCs w:val="28"/>
        </w:rPr>
        <w:t>3 г</w:t>
      </w: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– выписать ключевые слова</w:t>
      </w:r>
      <w:r w:rsidRPr="006F7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</w:t>
      </w:r>
    </w:p>
    <w:p w:rsidR="00292C9A" w:rsidRPr="004B1A89" w:rsidRDefault="00292C9A" w:rsidP="00292C9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F76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сформулировать тему</w:t>
      </w: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……..</w:t>
      </w:r>
    </w:p>
    <w:p w:rsidR="00292C9A" w:rsidRPr="006F76F3" w:rsidRDefault="00292C9A" w:rsidP="00292C9A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F76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мысль рассказа</w:t>
      </w:r>
      <w:r w:rsidRPr="004B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………….</w:t>
      </w:r>
    </w:p>
    <w:p w:rsidR="00292C9A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292C9A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292C9A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292C9A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292C9A" w:rsidRPr="004B1A89" w:rsidRDefault="00292C9A" w:rsidP="00292C9A">
      <w:pPr>
        <w:pStyle w:val="a4"/>
        <w:shd w:val="clear" w:color="auto" w:fill="FFFFFF"/>
        <w:tabs>
          <w:tab w:val="left" w:pos="3270"/>
        </w:tabs>
        <w:spacing w:before="0" w:beforeAutospacing="0" w:after="0" w:afterAutospacing="0"/>
        <w:ind w:left="72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Грамматический минимум</w:t>
      </w:r>
    </w:p>
    <w:p w:rsidR="00292C9A" w:rsidRPr="004B1A89" w:rsidRDefault="00292C9A" w:rsidP="00292C9A">
      <w:pPr>
        <w:pStyle w:val="a5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4B1A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1 группа. </w:t>
      </w:r>
      <w:r w:rsidRPr="004B1A8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Рассмотрите рисунки.Какие фразеологизмы имел в виду художник, создавая эти шутливые рисунки? Опишите устно ситуации, в которых можно употребить эти фразеологизмы.</w:t>
      </w:r>
    </w:p>
    <w:p w:rsidR="00292C9A" w:rsidRPr="004B1A89" w:rsidRDefault="00292C9A" w:rsidP="00292C9A">
      <w:pPr>
        <w:pStyle w:val="a4"/>
        <w:rPr>
          <w:color w:val="510000"/>
          <w:sz w:val="28"/>
          <w:szCs w:val="28"/>
        </w:rPr>
      </w:pPr>
      <w:r w:rsidRPr="004B1A89">
        <w:rPr>
          <w:color w:val="510000"/>
          <w:sz w:val="28"/>
          <w:szCs w:val="28"/>
        </w:rPr>
        <w:t> </w:t>
      </w:r>
      <w:r w:rsidRPr="004B1A89">
        <w:rPr>
          <w:noProof/>
          <w:color w:val="510000"/>
          <w:sz w:val="28"/>
          <w:szCs w:val="28"/>
        </w:rPr>
        <w:drawing>
          <wp:inline distT="0" distB="0" distL="0" distR="0">
            <wp:extent cx="1562100" cy="981075"/>
            <wp:effectExtent l="19050" t="19050" r="19050" b="28575"/>
            <wp:docPr id="1" name="Рисунок 1" descr="C:\Users\12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419" b="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A89">
        <w:rPr>
          <w:color w:val="510000"/>
          <w:sz w:val="28"/>
          <w:szCs w:val="28"/>
        </w:rPr>
        <w:t xml:space="preserve">  </w:t>
      </w:r>
      <w:r w:rsidRPr="004B1A89">
        <w:rPr>
          <w:noProof/>
          <w:color w:val="510000"/>
          <w:sz w:val="28"/>
          <w:szCs w:val="28"/>
        </w:rPr>
        <w:drawing>
          <wp:inline distT="0" distB="0" distL="0" distR="0">
            <wp:extent cx="1562100" cy="998855"/>
            <wp:effectExtent l="19050" t="19050" r="19050" b="10795"/>
            <wp:docPr id="3" name="Рисунок 2" descr="C:\Users\12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8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A89">
        <w:rPr>
          <w:color w:val="510000"/>
          <w:sz w:val="28"/>
          <w:szCs w:val="28"/>
        </w:rPr>
        <w:t xml:space="preserve">  </w:t>
      </w:r>
      <w:r w:rsidRPr="004B1A89">
        <w:rPr>
          <w:noProof/>
          <w:color w:val="510000"/>
          <w:sz w:val="28"/>
          <w:szCs w:val="28"/>
        </w:rPr>
        <w:drawing>
          <wp:inline distT="0" distB="0" distL="0" distR="0">
            <wp:extent cx="1847850" cy="971920"/>
            <wp:effectExtent l="19050" t="19050" r="19050" b="18680"/>
            <wp:docPr id="4" name="Рисунок 4" descr="C:\Users\Alma\Downloads\водой не ра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a\Downloads\водой не раз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71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9A" w:rsidRPr="004B1A89" w:rsidRDefault="00292C9A" w:rsidP="00292C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2C9A" w:rsidRPr="004B1A89" w:rsidRDefault="00292C9A" w:rsidP="00292C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2 группа. </w:t>
      </w:r>
      <w:r w:rsidRPr="004B1A8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Замените выделенные слова</w:t>
      </w:r>
      <w:r w:rsidRPr="004B1A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</w:t>
      </w:r>
      <w:r w:rsidRPr="004B1A8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фразеологизмами-синонимами</w:t>
      </w:r>
      <w:r w:rsidRPr="004B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  <w:proofErr w:type="gramStart"/>
      <w:r w:rsidRPr="004B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</w:t>
      </w:r>
      <w:proofErr w:type="gramEnd"/>
      <w:r w:rsidRPr="004B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частью речи они являются</w:t>
      </w:r>
    </w:p>
    <w:p w:rsidR="00292C9A" w:rsidRPr="004B1A89" w:rsidRDefault="00292C9A" w:rsidP="00292C9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Миша 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быстро побежал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коридору. Девочка 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сильно </w:t>
      </w:r>
      <w:proofErr w:type="spellStart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покр</w:t>
      </w:r>
      <w:proofErr w:type="spellEnd"/>
      <w:proofErr w:type="gramStart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..</w:t>
      </w:r>
      <w:proofErr w:type="spellStart"/>
      <w:proofErr w:type="gramEnd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снела</w:t>
      </w:r>
      <w:proofErr w:type="spellEnd"/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чу..</w:t>
      </w:r>
      <w:proofErr w:type="spellStart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ствуют</w:t>
      </w:r>
      <w:proofErr w:type="spellEnd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себя к..</w:t>
      </w:r>
      <w:proofErr w:type="spellStart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тке</w:t>
      </w:r>
      <w:proofErr w:type="spellEnd"/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хорошо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Ученик </w:t>
      </w:r>
      <w:r w:rsidRPr="004B1A8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прочитал книгу до конца</w:t>
      </w:r>
      <w:proofErr w:type="gramStart"/>
      <w:r w:rsidRPr="004B1A8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proofErr w:type="gramEnd"/>
      <w:r w:rsidRPr="004B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справок: от корки до корки, сломя голову, как рыбы в воде, до корней волос</w:t>
      </w:r>
    </w:p>
    <w:p w:rsidR="00292C9A" w:rsidRPr="004B1A89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4B1A89" w:rsidRDefault="00292C9A" w:rsidP="00292C9A">
      <w:pPr>
        <w:pStyle w:val="a5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 w:rsidRPr="004B1A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3 группа. </w:t>
      </w:r>
      <w:r w:rsidRPr="004B1A8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 xml:space="preserve">Соедините  </w:t>
      </w:r>
      <w:r w:rsidRPr="004B1A8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 w:eastAsia="ru-RU"/>
        </w:rPr>
        <w:t xml:space="preserve"> </w:t>
      </w:r>
      <w:r w:rsidRPr="004B1A8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фразеологизмы-антонимы. С любой парой  составьте предложения и сделайте их синтаксический разбор.</w:t>
      </w:r>
    </w:p>
    <w:p w:rsidR="00292C9A" w:rsidRPr="004B1A89" w:rsidRDefault="00292C9A" w:rsidP="00292C9A">
      <w:pPr>
        <w:pStyle w:val="a5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92C9A" w:rsidRPr="004B1A89" w:rsidTr="0077424A">
        <w:tc>
          <w:tcPr>
            <w:tcW w:w="4785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сложа руки</w:t>
            </w:r>
          </w:p>
        </w:tc>
        <w:tc>
          <w:tcPr>
            <w:tcW w:w="4786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рукой подать.</w:t>
            </w:r>
          </w:p>
        </w:tc>
      </w:tr>
      <w:tr w:rsidR="00292C9A" w:rsidRPr="004B1A89" w:rsidTr="0077424A">
        <w:tc>
          <w:tcPr>
            <w:tcW w:w="4785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за тридевять земель</w:t>
            </w:r>
          </w:p>
        </w:tc>
        <w:tc>
          <w:tcPr>
            <w:tcW w:w="4786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спустя рукава</w:t>
            </w:r>
          </w:p>
        </w:tc>
      </w:tr>
      <w:tr w:rsidR="00292C9A" w:rsidRPr="004B1A89" w:rsidTr="0077424A">
        <w:tc>
          <w:tcPr>
            <w:tcW w:w="4785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заваривать кашу</w:t>
            </w:r>
          </w:p>
        </w:tc>
        <w:tc>
          <w:tcPr>
            <w:tcW w:w="4786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на краю света</w:t>
            </w:r>
          </w:p>
        </w:tc>
      </w:tr>
      <w:tr w:rsidR="00292C9A" w:rsidRPr="004B1A89" w:rsidTr="0077424A">
        <w:tc>
          <w:tcPr>
            <w:tcW w:w="4785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засучив рукава</w:t>
            </w:r>
          </w:p>
        </w:tc>
        <w:tc>
          <w:tcPr>
            <w:tcW w:w="4786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не покладая рук</w:t>
            </w:r>
          </w:p>
        </w:tc>
      </w:tr>
      <w:tr w:rsidR="00292C9A" w:rsidRPr="004B1A89" w:rsidTr="0077424A">
        <w:tc>
          <w:tcPr>
            <w:tcW w:w="4785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В двух шагах</w:t>
            </w:r>
          </w:p>
        </w:tc>
        <w:tc>
          <w:tcPr>
            <w:tcW w:w="4786" w:type="dxa"/>
          </w:tcPr>
          <w:p w:rsidR="00292C9A" w:rsidRPr="004B1A89" w:rsidRDefault="00292C9A" w:rsidP="0077424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4B1A8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>расхлёбывать кашу</w:t>
            </w:r>
          </w:p>
        </w:tc>
      </w:tr>
    </w:tbl>
    <w:p w:rsidR="00292C9A" w:rsidRPr="004B1A89" w:rsidRDefault="00292C9A" w:rsidP="00292C9A">
      <w:pPr>
        <w:rPr>
          <w:rFonts w:ascii="Times New Roman" w:hAnsi="Times New Roman" w:cs="Times New Roman"/>
          <w:sz w:val="28"/>
          <w:szCs w:val="28"/>
        </w:rPr>
      </w:pPr>
    </w:p>
    <w:p w:rsidR="00292C9A" w:rsidRPr="00292C9A" w:rsidRDefault="00292C9A">
      <w:pPr>
        <w:rPr>
          <w:rFonts w:ascii="Times New Roman" w:hAnsi="Times New Roman" w:cs="Times New Roman"/>
          <w:sz w:val="28"/>
          <w:szCs w:val="28"/>
        </w:rPr>
      </w:pPr>
    </w:p>
    <w:sectPr w:rsidR="00292C9A" w:rsidRPr="00292C9A" w:rsidSect="0078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B22"/>
    <w:multiLevelType w:val="hybridMultilevel"/>
    <w:tmpl w:val="4AF64EB2"/>
    <w:lvl w:ilvl="0" w:tplc="608A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513FA"/>
    <w:multiLevelType w:val="hybridMultilevel"/>
    <w:tmpl w:val="1960C3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92C9A"/>
    <w:rsid w:val="00292C9A"/>
    <w:rsid w:val="00FF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9"/>
        <o:r id="V:Rule3" type="connector" idref="#_x0000_s1048"/>
        <o:r id="V:Rule4" type="connector" idref="#_x0000_s1051"/>
        <o:r id="V:Rule5" type="connector" idref="#_x0000_s1052"/>
        <o:r id="V:Rule6" type="connector" idref="#_x0000_s1050"/>
        <o:r id="V:Rule7" type="connector" idref="#_x0000_s1061"/>
        <o:r id="V:Rule8" type="connector" idref="#_x0000_s1060"/>
        <o:r id="V:Rule9" type="connector" idref="#_x0000_s1070"/>
        <o:r id="V:Rule10" type="connector" idref="#_x0000_s1068"/>
        <o:r id="V:Rule11" type="connector" idref="#_x0000_s1069"/>
        <o:r id="V:Rule12" type="connector" idref="#_x0000_s1067"/>
        <o:r id="V:Rule13" type="connector" idref="#_x0000_s1066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9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92C9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92C9A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92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2022-02-19T09:31:00Z</dcterms:created>
  <dcterms:modified xsi:type="dcterms:W3CDTF">2022-02-19T09:34:00Z</dcterms:modified>
</cp:coreProperties>
</file>