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268"/>
      </w:tblGrid>
      <w:tr w:rsidR="00993C06" w:rsidRPr="00993C06" w:rsidTr="00993C06">
        <w:tc>
          <w:tcPr>
            <w:tcW w:w="6386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  <w:lang w:val="kk-KZ"/>
              </w:rPr>
            </w:pPr>
            <w:r w:rsidRPr="00993C06">
              <w:rPr>
                <w:b/>
              </w:rPr>
              <w:t xml:space="preserve">Раздел </w:t>
            </w:r>
            <w:r w:rsidRPr="00993C06">
              <w:rPr>
                <w:b/>
                <w:lang w:val="en-US"/>
              </w:rPr>
              <w:t xml:space="preserve">VII. </w:t>
            </w:r>
          </w:p>
        </w:tc>
        <w:tc>
          <w:tcPr>
            <w:tcW w:w="9066" w:type="dxa"/>
            <w:gridSpan w:val="5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  <w:lang w:val="en-US"/>
              </w:rPr>
              <w:t>КУЛЬТУРА ПИТАНИЯ.</w:t>
            </w:r>
          </w:p>
        </w:tc>
      </w:tr>
      <w:tr w:rsidR="00993C06" w:rsidRPr="00993C06" w:rsidTr="00993C06">
        <w:trPr>
          <w:trHeight w:val="542"/>
        </w:trPr>
        <w:tc>
          <w:tcPr>
            <w:tcW w:w="6386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ФИО учителя – предметника: Усманова Ф.М.</w:t>
            </w:r>
          </w:p>
        </w:tc>
        <w:tc>
          <w:tcPr>
            <w:tcW w:w="9066" w:type="dxa"/>
            <w:gridSpan w:val="5"/>
          </w:tcPr>
          <w:p w:rsidR="00993C06" w:rsidRPr="00993C06" w:rsidRDefault="00747A56" w:rsidP="00993C0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Школа №53 имени </w:t>
            </w:r>
            <w:proofErr w:type="spellStart"/>
            <w:r>
              <w:rPr>
                <w:b/>
              </w:rPr>
              <w:t>Сабыра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Ракымова</w:t>
            </w:r>
            <w:proofErr w:type="spellEnd"/>
            <w:r>
              <w:rPr>
                <w:b/>
              </w:rPr>
              <w:t>, г.</w:t>
            </w:r>
            <w:bookmarkStart w:id="0" w:name="_GoBack"/>
            <w:bookmarkEnd w:id="0"/>
            <w:r>
              <w:rPr>
                <w:b/>
              </w:rPr>
              <w:t>Шымкент</w:t>
            </w:r>
          </w:p>
        </w:tc>
      </w:tr>
      <w:tr w:rsidR="00993C06" w:rsidRPr="00993C06" w:rsidTr="00993C06">
        <w:tc>
          <w:tcPr>
            <w:tcW w:w="6386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Дата</w:t>
            </w:r>
            <w:proofErr w:type="gramStart"/>
            <w:r w:rsidRPr="00993C06">
              <w:rPr>
                <w:b/>
              </w:rPr>
              <w:t xml:space="preserve"> :</w:t>
            </w:r>
            <w:proofErr w:type="gramEnd"/>
            <w:r w:rsidRPr="00993C06">
              <w:rPr>
                <w:b/>
              </w:rPr>
              <w:t xml:space="preserve"> </w:t>
            </w:r>
          </w:p>
        </w:tc>
        <w:tc>
          <w:tcPr>
            <w:tcW w:w="9066" w:type="dxa"/>
            <w:gridSpan w:val="5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</w:tr>
      <w:tr w:rsidR="00993C06" w:rsidRPr="00993C06" w:rsidTr="00993C06">
        <w:trPr>
          <w:trHeight w:val="813"/>
        </w:trPr>
        <w:tc>
          <w:tcPr>
            <w:tcW w:w="6386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Класс: 8 </w:t>
            </w:r>
          </w:p>
        </w:tc>
        <w:tc>
          <w:tcPr>
            <w:tcW w:w="5042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Количество присутствующих: 12</w:t>
            </w:r>
          </w:p>
        </w:tc>
        <w:tc>
          <w:tcPr>
            <w:tcW w:w="4024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Количество отсутствующих:0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</w:tr>
      <w:tr w:rsidR="00993C06" w:rsidRPr="00993C06" w:rsidTr="00993C06">
        <w:tc>
          <w:tcPr>
            <w:tcW w:w="15452" w:type="dxa"/>
            <w:gridSpan w:val="8"/>
          </w:tcPr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  <w:r w:rsidRPr="00993C06">
              <w:rPr>
                <w:b/>
              </w:rPr>
              <w:t>ТЕМА УРОКА: § 68-69. Н.В. Гоголь. «Старосветские помещики»</w:t>
            </w:r>
          </w:p>
        </w:tc>
      </w:tr>
      <w:tr w:rsidR="00993C06" w:rsidRPr="00993C06" w:rsidTr="00993C06">
        <w:trPr>
          <w:trHeight w:val="1535"/>
        </w:trPr>
        <w:tc>
          <w:tcPr>
            <w:tcW w:w="5184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Цели обучения в соответствии с учебной программой</w:t>
            </w:r>
          </w:p>
        </w:tc>
        <w:tc>
          <w:tcPr>
            <w:tcW w:w="10268" w:type="dxa"/>
            <w:gridSpan w:val="6"/>
          </w:tcPr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8.2.4.1 – понимать значение слов историко-культурной тематики;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8.2.6.1 – оценивать высказывание (монолог/диалог), составленное на основе таблиц, схем, диаграмм, графиков;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8.3.6.1 –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</w:p>
        </w:tc>
      </w:tr>
      <w:tr w:rsidR="00993C06" w:rsidRPr="00993C06" w:rsidTr="00993C06">
        <w:tc>
          <w:tcPr>
            <w:tcW w:w="5184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Цели урока</w:t>
            </w:r>
          </w:p>
        </w:tc>
        <w:tc>
          <w:tcPr>
            <w:tcW w:w="10268" w:type="dxa"/>
            <w:gridSpan w:val="6"/>
          </w:tcPr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- сравнивать тексты;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 излагать выборочное содержание текста на основе прочитанного или прослушанного материала;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</w:p>
        </w:tc>
      </w:tr>
      <w:tr w:rsidR="00993C06" w:rsidRPr="00993C06" w:rsidTr="00993C06">
        <w:tc>
          <w:tcPr>
            <w:tcW w:w="15452" w:type="dxa"/>
            <w:gridSpan w:val="8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lastRenderedPageBreak/>
              <w:t>Ход урока</w:t>
            </w:r>
          </w:p>
        </w:tc>
      </w:tr>
      <w:tr w:rsidR="00993C06" w:rsidRPr="00993C06" w:rsidTr="00993C06">
        <w:tc>
          <w:tcPr>
            <w:tcW w:w="1844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Действия педагога</w:t>
            </w: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Ресурсы</w:t>
            </w:r>
          </w:p>
        </w:tc>
        <w:tc>
          <w:tcPr>
            <w:tcW w:w="226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Оценивание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</w:tr>
      <w:tr w:rsidR="00993C06" w:rsidRPr="00993C06" w:rsidTr="00993C06">
        <w:tc>
          <w:tcPr>
            <w:tcW w:w="1844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Начало урока  </w:t>
            </w:r>
          </w:p>
        </w:tc>
        <w:tc>
          <w:tcPr>
            <w:tcW w:w="5244" w:type="dxa"/>
            <w:gridSpan w:val="3"/>
          </w:tcPr>
          <w:p w:rsidR="00993C06" w:rsidRPr="00993C06" w:rsidRDefault="00993C06" w:rsidP="00993C06">
            <w:pPr>
              <w:numPr>
                <w:ilvl w:val="0"/>
                <w:numId w:val="1"/>
              </w:numPr>
              <w:spacing w:after="200" w:line="276" w:lineRule="auto"/>
            </w:pPr>
            <w:r w:rsidRPr="00993C06">
              <w:rPr>
                <w:b/>
              </w:rPr>
              <w:t>Организационный момент</w:t>
            </w:r>
            <w:r w:rsidRPr="00993C06">
              <w:t xml:space="preserve">.  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Разделение на группы методом «Собери мозаику»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--- Добрый день, ребята! Если день начинать с улыбки, то можно надеяться, что он пройдет удачно. Давайте сегодняшнее занятие проведем с улыбкой. Главн</w:t>
            </w:r>
            <w:r>
              <w:t xml:space="preserve">ая задача – быть внимательными, </w:t>
            </w:r>
            <w:r w:rsidRPr="00993C06">
              <w:t>активными,</w:t>
            </w:r>
            <w:r>
              <w:t xml:space="preserve"> </w:t>
            </w:r>
            <w:proofErr w:type="spellStart"/>
            <w:proofErr w:type="gramStart"/>
            <w:r w:rsidRPr="00993C06">
              <w:t>находчи</w:t>
            </w:r>
            <w:r>
              <w:t>-</w:t>
            </w:r>
            <w:r w:rsidRPr="00993C06">
              <w:t>выми</w:t>
            </w:r>
            <w:proofErr w:type="spellEnd"/>
            <w:proofErr w:type="gramEnd"/>
            <w:r w:rsidRPr="00993C06">
              <w:t>, а главное – трудолюбивыми. Показывать, что мы знаем и как умеем работать.</w:t>
            </w: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  <w:r w:rsidRPr="00993C06">
              <w:t>Посмотрите друг на друга – улыбнитесь!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Учебник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t>Интерактивная доска</w:t>
            </w:r>
          </w:p>
        </w:tc>
        <w:tc>
          <w:tcPr>
            <w:tcW w:w="226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Психологический настрой. Прием «Приём «Улыбка»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</w:tr>
      <w:tr w:rsidR="00993C06" w:rsidRPr="00993C06" w:rsidTr="00993C06">
        <w:tc>
          <w:tcPr>
            <w:tcW w:w="1844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Середина урока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lastRenderedPageBreak/>
              <w:t>15 мин.</w:t>
            </w:r>
          </w:p>
        </w:tc>
        <w:tc>
          <w:tcPr>
            <w:tcW w:w="5244" w:type="dxa"/>
            <w:gridSpan w:val="3"/>
          </w:tcPr>
          <w:p w:rsidR="00993C06" w:rsidRPr="00993C06" w:rsidRDefault="00993C06" w:rsidP="00993C0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993C06">
              <w:rPr>
                <w:b/>
              </w:rPr>
              <w:lastRenderedPageBreak/>
              <w:t xml:space="preserve">Актуализация знаний. </w:t>
            </w:r>
          </w:p>
          <w:p w:rsidR="00993C06" w:rsidRPr="00993C06" w:rsidRDefault="00993C06" w:rsidP="00993C06">
            <w:pPr>
              <w:rPr>
                <w:b/>
              </w:rPr>
            </w:pPr>
            <w:r w:rsidRPr="00993C06">
              <w:t>Информация о  творчестве  Н.В. Гоголя.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Беседа о прочитанных произведениях Н. В. Гоголя («Тарас Бульба», «</w:t>
            </w:r>
            <w:proofErr w:type="spellStart"/>
            <w:r w:rsidRPr="00993C06">
              <w:rPr>
                <w:b/>
              </w:rPr>
              <w:t>Вий</w:t>
            </w:r>
            <w:proofErr w:type="spellEnd"/>
            <w:r w:rsidRPr="00993C06">
              <w:rPr>
                <w:b/>
              </w:rPr>
              <w:t>»).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lastRenderedPageBreak/>
              <w:t>III. Изучение нового материала</w:t>
            </w:r>
            <w:r w:rsidRPr="00993C06">
              <w:t xml:space="preserve">.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 xml:space="preserve">--- </w:t>
            </w:r>
            <w:r w:rsidRPr="00993C06">
              <w:t>Как вы думаете, почему повесть называется «Старосветские  помещики»?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- На что настраивают сочетание слов «старый» и «свет»?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- Как вы полагаете, о </w:t>
            </w:r>
            <w:proofErr w:type="gramStart"/>
            <w:r w:rsidRPr="00993C06">
              <w:t>представителях</w:t>
            </w:r>
            <w:proofErr w:type="gramEnd"/>
            <w:r w:rsidRPr="00993C06">
              <w:t xml:space="preserve"> какого поколения идет речь в повести?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*** Упр. 1.</w:t>
            </w:r>
            <w:r w:rsidRPr="00993C06">
              <w:t xml:space="preserve"> Произведение Н.В. Гоголя «Старосветские помещики» получило самые разнообразные оценки. Что говорили об этой повести некоторые представители мира литературы Х</w:t>
            </w:r>
            <w:proofErr w:type="gramStart"/>
            <w:r w:rsidRPr="00993C06">
              <w:t>I</w:t>
            </w:r>
            <w:proofErr w:type="gramEnd"/>
            <w:r w:rsidRPr="00993C06">
              <w:t xml:space="preserve">Х столетия?  (Высказывания </w:t>
            </w:r>
            <w:proofErr w:type="spellStart"/>
            <w:r w:rsidRPr="00993C06">
              <w:t>А.С.Пушкина</w:t>
            </w:r>
            <w:proofErr w:type="spellEnd"/>
            <w:r w:rsidRPr="00993C06">
              <w:t xml:space="preserve">, </w:t>
            </w:r>
            <w:proofErr w:type="spellStart"/>
            <w:r w:rsidRPr="00993C06">
              <w:t>В.Г.Белинского</w:t>
            </w:r>
            <w:proofErr w:type="spellEnd"/>
            <w:r w:rsidRPr="00993C06">
              <w:t>)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- Мне очень будет интересно узнать ваше мнение о повести. Согласны ли вы с </w:t>
            </w:r>
            <w:proofErr w:type="spellStart"/>
            <w:r w:rsidRPr="00993C06">
              <w:t>В.Г.Белинским</w:t>
            </w:r>
            <w:proofErr w:type="spellEnd"/>
            <w:r w:rsidRPr="00993C06">
              <w:t>? Но об этом в конце урока.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*** Упр. 2</w:t>
            </w:r>
            <w:proofErr w:type="gramStart"/>
            <w:r w:rsidRPr="00993C06">
              <w:rPr>
                <w:b/>
              </w:rPr>
              <w:t xml:space="preserve"> </w:t>
            </w:r>
            <w:r w:rsidRPr="00993C06">
              <w:t>П</w:t>
            </w:r>
            <w:proofErr w:type="gramEnd"/>
            <w:r w:rsidRPr="00993C06">
              <w:t xml:space="preserve">ослушать краткое содержание повести «Старосветские </w:t>
            </w:r>
            <w:r w:rsidRPr="00993C06">
              <w:lastRenderedPageBreak/>
              <w:t>помещики». Ответить на вопросы устно: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О каких старичках идет речь в повести?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Каким вы представляете Афанасия Ивановича?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Чем он занимался?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Какой можно представить Пульхерию Ивановну?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Чем она занималась?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-- Что было главным в жизни стариков? и т.д.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IV. Освоение и закрепление изученного материала</w:t>
            </w:r>
            <w:r w:rsidRPr="00993C06">
              <w:t xml:space="preserve">.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Работа в группах.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Стратегия «Толстые и тонкие вопросы»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lastRenderedPageBreak/>
              <w:t>Ответьте на «тонкие и толстые» вопросы (учебник стр. 93)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Ребята, мы с вами узнали о жизни стариков.</w:t>
            </w:r>
            <w:r>
              <w:t xml:space="preserve"> </w:t>
            </w:r>
            <w:proofErr w:type="gramStart"/>
            <w:r w:rsidRPr="00993C06">
              <w:t>М</w:t>
            </w:r>
            <w:proofErr w:type="gramEnd"/>
            <w:r w:rsidRPr="00993C06">
              <w:t xml:space="preserve">не очень интересно узнать , насколько вы научились размышлять над прочитанным, и следовательно, над жизненными ситуациями. Предлагаю вам поработать по стратегии «Ромашка </w:t>
            </w:r>
            <w:proofErr w:type="spellStart"/>
            <w:r w:rsidRPr="00993C06">
              <w:t>Блума</w:t>
            </w:r>
            <w:proofErr w:type="spellEnd"/>
            <w:r w:rsidRPr="00993C06">
              <w:t>».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Стратегия «Ромашка  вопросов» 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1- группа. Составьте вопросы</w:t>
            </w:r>
            <w:proofErr w:type="gramStart"/>
            <w:r w:rsidRPr="00993C06">
              <w:t xml:space="preserve"> ,</w:t>
            </w:r>
            <w:proofErr w:type="gramEnd"/>
            <w:r w:rsidRPr="00993C06">
              <w:t xml:space="preserve"> </w:t>
            </w:r>
            <w:proofErr w:type="spellStart"/>
            <w:r w:rsidRPr="00993C06">
              <w:t>касаемые</w:t>
            </w:r>
            <w:proofErr w:type="spellEnd"/>
            <w:r w:rsidRPr="00993C06">
              <w:t xml:space="preserve"> Афанасия Ивановича.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2- группа. Составьте вопросы, </w:t>
            </w:r>
            <w:proofErr w:type="spellStart"/>
            <w:r w:rsidRPr="00993C06">
              <w:t>касаемые</w:t>
            </w:r>
            <w:proofErr w:type="spellEnd"/>
            <w:r w:rsidRPr="00993C06">
              <w:t xml:space="preserve"> Пульхерии Ивановны.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Ребята, мы с вами проанализировали повесть, ответили на вопросы, которые раскрывают характеры этих людей. Так давайте попробуем составить кластер и уже точно дать характеристику героям </w:t>
            </w:r>
            <w:r w:rsidRPr="00993C06">
              <w:lastRenderedPageBreak/>
              <w:t>повести.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Стратегия «Кластер»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1 – группа. Составьте кластер «Старосветская помещица Пульхерия Ивановна».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2 – группа. Составьте кластер «Старосветский помещик  Афанасий Иванович».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Ребята, как вы думаете, о чём  хотел рассказать </w:t>
            </w:r>
            <w:proofErr w:type="spellStart"/>
            <w:r w:rsidRPr="00993C06">
              <w:t>Н.В.Гоголь</w:t>
            </w:r>
            <w:proofErr w:type="spellEnd"/>
            <w:r w:rsidRPr="00993C06">
              <w:t xml:space="preserve"> в повести «Старосветские помещики»? 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А как вы понимаете Любовь</w:t>
            </w:r>
            <w:proofErr w:type="gramStart"/>
            <w:r w:rsidRPr="00993C06">
              <w:t xml:space="preserve"> ?</w:t>
            </w:r>
            <w:proofErr w:type="gramEnd"/>
            <w:r w:rsidRPr="00993C06">
              <w:t xml:space="preserve"> И что вы можете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сказать о ней?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Стратегия «Эссе» (было дано опережающее задание)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lastRenderedPageBreak/>
              <w:t>Стратегия «</w:t>
            </w:r>
            <w:proofErr w:type="spellStart"/>
            <w:r w:rsidRPr="00993C06">
              <w:rPr>
                <w:b/>
              </w:rPr>
              <w:t>Синквейн</w:t>
            </w:r>
            <w:proofErr w:type="spellEnd"/>
            <w:r w:rsidRPr="00993C06">
              <w:rPr>
                <w:b/>
              </w:rPr>
              <w:t>»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1 и 2 группы. Напишите </w:t>
            </w:r>
            <w:proofErr w:type="spellStart"/>
            <w:r w:rsidRPr="00993C06">
              <w:t>синквейн</w:t>
            </w:r>
            <w:proofErr w:type="spellEnd"/>
            <w:r w:rsidRPr="00993C06">
              <w:t xml:space="preserve"> к слову любовь.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Учащиеся определяют тему урока.</w:t>
            </w: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  <w:r w:rsidRPr="00993C06">
              <w:rPr>
                <w:bCs/>
              </w:rPr>
              <w:t>Высказывают свои мнения.</w:t>
            </w: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 </w:t>
            </w: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  <w:r w:rsidRPr="00993C06">
              <w:rPr>
                <w:bCs/>
              </w:rPr>
              <w:t xml:space="preserve">Приводят в пример высказывания </w:t>
            </w:r>
            <w:proofErr w:type="spellStart"/>
            <w:r w:rsidRPr="00993C06">
              <w:rPr>
                <w:bCs/>
              </w:rPr>
              <w:t>А.С.Пушкина</w:t>
            </w:r>
            <w:proofErr w:type="spellEnd"/>
            <w:r w:rsidRPr="00993C06">
              <w:rPr>
                <w:bCs/>
              </w:rPr>
              <w:t xml:space="preserve">, </w:t>
            </w:r>
            <w:proofErr w:type="spellStart"/>
            <w:r w:rsidRPr="00993C06">
              <w:rPr>
                <w:bCs/>
              </w:rPr>
              <w:lastRenderedPageBreak/>
              <w:t>В.Г.Белинского</w:t>
            </w:r>
            <w:proofErr w:type="spellEnd"/>
            <w:r w:rsidRPr="00993C06">
              <w:rPr>
                <w:bCs/>
              </w:rPr>
              <w:t>.</w:t>
            </w: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 Работа по учебнику. </w:t>
            </w: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</w:pPr>
            <w:r w:rsidRPr="00993C06">
              <w:t>Ученики выполняют задания.</w:t>
            </w: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  <w:r>
              <w:t>Работа учеников в группах (постеры)</w:t>
            </w: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Ученики работают над составлением кластеров.</w:t>
            </w: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Каждый ученик делится своим мнением.</w:t>
            </w: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Ребята читают свои работы. Высказывают свои мнения о работе своих товарищей.</w:t>
            </w:r>
          </w:p>
          <w:p w:rsidR="00993C06" w:rsidRDefault="00993C06" w:rsidP="00993C06">
            <w:pPr>
              <w:spacing w:after="200" w:line="276" w:lineRule="auto"/>
              <w:rPr>
                <w:bCs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Пишут </w:t>
            </w:r>
            <w:proofErr w:type="spellStart"/>
            <w:r>
              <w:rPr>
                <w:bCs/>
              </w:rPr>
              <w:t>синквейн</w:t>
            </w:r>
            <w:proofErr w:type="spellEnd"/>
            <w:r>
              <w:rPr>
                <w:bCs/>
              </w:rPr>
              <w:t xml:space="preserve"> в группах.</w:t>
            </w:r>
          </w:p>
        </w:tc>
        <w:tc>
          <w:tcPr>
            <w:tcW w:w="2268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Учебник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Учебник 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lastRenderedPageBreak/>
              <w:t xml:space="preserve">  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t xml:space="preserve">Учебник  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Оценивание</w:t>
            </w:r>
            <w:r>
              <w:t xml:space="preserve"> смайликами.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lang w:val="kk-KZ"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Оценивание смайликами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</w:p>
        </w:tc>
      </w:tr>
      <w:tr w:rsidR="00993C06" w:rsidRPr="00993C06" w:rsidTr="00993C06">
        <w:tc>
          <w:tcPr>
            <w:tcW w:w="1844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lastRenderedPageBreak/>
              <w:t xml:space="preserve">Конец урока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5 мин.</w:t>
            </w:r>
          </w:p>
        </w:tc>
        <w:tc>
          <w:tcPr>
            <w:tcW w:w="5244" w:type="dxa"/>
            <w:gridSpan w:val="3"/>
          </w:tcPr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Домашнее задание.</w:t>
            </w: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>1.Упражнения 5 и 9.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Рефлексия. «Лестница успеха»</w:t>
            </w:r>
          </w:p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F11E8" wp14:editId="5B9EBAB6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43180</wp:posOffset>
                      </wp:positionV>
                      <wp:extent cx="0" cy="0"/>
                      <wp:effectExtent l="0" t="0" r="0" b="0"/>
                      <wp:wrapNone/>
                      <wp:docPr id="16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162.8pt;margin-top:3.4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993C06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DB241" wp14:editId="525C552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147955</wp:posOffset>
                      </wp:positionV>
                      <wp:extent cx="0" cy="0"/>
                      <wp:effectExtent l="0" t="0" r="0" b="0"/>
                      <wp:wrapNone/>
                      <wp:docPr id="2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" o:spid="_x0000_s1026" type="#_x0000_t32" style="position:absolute;margin-left:143.25pt;margin-top:11.6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993C06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BCEF3" wp14:editId="007F1DF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43180</wp:posOffset>
                      </wp:positionV>
                      <wp:extent cx="1" cy="0"/>
                      <wp:effectExtent l="0" t="0" r="0" b="0"/>
                      <wp:wrapNone/>
                      <wp:docPr id="17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4" o:spid="_x0000_s1026" type="#_x0000_t32" style="position:absolute;margin-left:126.8pt;margin-top:3.4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993C06">
              <w:t xml:space="preserve">                 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 </w:t>
            </w: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>Работа над иллюстрациями к повести.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tab/>
            </w:r>
          </w:p>
          <w:p w:rsidR="00993C06" w:rsidRPr="00993C06" w:rsidRDefault="00993C06" w:rsidP="00993C06">
            <w:pPr>
              <w:spacing w:after="200" w:line="276" w:lineRule="auto"/>
            </w:pPr>
          </w:p>
        </w:tc>
        <w:tc>
          <w:tcPr>
            <w:tcW w:w="2268" w:type="dxa"/>
            <w:gridSpan w:val="2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proofErr w:type="spellStart"/>
            <w:r w:rsidRPr="00993C06">
              <w:t>Стикеры</w:t>
            </w:r>
            <w:proofErr w:type="spellEnd"/>
          </w:p>
        </w:tc>
        <w:tc>
          <w:tcPr>
            <w:tcW w:w="2268" w:type="dxa"/>
          </w:tcPr>
          <w:p w:rsidR="00993C06" w:rsidRPr="00993C06" w:rsidRDefault="00993C06" w:rsidP="00993C06">
            <w:pPr>
              <w:spacing w:after="200" w:line="276" w:lineRule="auto"/>
            </w:pPr>
          </w:p>
          <w:p w:rsidR="00993C06" w:rsidRPr="00993C06" w:rsidRDefault="00993C06" w:rsidP="00993C06">
            <w:pPr>
              <w:spacing w:after="200" w:line="276" w:lineRule="auto"/>
            </w:pPr>
            <w:r w:rsidRPr="00993C06">
              <w:rPr>
                <w:b/>
              </w:rPr>
              <w:t>Прием «Две звезды, одно пожелание».</w:t>
            </w:r>
          </w:p>
        </w:tc>
      </w:tr>
      <w:tr w:rsidR="00993C06" w:rsidRPr="00993C06" w:rsidTr="00993C06">
        <w:tc>
          <w:tcPr>
            <w:tcW w:w="7088" w:type="dxa"/>
            <w:gridSpan w:val="4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Дифференциация </w:t>
            </w:r>
          </w:p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r w:rsidRPr="00993C06">
              <w:rPr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  <w:rPr>
                <w:b/>
                <w:bCs/>
              </w:rPr>
            </w:pPr>
            <w:r w:rsidRPr="00993C06">
              <w:rPr>
                <w:b/>
              </w:rPr>
              <w:t>Оценивание. Как вы планируете увидеть приобретенные знания учащихся</w:t>
            </w:r>
          </w:p>
        </w:tc>
        <w:tc>
          <w:tcPr>
            <w:tcW w:w="4536" w:type="dxa"/>
            <w:gridSpan w:val="3"/>
          </w:tcPr>
          <w:p w:rsidR="00993C06" w:rsidRPr="00993C06" w:rsidRDefault="00993C06" w:rsidP="00993C06">
            <w:pPr>
              <w:spacing w:after="200" w:line="276" w:lineRule="auto"/>
              <w:rPr>
                <w:b/>
              </w:rPr>
            </w:pPr>
            <w:proofErr w:type="spellStart"/>
            <w:r w:rsidRPr="00993C06">
              <w:rPr>
                <w:b/>
              </w:rPr>
              <w:t>Межпредметные</w:t>
            </w:r>
            <w:proofErr w:type="spellEnd"/>
            <w:r w:rsidRPr="00993C06">
              <w:rPr>
                <w:b/>
              </w:rPr>
              <w:t xml:space="preserve"> связи Соблюдение СанПиН ИКТ-компетентность Связи с ценностями</w:t>
            </w:r>
          </w:p>
        </w:tc>
      </w:tr>
      <w:tr w:rsidR="00993C06" w:rsidRPr="00993C06" w:rsidTr="00993C06">
        <w:tc>
          <w:tcPr>
            <w:tcW w:w="7088" w:type="dxa"/>
            <w:gridSpan w:val="4"/>
          </w:tcPr>
          <w:p w:rsidR="00993C06" w:rsidRPr="00993C06" w:rsidRDefault="00993C06" w:rsidP="00993C06">
            <w:pPr>
              <w:spacing w:after="200" w:line="276" w:lineRule="auto"/>
            </w:pPr>
            <w:r w:rsidRPr="00993C06">
              <w:t xml:space="preserve">– Учащимся можно предложить тексты для чтения разного уровня сложности. Учащимся, которые </w:t>
            </w:r>
            <w:r w:rsidRPr="00993C06">
              <w:lastRenderedPageBreak/>
              <w:t>работают в высоком темпе, можно предложить дополнительные задания.</w:t>
            </w:r>
          </w:p>
        </w:tc>
        <w:tc>
          <w:tcPr>
            <w:tcW w:w="3828" w:type="dxa"/>
          </w:tcPr>
          <w:p w:rsidR="00993C06" w:rsidRPr="00993C06" w:rsidRDefault="00993C06" w:rsidP="00993C06">
            <w:pPr>
              <w:spacing w:after="200" w:line="276" w:lineRule="auto"/>
            </w:pPr>
            <w:proofErr w:type="spellStart"/>
            <w:r w:rsidRPr="00993C06">
              <w:lastRenderedPageBreak/>
              <w:t>Самооценивание</w:t>
            </w:r>
            <w:proofErr w:type="spellEnd"/>
            <w:r w:rsidRPr="00993C06">
              <w:t xml:space="preserve"> индивидуальной работы </w:t>
            </w:r>
            <w:r w:rsidRPr="00993C06">
              <w:lastRenderedPageBreak/>
              <w:t xml:space="preserve">согласно дескрипторам, обратная связь с учителем. Оценивание учителя – «Устная похвала». </w:t>
            </w:r>
          </w:p>
        </w:tc>
        <w:tc>
          <w:tcPr>
            <w:tcW w:w="4536" w:type="dxa"/>
            <w:gridSpan w:val="3"/>
          </w:tcPr>
          <w:p w:rsidR="00993C06" w:rsidRPr="00993C06" w:rsidRDefault="00993C06" w:rsidP="00993C06">
            <w:pPr>
              <w:spacing w:after="200" w:line="276" w:lineRule="auto"/>
            </w:pPr>
            <w:r w:rsidRPr="00993C06">
              <w:lastRenderedPageBreak/>
              <w:t xml:space="preserve"> Кабинет организован для групповой работы. Навыки ИКТ, </w:t>
            </w:r>
            <w:r w:rsidRPr="00993C06">
              <w:lastRenderedPageBreak/>
              <w:t>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:rsidR="00993C06" w:rsidRPr="00993C06" w:rsidRDefault="00993C06" w:rsidP="00993C06"/>
    <w:p w:rsidR="00993C06" w:rsidRPr="00993C06" w:rsidRDefault="00993C06" w:rsidP="00993C06">
      <w:pPr>
        <w:rPr>
          <w:b/>
          <w:lang w:val="kk-KZ"/>
        </w:rPr>
      </w:pPr>
    </w:p>
    <w:p w:rsidR="00993C06" w:rsidRPr="00993C06" w:rsidRDefault="00993C06" w:rsidP="00993C06">
      <w:pPr>
        <w:rPr>
          <w:b/>
          <w:lang w:val="kk-KZ"/>
        </w:rPr>
      </w:pPr>
    </w:p>
    <w:p w:rsidR="00E602FB" w:rsidRPr="00993C06" w:rsidRDefault="00E602FB" w:rsidP="00993C06">
      <w:pPr>
        <w:ind w:left="-284"/>
        <w:rPr>
          <w:lang w:val="kk-KZ"/>
        </w:rPr>
      </w:pPr>
    </w:p>
    <w:sectPr w:rsidR="00E602FB" w:rsidRPr="00993C06" w:rsidSect="00993C06">
      <w:pgSz w:w="16838" w:h="11906" w:orient="landscape"/>
      <w:pgMar w:top="1701" w:right="1812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643"/>
    <w:multiLevelType w:val="hybridMultilevel"/>
    <w:tmpl w:val="5A34187E"/>
    <w:lvl w:ilvl="0" w:tplc="7F6AA7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06"/>
    <w:rsid w:val="00747A56"/>
    <w:rsid w:val="00993C06"/>
    <w:rsid w:val="00E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2022-05-08T17:05:00Z</dcterms:created>
  <dcterms:modified xsi:type="dcterms:W3CDTF">2022-05-08T17:26:00Z</dcterms:modified>
</cp:coreProperties>
</file>