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3232"/>
        <w:gridCol w:w="1250"/>
        <w:gridCol w:w="4910"/>
        <w:gridCol w:w="5960"/>
      </w:tblGrid>
      <w:tr w:rsidR="00BA0B6B" w:rsidRPr="00BA0B6B" w:rsidTr="00BA0B6B">
        <w:trPr>
          <w:trHeight w:val="277"/>
        </w:trPr>
        <w:tc>
          <w:tcPr>
            <w:tcW w:w="1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kk-KZ"/>
              </w:rPr>
              <w:t>Уравнения, неравенства с двумя переменными и их системы (17 ч)</w:t>
            </w:r>
          </w:p>
        </w:tc>
        <w:tc>
          <w:tcPr>
            <w:tcW w:w="3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КГУ « ОШ №4»</w:t>
            </w:r>
          </w:p>
        </w:tc>
      </w:tr>
      <w:tr w:rsidR="00BA0B6B" w:rsidRPr="00BA0B6B" w:rsidTr="00BA0B6B">
        <w:trPr>
          <w:trHeight w:val="267"/>
        </w:trPr>
        <w:tc>
          <w:tcPr>
            <w:tcW w:w="1053" w:type="pct"/>
            <w:tcBorders>
              <w:top w:val="single" w:sz="4" w:space="0" w:color="auto"/>
            </w:tcBorders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Дата:  </w:t>
            </w:r>
            <w:r>
              <w:rPr>
                <w:rFonts w:ascii="Times New Roman" w:hAnsi="Times New Roman"/>
                <w:sz w:val="24"/>
                <w:lang w:val="ru-RU"/>
              </w:rPr>
              <w:t>06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>.10.22</w:t>
            </w:r>
          </w:p>
        </w:tc>
        <w:tc>
          <w:tcPr>
            <w:tcW w:w="3947" w:type="pct"/>
            <w:gridSpan w:val="3"/>
            <w:tcBorders>
              <w:top w:val="single" w:sz="4" w:space="0" w:color="auto"/>
            </w:tcBorders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ФИО учителя: </w:t>
            </w:r>
            <w:proofErr w:type="spellStart"/>
            <w:r w:rsidRPr="00BA0B6B">
              <w:rPr>
                <w:rFonts w:ascii="Times New Roman" w:hAnsi="Times New Roman"/>
                <w:sz w:val="24"/>
                <w:lang w:val="ru-RU"/>
              </w:rPr>
              <w:t>Ахметбекова</w:t>
            </w:r>
            <w:proofErr w:type="spellEnd"/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 Г.Х.</w:t>
            </w:r>
          </w:p>
        </w:tc>
      </w:tr>
      <w:tr w:rsidR="00BA0B6B" w:rsidRPr="00BA0B6B" w:rsidTr="00BA0B6B">
        <w:trPr>
          <w:trHeight w:val="244"/>
        </w:trPr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Класс: 9</w:t>
            </w:r>
          </w:p>
        </w:tc>
        <w:tc>
          <w:tcPr>
            <w:tcW w:w="2006" w:type="pct"/>
            <w:gridSpan w:val="2"/>
            <w:tcBorders>
              <w:bottom w:val="single" w:sz="4" w:space="0" w:color="auto"/>
            </w:tcBorders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Количество присутствующих:</w:t>
            </w:r>
          </w:p>
        </w:tc>
        <w:tc>
          <w:tcPr>
            <w:tcW w:w="1941" w:type="pct"/>
            <w:tcBorders>
              <w:bottom w:val="single" w:sz="4" w:space="0" w:color="auto"/>
            </w:tcBorders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Количество отсутствующих:</w:t>
            </w:r>
          </w:p>
        </w:tc>
      </w:tr>
      <w:tr w:rsidR="00BA0B6B" w:rsidRPr="00BA0B6B" w:rsidTr="00BA0B6B">
        <w:trPr>
          <w:trHeight w:val="107"/>
        </w:trPr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Тема урока</w:t>
            </w: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bookmarkStart w:id="0" w:name="_GoBack"/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Системы нелинейных неравен</w:t>
            </w:r>
            <w:proofErr w:type="gramStart"/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ств с дв</w:t>
            </w:r>
            <w:proofErr w:type="gramEnd"/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умя переменными</w:t>
            </w:r>
            <w:bookmarkEnd w:id="0"/>
            <w:r w:rsidRPr="00BA0B6B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BA0B6B" w:rsidRPr="00BA0B6B" w:rsidTr="00BA0B6B"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Цели обучения (ссылка на учебную программу)</w:t>
            </w: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9.2.2.4 </w:t>
            </w:r>
            <w:r w:rsidRPr="00BA0B6B">
              <w:rPr>
                <w:rFonts w:ascii="Times New Roman" w:hAnsi="Times New Roman"/>
                <w:sz w:val="24"/>
                <w:lang w:val="kk-KZ"/>
              </w:rPr>
              <w:t>решать системы нелинейных неравен</w:t>
            </w:r>
            <w:proofErr w:type="gramStart"/>
            <w:r w:rsidRPr="00BA0B6B">
              <w:rPr>
                <w:rFonts w:ascii="Times New Roman" w:hAnsi="Times New Roman"/>
                <w:sz w:val="24"/>
                <w:lang w:val="kk-KZ"/>
              </w:rPr>
              <w:t>ств с дв</w:t>
            </w:r>
            <w:proofErr w:type="gramEnd"/>
            <w:r w:rsidRPr="00BA0B6B">
              <w:rPr>
                <w:rFonts w:ascii="Times New Roman" w:hAnsi="Times New Roman"/>
                <w:sz w:val="24"/>
                <w:lang w:val="kk-KZ"/>
              </w:rPr>
              <w:t>умя переменными;</w:t>
            </w:r>
          </w:p>
        </w:tc>
      </w:tr>
      <w:tr w:rsidR="00BA0B6B" w:rsidRPr="00BA0B6B" w:rsidTr="00BA0B6B"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Цели урока</w:t>
            </w: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eastAsia="Calibri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eastAsia="Calibri" w:hAnsi="Times New Roman"/>
                <w:b/>
                <w:color w:val="000000"/>
                <w:sz w:val="24"/>
                <w:lang w:val="ru-RU"/>
              </w:rPr>
              <w:t>Все смогут</w:t>
            </w:r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: Решать системы нелинейных  неравен</w:t>
            </w:r>
            <w:proofErr w:type="gramStart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ств  с дв</w:t>
            </w:r>
            <w:proofErr w:type="gramEnd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умя переменными;</w:t>
            </w:r>
          </w:p>
          <w:p w:rsidR="00BA0B6B" w:rsidRPr="00BA0B6B" w:rsidRDefault="00BA0B6B" w:rsidP="00BA0B6B">
            <w:pPr>
              <w:pStyle w:val="a9"/>
              <w:rPr>
                <w:rFonts w:ascii="Times New Roman" w:eastAsia="Calibri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eastAsia="Calibri" w:hAnsi="Times New Roman"/>
                <w:b/>
                <w:color w:val="000000"/>
                <w:sz w:val="24"/>
                <w:lang w:val="ru-RU"/>
              </w:rPr>
              <w:t>Большинство смогут</w:t>
            </w:r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: Оценивать практическую роль  решения  системы нелинейных  неравен</w:t>
            </w:r>
            <w:proofErr w:type="gramStart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ств  с дв</w:t>
            </w:r>
            <w:proofErr w:type="gramEnd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умя переменными;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eastAsia="Calibri" w:hAnsi="Times New Roman"/>
                <w:b/>
                <w:color w:val="000000"/>
                <w:sz w:val="24"/>
                <w:lang w:val="ru-RU"/>
              </w:rPr>
              <w:t>Некоторые смогут</w:t>
            </w:r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: Анализировать о практической роли   решения  системы нелинейных  неравен</w:t>
            </w:r>
            <w:proofErr w:type="gramStart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ств  с дв</w:t>
            </w:r>
            <w:proofErr w:type="gramEnd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</w:tr>
      <w:tr w:rsidR="00BA0B6B" w:rsidRPr="00BA0B6B" w:rsidTr="00BA0B6B">
        <w:trPr>
          <w:trHeight w:val="603"/>
        </w:trPr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highlight w:val="yellow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Критерии оценивания</w:t>
            </w: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eastAsia="Calibri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Все</w:t>
            </w:r>
            <w:proofErr w:type="gramStart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 xml:space="preserve"> Решают системы нелинейных  неравен</w:t>
            </w:r>
            <w:proofErr w:type="gramStart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ств  с дв</w:t>
            </w:r>
            <w:proofErr w:type="gramEnd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умя переменными;</w:t>
            </w:r>
          </w:p>
          <w:p w:rsidR="00BA0B6B" w:rsidRPr="00BA0B6B" w:rsidRDefault="00BA0B6B" w:rsidP="00BA0B6B">
            <w:pPr>
              <w:pStyle w:val="a9"/>
              <w:rPr>
                <w:rFonts w:ascii="Times New Roman" w:eastAsia="Calibri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Большинство</w:t>
            </w:r>
            <w:proofErr w:type="gramStart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 xml:space="preserve"> Оценивают практическую роль  решения  системы нелинейных  неравен</w:t>
            </w:r>
            <w:proofErr w:type="gramStart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ств  с дв</w:t>
            </w:r>
            <w:proofErr w:type="gramEnd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умя переменными;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Некоторые</w:t>
            </w:r>
            <w:proofErr w:type="gramStart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 xml:space="preserve"> Анализируют  о практической роли   решения  системы нелинейных  неравен</w:t>
            </w:r>
            <w:proofErr w:type="gramStart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ств  с дв</w:t>
            </w:r>
            <w:proofErr w:type="gramEnd"/>
            <w:r w:rsidRPr="00BA0B6B">
              <w:rPr>
                <w:rFonts w:ascii="Times New Roman" w:eastAsia="Calibri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</w:tr>
      <w:tr w:rsidR="00BA0B6B" w:rsidRPr="00BA0B6B" w:rsidTr="00BA0B6B">
        <w:trPr>
          <w:trHeight w:val="603"/>
        </w:trPr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Языковые цели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Учащиеся будут: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 использовать предметную лексику и терминологию раздела при решении задач;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 комментировать геометрическую интерпретацию нелинейных неравенств;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- обосновывать решение неравенств и их систем;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 комментировать ход решения задач.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Предметная лексика и терминология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линейное/квадратное/дробное уравнение;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переменная/ос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/>
              </w:rPr>
              <w:t>ь(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/>
              </w:rPr>
              <w:t>и)/масштаб/кривая;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пересечение/точка пересечения; 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таблица значений/множество точек;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заменить/преобразовать; 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построить график/прямую/кривую;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нанести точки на график; 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изобразить кривую;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уравнение окружности; 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уравнение кривой;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заштрихованная область (площадь).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Серия полезных фраз для диалога/письма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оси О</w:t>
            </w:r>
            <w:r w:rsidRPr="00BA0B6B">
              <w:rPr>
                <w:rFonts w:ascii="Times New Roman" w:hAnsi="Times New Roman"/>
                <w:sz w:val="24"/>
              </w:rPr>
              <w:t>x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 и О</w:t>
            </w:r>
            <w:r w:rsidRPr="00BA0B6B">
              <w:rPr>
                <w:rFonts w:ascii="Times New Roman" w:hAnsi="Times New Roman"/>
                <w:sz w:val="24"/>
              </w:rPr>
              <w:t>y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 представляют собой ….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 ;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   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точки на этой прямой/кривой…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 xml:space="preserve">таким образом, 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/>
              </w:rPr>
              <w:t>прямая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 представляет собой….;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 xml:space="preserve">оси координат </w:t>
            </w:r>
            <w:r w:rsidRPr="00BA0B6B">
              <w:rPr>
                <w:rFonts w:ascii="Times New Roman" w:hAnsi="Times New Roman"/>
                <w:sz w:val="24"/>
              </w:rPr>
              <w:t>x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BA0B6B">
              <w:rPr>
                <w:rFonts w:ascii="Times New Roman" w:hAnsi="Times New Roman"/>
                <w:sz w:val="24"/>
              </w:rPr>
              <w:t>y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 положительные или отрицательные;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координаты записываются в виде упорядоченных пар….;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-</w:t>
            </w:r>
            <w:r w:rsidRPr="00BA0B6B">
              <w:rPr>
                <w:rFonts w:ascii="Times New Roman" w:hAnsi="Times New Roman"/>
                <w:sz w:val="24"/>
                <w:lang w:val="ru-RU"/>
              </w:rPr>
              <w:tab/>
              <w:t>корни уравнения являются точками пересечения….</w:t>
            </w:r>
          </w:p>
        </w:tc>
      </w:tr>
      <w:tr w:rsidR="00BA0B6B" w:rsidRPr="00BA0B6B" w:rsidTr="00BA0B6B">
        <w:trPr>
          <w:trHeight w:val="603"/>
        </w:trPr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Вид дифференциации</w:t>
            </w: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По форме обучения, по степени поддержки.</w:t>
            </w:r>
          </w:p>
        </w:tc>
      </w:tr>
      <w:tr w:rsidR="00BA0B6B" w:rsidRPr="00BA0B6B" w:rsidTr="00BA0B6B">
        <w:trPr>
          <w:trHeight w:val="603"/>
        </w:trPr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Привитие ценностей </w:t>
            </w: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</w:rPr>
            </w:pPr>
            <w:r w:rsidRPr="00BA0B6B">
              <w:rPr>
                <w:rFonts w:ascii="Times New Roman" w:hAnsi="Times New Roman"/>
                <w:sz w:val="24"/>
              </w:rPr>
              <w:t xml:space="preserve">Академическая честность, </w:t>
            </w:r>
            <w:r w:rsidRPr="00BA0B6B">
              <w:rPr>
                <w:rStyle w:val="normaltextrun"/>
                <w:rFonts w:ascii="Times New Roman" w:hAnsi="Times New Roman"/>
                <w:sz w:val="24"/>
              </w:rPr>
              <w:t>открытость,</w:t>
            </w:r>
            <w:r w:rsidRPr="00BA0B6B">
              <w:rPr>
                <w:rFonts w:ascii="Times New Roman" w:hAnsi="Times New Roman"/>
                <w:sz w:val="24"/>
              </w:rPr>
              <w:t xml:space="preserve"> сотрудничество, уважение, обучение на протяжении всей жизни</w:t>
            </w:r>
            <w:r w:rsidRPr="00BA0B6B">
              <w:rPr>
                <w:rStyle w:val="normaltextrun"/>
                <w:rFonts w:ascii="Times New Roman" w:hAnsi="Times New Roman"/>
                <w:sz w:val="24"/>
              </w:rPr>
              <w:t>.</w:t>
            </w:r>
            <w:r w:rsidRPr="00BA0B6B">
              <w:rPr>
                <w:rStyle w:val="eop"/>
                <w:rFonts w:ascii="Times New Roman" w:hAnsi="Times New Roman"/>
                <w:sz w:val="24"/>
              </w:rPr>
              <w:t> 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</w:rPr>
            </w:pPr>
            <w:r w:rsidRPr="00BA0B6B">
              <w:rPr>
                <w:rStyle w:val="normaltextrun"/>
                <w:rFonts w:ascii="Times New Roman" w:hAnsi="Times New Roman"/>
                <w:sz w:val="24"/>
              </w:rPr>
              <w:t>Привитие ценностей осуществляется посредством/через парную и групповую виды работ.</w:t>
            </w:r>
            <w:r w:rsidRPr="00BA0B6B">
              <w:rPr>
                <w:rStyle w:val="eop"/>
                <w:rFonts w:ascii="Times New Roman" w:hAnsi="Times New Roman"/>
                <w:sz w:val="24"/>
              </w:rPr>
              <w:t> </w:t>
            </w:r>
          </w:p>
        </w:tc>
      </w:tr>
      <w:tr w:rsidR="00BA0B6B" w:rsidRPr="00BA0B6B" w:rsidTr="00BA0B6B">
        <w:trPr>
          <w:trHeight w:val="569"/>
        </w:trPr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BA0B6B">
              <w:rPr>
                <w:rFonts w:ascii="Times New Roman" w:hAnsi="Times New Roman"/>
                <w:sz w:val="24"/>
                <w:lang w:val="ru-RU"/>
              </w:rPr>
              <w:t>Межпредметныя</w:t>
            </w:r>
            <w:proofErr w:type="spellEnd"/>
            <w:r w:rsidRPr="00BA0B6B">
              <w:rPr>
                <w:rFonts w:ascii="Times New Roman" w:hAnsi="Times New Roman"/>
                <w:sz w:val="24"/>
                <w:lang w:val="ru-RU"/>
              </w:rPr>
              <w:t xml:space="preserve"> связь</w:t>
            </w: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/>
              </w:rPr>
              <w:t>Связь с жизнью</w:t>
            </w:r>
          </w:p>
        </w:tc>
      </w:tr>
      <w:tr w:rsidR="00BA0B6B" w:rsidRPr="00BA0B6B" w:rsidTr="00BA0B6B">
        <w:trPr>
          <w:trHeight w:val="514"/>
        </w:trPr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Навыки использования ИКТ </w:t>
            </w: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BA0B6B" w:rsidRPr="00BA0B6B" w:rsidTr="00BA0B6B">
        <w:tc>
          <w:tcPr>
            <w:tcW w:w="1053" w:type="pct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BA0B6B">
              <w:rPr>
                <w:rFonts w:ascii="Times New Roman" w:hAnsi="Times New Roman"/>
                <w:color w:val="000000"/>
                <w:sz w:val="24"/>
                <w:lang w:val="ru-RU"/>
              </w:rPr>
              <w:t>Предварительные знания</w:t>
            </w:r>
          </w:p>
        </w:tc>
        <w:tc>
          <w:tcPr>
            <w:tcW w:w="3947" w:type="pct"/>
            <w:gridSpan w:val="3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</w:rPr>
            </w:pPr>
            <w:r w:rsidRPr="00BA0B6B">
              <w:rPr>
                <w:rFonts w:ascii="Times New Roman" w:hAnsi="Times New Roman"/>
                <w:sz w:val="24"/>
              </w:rPr>
              <w:t>Знание  методов решения уравнения,  систем уравнений и неравенств; владение навыками построения графиков</w:t>
            </w:r>
          </w:p>
        </w:tc>
      </w:tr>
    </w:tbl>
    <w:p w:rsidR="00BA0B6B" w:rsidRDefault="00BA0B6B" w:rsidP="00BA0B6B">
      <w:pPr>
        <w:pStyle w:val="a9"/>
        <w:rPr>
          <w:rFonts w:ascii="Times New Roman" w:hAnsi="Times New Roman"/>
          <w:sz w:val="24"/>
          <w:lang w:val="ru-RU" w:eastAsia="ru-RU"/>
        </w:rPr>
      </w:pPr>
    </w:p>
    <w:tbl>
      <w:tblPr>
        <w:tblW w:w="5000" w:type="pct"/>
        <w:tblInd w:w="-34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7473"/>
        <w:gridCol w:w="3436"/>
        <w:gridCol w:w="2097"/>
        <w:gridCol w:w="2303"/>
        <w:gridCol w:w="43"/>
      </w:tblGrid>
      <w:tr w:rsidR="00BA0B6B" w:rsidRPr="00BA0B6B" w:rsidTr="000A0F3E">
        <w:trPr>
          <w:trHeight w:val="241"/>
        </w:trPr>
        <w:tc>
          <w:tcPr>
            <w:tcW w:w="5000" w:type="pct"/>
            <w:gridSpan w:val="5"/>
          </w:tcPr>
          <w:p w:rsidR="00BA0B6B" w:rsidRPr="00BA0B6B" w:rsidRDefault="00BA0B6B" w:rsidP="00BA0B6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  <w:p w:rsidR="00BA0B6B" w:rsidRPr="00BA0B6B" w:rsidRDefault="00BA0B6B" w:rsidP="00BA0B6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Начало урока</w:t>
            </w:r>
          </w:p>
        </w:tc>
      </w:tr>
      <w:tr w:rsidR="00BA0B6B" w:rsidRPr="00BA0B6B" w:rsidTr="000A0F3E">
        <w:trPr>
          <w:gridAfter w:val="3"/>
          <w:wAfter w:w="1447" w:type="pct"/>
          <w:trHeight w:val="420"/>
        </w:trPr>
        <w:tc>
          <w:tcPr>
            <w:tcW w:w="3553" w:type="pct"/>
            <w:gridSpan w:val="2"/>
          </w:tcPr>
          <w:p w:rsidR="00BA0B6B" w:rsidRPr="00BA0B6B" w:rsidRDefault="00BA0B6B" w:rsidP="00BA0B6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Запланированная деятельность на уроке</w:t>
            </w:r>
          </w:p>
        </w:tc>
      </w:tr>
      <w:tr w:rsidR="00BA0B6B" w:rsidRPr="00BA0B6B" w:rsidTr="000A0F3E">
        <w:trPr>
          <w:trHeight w:val="420"/>
        </w:trPr>
        <w:tc>
          <w:tcPr>
            <w:tcW w:w="5000" w:type="pct"/>
            <w:gridSpan w:val="5"/>
          </w:tcPr>
          <w:p w:rsidR="00BA0B6B" w:rsidRPr="00BA0B6B" w:rsidRDefault="00BA0B6B" w:rsidP="00BA0B6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1 урок</w:t>
            </w:r>
          </w:p>
        </w:tc>
      </w:tr>
      <w:tr w:rsidR="00BA0B6B" w:rsidRPr="00BA0B6B" w:rsidTr="00BA0B6B">
        <w:trPr>
          <w:gridAfter w:val="1"/>
          <w:wAfter w:w="14" w:type="pct"/>
          <w:trHeight w:val="553"/>
        </w:trPr>
        <w:tc>
          <w:tcPr>
            <w:tcW w:w="4986" w:type="pct"/>
            <w:gridSpan w:val="4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1. Организационный момент.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Вступительное слово учителя. </w:t>
            </w:r>
          </w:p>
          <w:p w:rsidR="00BA0B6B" w:rsidRPr="00BA0B6B" w:rsidRDefault="00BA0B6B" w:rsidP="00BA0B6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На предыдущих уроках мы решали неравенства с двумя переменными. Сегодня мы переходим к изучению новой темы «Система нелинейных неравен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ств с дв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умя переменными». Но сначала повторим материал прошлого урока</w:t>
            </w:r>
          </w:p>
        </w:tc>
      </w:tr>
      <w:tr w:rsidR="00BA0B6B" w:rsidRPr="00BA0B6B" w:rsidTr="00BA0B6B">
        <w:trPr>
          <w:gridAfter w:val="1"/>
          <w:wAfter w:w="14" w:type="pct"/>
          <w:trHeight w:val="553"/>
        </w:trPr>
        <w:tc>
          <w:tcPr>
            <w:tcW w:w="4986" w:type="pct"/>
            <w:gridSpan w:val="4"/>
          </w:tcPr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2. Устная работа учащихся с использованием интерактивной доски: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1) Какая из пар чисел (-2; 0), (0; 0), (1; 4) является решением неравенства х</w:t>
            </w:r>
            <w:proofErr w:type="gramStart"/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у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≥ 4?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2) Найдите любое решение неравенства 2х – 5у ≤ - 3.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3) определите соответствие между заданными неравенствами и графиками, являющими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решениями данных неравенств: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у ˂ x, у ˃ х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3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, (x + 1)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(у - 2)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˃ 0, у ˂ (x - 2)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, у ˃ х</w:t>
            </w:r>
            <w:proofErr w:type="gramStart"/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proofErr w:type="gramEnd"/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53255A1D" wp14:editId="5AFEFC0D">
                  <wp:extent cx="1482725" cy="1736725"/>
                  <wp:effectExtent l="0" t="0" r="3175" b="0"/>
                  <wp:docPr id="35" name="Рисунок 35" descr="https://fsd.kopilkaurokov.ru/uploads/user_file_54d9d36c7b3f7/konspiekt-uroka-sistiema-nielinieinykh-nieravienstv-s-dvumia-pieriemiennym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loads/user_file_54d9d36c7b3f7/konspiekt-uroka-sistiema-nielinieinykh-nieravienstv-s-dvumia-pieriemiennym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0" distR="0" simplePos="0" relativeHeight="251665408" behindDoc="0" locked="0" layoutInCell="1" allowOverlap="0" wp14:anchorId="03185FAF" wp14:editId="591B71B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62100" cy="1571625"/>
                  <wp:effectExtent l="0" t="0" r="0" b="9525"/>
                  <wp:wrapSquare wrapText="bothSides"/>
                  <wp:docPr id="36" name="Рисунок 36" descr="https://fsd.kopilkaurokov.ru/uploads/user_file_54d9d36c7b3f7/konspiekt-uroka-sistiema-nielinieinykh-nieravienstv-s-dvumia-pieriemiennym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kopilkaurokov.ru/uploads/user_file_54d9d36c7b3f7/konspiekt-uroka-sistiema-nielinieinykh-nieravienstv-s-dvumia-pieriemiennym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36548E5" wp14:editId="4FAA38F4">
                  <wp:extent cx="1774825" cy="1913255"/>
                  <wp:effectExtent l="0" t="0" r="0" b="0"/>
                  <wp:docPr id="37" name="Рисунок 37" descr="https://fsd.kopilkaurokov.ru/uploads/user_file_54d9d36c7b3f7/konspiekt-uroka-sistiema-nielinieinykh-nieravienstv-s-dvumia-pieriemiennym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kopilkaurokov.ru/uploads/user_file_54d9d36c7b3f7/konspiekt-uroka-sistiema-nielinieinykh-nieravienstv-s-dvumia-pieriemiennym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031C0465" wp14:editId="64E138A2">
                  <wp:extent cx="1475105" cy="2028825"/>
                  <wp:effectExtent l="0" t="0" r="0" b="9525"/>
                  <wp:docPr id="38" name="Рисунок 38" descr="https://fsd.kopilkaurokov.ru/uploads/user_file_54d9d36c7b3f7/konspiekt-uroka-sistiema-nielinieinykh-nieravienstv-s-dvumia-pieriemiennym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loads/user_file_54d9d36c7b3f7/konspiekt-uroka-sistiema-nielinieinykh-nieravienstv-s-dvumia-pieriemiennym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2F46838F" wp14:editId="3F31D439">
                  <wp:extent cx="1705676" cy="1851852"/>
                  <wp:effectExtent l="0" t="0" r="8890" b="0"/>
                  <wp:docPr id="39" name="Рисунок 39" descr="https://fsd.kopilkaurokov.ru/uploads/user_file_54d9d36c7b3f7/konspiekt-uroka-sistiema-nielinieinykh-nieravienstv-s-dvumia-pieriemiennymi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kopilkaurokov.ru/uploads/user_file_54d9d36c7b3f7/konspiekt-uroka-sistiema-nielinieinykh-nieravienstv-s-dvumia-pieriemiennymi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85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4) повторим алгоритм решения неравенства с двумя переменными: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а) определить вид функции, которая соответствует данному неравенству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б) построить график этой функции на координатной плоскости, т.е. разделить плоскость на две части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в) определить, какая часть плоскости является множеством решения данного неравенства, для чего необходимо взять любую точку на одной части плоскости и проверить выполняемость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3. Переходим к изучению новой темы: «Система нелинейных неравен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ств с дв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умя переменными».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Запишите в тетрадях число, тему урока.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Каковы цели сегодняшнего урока? Обсуждение с учениками.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Вывод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: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(цели урока) (слайд 5).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Итак, системой неравен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ств с дв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умя переменными является система вида: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Каков же алгоритм решения систем неравенств? Выслушать учеников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BA0B6B" w:rsidRPr="00BA0B6B" w:rsidTr="00BA0B6B">
        <w:trPr>
          <w:gridAfter w:val="1"/>
          <w:wAfter w:w="14" w:type="pct"/>
          <w:trHeight w:val="553"/>
        </w:trPr>
        <w:tc>
          <w:tcPr>
            <w:tcW w:w="4986" w:type="pct"/>
            <w:gridSpan w:val="4"/>
          </w:tcPr>
          <w:p w:rsidR="00BA0B6B" w:rsidRPr="00BA0B6B" w:rsidRDefault="00BA0B6B" w:rsidP="00BA0B6B">
            <w:pPr>
              <w:widowControl/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 w:eastAsia="ru-RU"/>
              </w:rPr>
              <w:t>Ученики самостоятельно предлагают алгоритм решения систем неравенств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Если одно из неравенств системы представлено в виде у f(x), то это неравенство задает на плоскости область, которая лежит не ниже графика.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Если одно из неравенств системы представлено в виде у f(x),то это неравенство задает на плоскости область, которая лежит не выше графика.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Если линия f(</w:t>
            </w:r>
            <w:proofErr w:type="spell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x;у</w:t>
            </w:r>
            <w:proofErr w:type="spell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)- замкнутая, например окружность, или замкнутая ломанная?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Учащиеся предлагают следующее правило: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Если f(</w:t>
            </w:r>
            <w:proofErr w:type="spell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x;у</w:t>
            </w:r>
            <w:proofErr w:type="spell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)=0- замкнутая линия, то неравенство f(</w:t>
            </w:r>
            <w:proofErr w:type="spell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x;у</w:t>
            </w:r>
            <w:proofErr w:type="spell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)0, задает 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область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лежащую вне замкнутой линии, а неравенство f(</w:t>
            </w:r>
            <w:proofErr w:type="spell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x;у</w:t>
            </w:r>
            <w:proofErr w:type="spell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)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И наиболее универсальное, полезное для проверки правило</w:t>
            </w:r>
            <w:r w:rsidRPr="00BA0B6B">
              <w:rPr>
                <w:rFonts w:ascii="Times New Roman" w:hAnsi="Times New Roman"/>
                <w:i/>
                <w:iCs/>
                <w:sz w:val="24"/>
                <w:lang w:val="ru-RU" w:eastAsia="ru-RU"/>
              </w:rPr>
              <w:t>- «Правило пробной точки»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.</w:t>
            </w:r>
            <w:proofErr w:type="gramEnd"/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Построить F(</w:t>
            </w:r>
            <w:proofErr w:type="spell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x;y</w:t>
            </w:r>
            <w:proofErr w:type="spell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) = 0 и G(</w:t>
            </w:r>
            <w:proofErr w:type="spell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x;y</w:t>
            </w:r>
            <w:proofErr w:type="spell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) = 0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Взяв из каждой области пробную точку, установить, являются ли ее координаты решением системы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Объединение полученных областей - решение системы неравенств. Решение неравенства с двумя переменными, а тем более системы неравен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ств с дв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умя переменными, представляется достаточно сложной задачей. Однако есть простой алгоритм, который помогает легко и без особых усилий решать на первый взгляд очень сложные задачи такого рода. Попробуем в нем разобраться.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Пусть мы имеем неравенство с двумя переменными одного из следующих видов: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lastRenderedPageBreak/>
              <w:t xml:space="preserve">y f(x); y ≥ f(x); y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Для изображения множества решений такого неравенства на координатной плоскости поступают следующим образом: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1. Строим график функции y = f(x), который разбивает плоскость на две области.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2. Выбираем любую из полученных областей и рассматриваем в ней произвольную точку. Проверяем выполнимость исходного неравенства для этой точки. Если в результате проверки получается верное числовое неравенство, то заключаем, что исходное неравенство выполняется во всей области, которой принадлежит выбранная точка. Таким образом, множеством решений неравенства – область, которой принадлежит выбранная точка. Если в результате проверки получается неверное числовое неравенство, то множеством решений неравенства будет вторая область, которой выбранная точка не принадлежит.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3. Если неравенство строгое, то границы области, то есть точки графика функции y = f(x), не включают во множество решений и границу изображают пунктиром. Если неравенство нестрогое, то границы области, то есть точки графика функции y = f(x), включают 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в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множество решений данного неравенства и границу в таком случае изображают сплошной линией.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А теперь рассмотрим несколько задач на эту тему.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i/>
                <w:iCs/>
                <w:sz w:val="24"/>
                <w:lang w:val="ru-RU" w:eastAsia="ru-RU"/>
              </w:rPr>
              <w:t>Задача 1.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Какое множество точек задается неравенством x · y ≤ 4?</w:t>
            </w:r>
          </w:p>
          <w:p w:rsidR="00BA0B6B" w:rsidRPr="00BA0B6B" w:rsidRDefault="00BA0B6B" w:rsidP="00BA0B6B">
            <w:pPr>
              <w:widowControl/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Решение.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1) Строим график уравнения x · y = 4. Для этого сначала преобразуем его. Очевидно, что x в данном случае не обращается в 0, так как иначе мы бы имели 0 · y = 4, что неверно. Значит, можем разделить наше уравнение на x. Получим: y = 4/x. Графиком данной функции является гипербола. Она разбивает всю плоскость на две области: ту, что между двумя ветвями гиперболы и ту, что снаружи их.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2) Выберем из первой области произвольную точку, пусть это будет точка (4; 2).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Проверяем неравенство: 4 · 2 ≤ 4 – неверно.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Значит, точки данной области не удовлетворяют исходному неравенству. Тогда можем сделать вывод о том, что множеством решений неравенства будет вторая область, которой выбранная точка не принадлежит.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3) Так как неравенство нестрогое, то граничные точки, то есть точки графика функции y = 4/x, рисуем сплошной линией.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Закрасим множество точек, которое задает исходное неравенство, желтым цветом (рис. 1).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40839232" wp14:editId="128C6DC5">
                  <wp:extent cx="2251422" cy="1506071"/>
                  <wp:effectExtent l="0" t="0" r="0" b="0"/>
                  <wp:docPr id="40" name="Рисунок 40" descr="https://fsd.kopilkaurokov.ru/uploads/user_file_54d9d36c7b3f7/konspiekt-uroka-sistiema-nielinieinykh-nieravienstv-s-dvumia-pieriemiennymi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kopilkaurokov.ru/uploads/user_file_54d9d36c7b3f7/konspiekt-uroka-sistiema-nielinieinykh-nieravienstv-s-dvumia-pieriemiennymi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4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i/>
                <w:iCs/>
                <w:sz w:val="24"/>
                <w:lang w:val="ru-RU" w:eastAsia="ru-RU"/>
              </w:rPr>
              <w:t>Задача 2.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Изобразить область, заданную на координатной плоскости системой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Решение.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Строим для начала графики следующих функций (рис. 2):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y =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+ 2 – парабола,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y + x = 1 – прямая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lastRenderedPageBreak/>
              <w:t>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= 9 – окружность.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Теперь разбираемся с каждым неравенством в отдельности.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y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+ 2.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Берем точку (0; 5), которая лежит выше графика функции.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Проверяем неравенство: 5 0 ∙ 2 + 2 – верно.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Следовательно, все точки, лежащие выше данной параболы y =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+ 2, удовлетворяют первому неравенству системы. Закрасим их желтым цветом.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2) y + x 1.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Берем точку (0; 3), которая лежит выше графика функции.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Проверяем неравенство: 3 + 0 1 – верно.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Следовательно, все точки, лежащие выше прямой y + x = 1, удовлетворяют второму неравенству системы. Закрасим их зеленой штриховкой.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305BDDBB" wp14:editId="4F562D7E">
                  <wp:extent cx="2489627" cy="1237130"/>
                  <wp:effectExtent l="0" t="0" r="6350" b="1270"/>
                  <wp:docPr id="41" name="Рисунок 41" descr="https://fsd.kopilkaurokov.ru/uploads/user_file_54d9d36c7b3f7/konspiekt-uroka-sistiema-nielinieinykh-nieravienstv-s-dvumia-pieriemiennymi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kopilkaurokov.ru/uploads/user_file_54d9d36c7b3f7/konspiekt-uroka-sistiema-nielinieinykh-nieravienstv-s-dvumia-pieriemiennymi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540" cy="123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3)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≤ 9.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Берем точку (0; -4), которая лежит вне окружности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 xml:space="preserve">2 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= 9.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Проверяем неравенство: 0∙2 + (-4) ∙ 2 ≤ 9 – неверно.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Следовательно, все точки, лежащие вне окружности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= 9, не удовлетворяют третьему неравенству системы. Тогда можем сделать вывод о том, что все точки, лежащие внутри окружности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= 9, удовлетворяют третьему неравенству системы. Закрасим их фиолетовой штриховкой.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Не забываем о том, что если неравенство строгое, то соответствующую граничную линию следует рисовать пунктиром. Получаем следующую картинку (рис. 3).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Искомая область – это область, где все три раскрашенных области пересекаются друг с другом </w:t>
            </w: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0" distR="0" simplePos="0" relativeHeight="251667456" behindDoc="0" locked="0" layoutInCell="1" allowOverlap="0" wp14:anchorId="381C1D74" wp14:editId="29A2CD7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36420" cy="1459865"/>
                  <wp:effectExtent l="0" t="0" r="0" b="6985"/>
                  <wp:wrapSquare wrapText="bothSides"/>
                  <wp:docPr id="42" name="Рисунок 3" descr="https://fsd.kopilkaurokov.ru/uploads/user_file_54d9d36c7b3f7/konspiekt-uroka-sistiema-nielinieinykh-nieravienstv-s-dvumia-pieriemiennymi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kopilkaurokov.ru/uploads/user_file_54d9d36c7b3f7/konspiekt-uroka-sistiema-nielinieinykh-nieravienstv-s-dvumia-pieriemiennymi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6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(рис. 4).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Рис 3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br/>
            </w: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65B0743D" wp14:editId="3D684298">
                  <wp:extent cx="1836484" cy="1629015"/>
                  <wp:effectExtent l="0" t="0" r="0" b="9525"/>
                  <wp:docPr id="43" name="Рисунок 43" descr="https://fsd.kopilkaurokov.ru/uploads/user_file_54d9d36c7b3f7/konspiekt-uroka-sistiema-nielinieinykh-nieravienstv-s-dvumia-pieriemiennymi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kopilkaurokov.ru/uploads/user_file_54d9d36c7b3f7/konspiekt-uroka-sistiema-nielinieinykh-nieravienstv-s-dvumia-pieriemiennymi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62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рис 4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i/>
                <w:iCs/>
                <w:sz w:val="24"/>
                <w:lang w:val="ru-RU" w:eastAsia="ru-RU"/>
              </w:rPr>
              <w:t>Задача 3.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Изобразить область, заданную на координатной плоскости системой: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Решение.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Строим для начала графики следующих функций: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= 16 – окружность,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x = -y – прямую,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= 4 – окружность (рис. 5).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Теперь разбираемся с каждым неравенством в отдельности.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1)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≤ 16.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Берем точку (0; 0), которая лежит внутри окружности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 xml:space="preserve">2 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= 16.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Проверяем неравенство: 0 ∙ 2 + 0 ∙ 2 ≤ 16 – верно.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Следовательно, все точки, лежащие внутри окружности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= 16, удовлетворяют первому неравенству системы.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Закрасим их красной штриховкой.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2) x ≥ -y.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Берем точку (1; 1), которая лежит выше графика функции.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Проверяем неравенство: 1 ≥ -1 – верно. Следовательно, все точки, лежащие выше прямой x = -y, удовлетворяют второму неравенству системы. Закрасим их синей штриховкой.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3)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≥ 4.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Берем точку (0; 5), которая лежит вне окружности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= 4.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Проверяем неравенство: 0 ∙ 2 + 5 ∙ 2 ≥ 4 – верно.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3CF936A" wp14:editId="2D572D50">
                  <wp:extent cx="2873828" cy="1659752"/>
                  <wp:effectExtent l="0" t="0" r="3175" b="0"/>
                  <wp:docPr id="44" name="Рисунок 44" descr="https://fsd.kopilkaurokov.ru/uploads/user_file_54d9d36c7b3f7/konspiekt-uroka-sistiema-nielinieinykh-nieravienstv-s-dvumia-pieriemiennymi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kopilkaurokov.ru/uploads/user_file_54d9d36c7b3f7/konspiekt-uroka-sistiema-nielinieinykh-nieravienstv-s-dvumia-pieriemiennymi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29" cy="165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рис 5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Следовательно, все точки, лежащие вне окружности x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+ y</w:t>
            </w:r>
            <w:r w:rsidRPr="00BA0B6B">
              <w:rPr>
                <w:rFonts w:ascii="Times New Roman" w:hAnsi="Times New Roman"/>
                <w:sz w:val="24"/>
                <w:vertAlign w:val="superscript"/>
                <w:lang w:val="ru-RU" w:eastAsia="ru-RU"/>
              </w:rPr>
              <w:t>2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 = 4, удовлетворяют третьему неравенству системы. Закрасим их голубым цветом.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04722DCF" wp14:editId="2B540636">
                  <wp:extent cx="3104349" cy="1360074"/>
                  <wp:effectExtent l="0" t="0" r="1270" b="0"/>
                  <wp:docPr id="45" name="Рисунок 45" descr="https://fsd.kopilkaurokov.ru/uploads/user_file_54d9d36c7b3f7/konspiekt-uroka-sistiema-nielinieinykh-nieravienstv-s-dvumia-pieriemiennymi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kopilkaurokov.ru/uploads/user_file_54d9d36c7b3f7/konspiekt-uroka-sistiema-nielinieinykh-nieravienstv-s-dvumia-pieriemiennymi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569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р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ис 6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В данной задаче все неравенства нестрогие, значит, все границы рисуем сплошной линией. Получаем следующую картинку (рис. 6).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Искомая область – это область, где все три раскрашенных области пересекаются друг с другом (рис 7).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0" distR="0" simplePos="0" relativeHeight="251668480" behindDoc="0" locked="0" layoutInCell="1" allowOverlap="0" wp14:anchorId="517F1F4E" wp14:editId="14E0DD7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52650" cy="2000250"/>
                  <wp:effectExtent l="0" t="0" r="0" b="0"/>
                  <wp:wrapSquare wrapText="bothSides"/>
                  <wp:docPr id="46" name="Рисунок 4" descr="https://fsd.kopilkaurokov.ru/uploads/user_file_54d9d36c7b3f7/konspiekt-uroka-sistiema-nielinieinykh-nieravienstv-s-dvumia-pieriemiennymi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kopilkaurokov.ru/uploads/user_file_54d9d36c7b3f7/konspiekt-uroka-sistiema-nielinieinykh-nieravienstv-s-dvumia-pieriemiennymi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Рис 7</w:t>
            </w:r>
            <w:r w:rsidRPr="00BA0B6B">
              <w:rPr>
                <w:rFonts w:ascii="Times New Roman" w:hAnsi="Times New Roman"/>
                <w:sz w:val="24"/>
                <w:lang w:val="ru-RU" w:eastAsia="ru-RU"/>
              </w:rPr>
              <w:br/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4. Решение задач: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№ 117 учебника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 xml:space="preserve">5. Домашнее задание: 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6. Итог: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1). Чем отличаются способы решения системы уравнений и системы неравенств?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2). Что является решением системы нелинейных неравен</w:t>
            </w:r>
            <w:proofErr w:type="gramStart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ств с дв</w:t>
            </w:r>
            <w:proofErr w:type="gramEnd"/>
            <w:r w:rsidRPr="00BA0B6B">
              <w:rPr>
                <w:rFonts w:ascii="Times New Roman" w:hAnsi="Times New Roman"/>
                <w:sz w:val="24"/>
                <w:lang w:val="ru-RU" w:eastAsia="ru-RU"/>
              </w:rPr>
              <w:t>умя переменными?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sz w:val="24"/>
                <w:lang w:val="ru-RU" w:eastAsia="ru-RU"/>
              </w:rPr>
              <w:t>3). Как правильно указать множество решений неравенства на координатной плоскости?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0" distR="0" simplePos="0" relativeHeight="251669504" behindDoc="0" locked="0" layoutInCell="1" allowOverlap="0" wp14:anchorId="119BCCF5" wp14:editId="2112A07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62100" cy="1571625"/>
                  <wp:effectExtent l="0" t="0" r="0" b="9525"/>
                  <wp:wrapSquare wrapText="bothSides"/>
                  <wp:docPr id="47" name="Рисунок 5" descr="https://fsd.kopilkaurokov.ru/uploads/user_file_54d9d36c7b3f7/konspiekt-uroka-sistiema-nielinieinykh-nieravienstv-s-dvumia-pieriemiennym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kopilkaurokov.ru/uploads/user_file_54d9d36c7b3f7/konspiekt-uroka-sistiema-nielinieinykh-nieravienstv-s-dvumia-pieriemiennym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0" distR="0" simplePos="0" relativeHeight="251670528" behindDoc="0" locked="0" layoutInCell="1" allowOverlap="0" wp14:anchorId="62A3617A" wp14:editId="30DF7A8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927350" cy="1160145"/>
                  <wp:effectExtent l="0" t="0" r="6350" b="1905"/>
                  <wp:wrapSquare wrapText="bothSides"/>
                  <wp:docPr id="48" name="Рисунок 6" descr="https://fsd.kopilkaurokov.ru/uploads/user_file_54d9d36c7b3f7/konspiekt-uroka-sistiema-nielinieinykh-nieravienstv-s-dvumia-pieriemiennymi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kopilkaurokov.ru/uploads/user_file_54d9d36c7b3f7/konspiekt-uroka-sistiema-nielinieinykh-nieravienstv-s-dvumia-pieriemiennymi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15" cy="116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086BAA5E" wp14:editId="25738329">
                  <wp:extent cx="1183341" cy="1198708"/>
                  <wp:effectExtent l="0" t="0" r="0" b="1905"/>
                  <wp:docPr id="49" name="Рисунок 49" descr="https://fsd.kopilkaurokov.ru/uploads/user_file_54d9d36c7b3f7/konspiekt-uroka-sistiema-nielinieinykh-nieravienstv-s-dvumia-pieriemiennymi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kopilkaurokov.ru/uploads/user_file_54d9d36c7b3f7/konspiekt-uroka-sistiema-nielinieinykh-nieravienstv-s-dvumia-pieriemiennymi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09" cy="11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i/>
                <w:iCs/>
                <w:sz w:val="24"/>
                <w:lang w:val="ru-RU" w:eastAsia="ru-RU"/>
              </w:rPr>
              <w:t>в</w:t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5B7B7969" wp14:editId="2AED8FDB">
                  <wp:extent cx="1851852" cy="2351314"/>
                  <wp:effectExtent l="0" t="0" r="0" b="0"/>
                  <wp:docPr id="50" name="Рисунок 50" descr="https://fsd.kopilkaurokov.ru/uploads/user_file_54d9d36c7b3f7/konspiekt-uroka-sistiema-nielinieinykh-nieravienstv-s-dvumia-pieriemiennymi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kopilkaurokov.ru/uploads/user_file_54d9d36c7b3f7/konspiekt-uroka-sistiema-nielinieinykh-nieravienstv-s-dvumia-pieriemiennymi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37" cy="235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76B48ECF" wp14:editId="07D79BA1">
                  <wp:extent cx="3342554" cy="2912249"/>
                  <wp:effectExtent l="0" t="0" r="0" b="2540"/>
                  <wp:docPr id="51" name="Рисунок 51" descr="https://fsd.kopilkaurokov.ru/uploads/user_file_54d9d36c7b3f7/konspiekt-uroka-sistiema-nielinieinykh-nieravienstv-s-dvumia-pieriemiennym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kopilkaurokov.ru/uploads/user_file_54d9d36c7b3f7/konspiekt-uroka-sistiema-nielinieinykh-nieravienstv-s-dvumia-pieriemiennym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478" cy="291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pStyle w:val="a9"/>
              <w:rPr>
                <w:rFonts w:ascii="Times New Roman" w:hAnsi="Times New Roman"/>
                <w:sz w:val="24"/>
                <w:lang w:val="ru-RU" w:eastAsia="ru-RU"/>
              </w:rPr>
            </w:pPr>
            <w:r w:rsidRPr="00BA0B6B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757A2FD9" wp14:editId="6B8A9928">
                  <wp:extent cx="3442447" cy="2658676"/>
                  <wp:effectExtent l="0" t="0" r="5715" b="8890"/>
                  <wp:docPr id="52" name="Рисунок 52" descr="https://fsd.kopilkaurokov.ru/uploads/user_file_54d9d36c7b3f7/konspiekt-uroka-sistiema-nielinieinykh-nieravienstv-s-dvumia-pieriemiennymi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kopilkaurokov.ru/uploads/user_file_54d9d36c7b3f7/konspiekt-uroka-sistiema-nielinieinykh-nieravienstv-s-dvumia-pieriemiennymi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604" cy="265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B6B" w:rsidRPr="00BA0B6B" w:rsidRDefault="00BA0B6B" w:rsidP="00BA0B6B">
            <w:pPr>
              <w:widowControl/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  <w:p w:rsidR="00BA0B6B" w:rsidRPr="00BA0B6B" w:rsidRDefault="00BA0B6B" w:rsidP="00BA0B6B">
            <w:pPr>
              <w:widowControl/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</w:tc>
      </w:tr>
      <w:tr w:rsidR="00BA0B6B" w:rsidRPr="00BA0B6B" w:rsidTr="000A0F3E">
        <w:tblPrEx>
          <w:tblLook w:val="04A0" w:firstRow="1" w:lastRow="0" w:firstColumn="1" w:lastColumn="0" w:noHBand="0" w:noVBand="1"/>
        </w:tblPrEx>
        <w:trPr>
          <w:trHeight w:val="982"/>
        </w:trPr>
        <w:tc>
          <w:tcPr>
            <w:tcW w:w="2434" w:type="pct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BA0B6B" w:rsidRPr="00BA0B6B" w:rsidRDefault="00BA0B6B" w:rsidP="00BA0B6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gramStart"/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Дифференциация</w:t>
            </w:r>
            <w:proofErr w:type="gramEnd"/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802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BA0B6B" w:rsidRPr="00BA0B6B" w:rsidRDefault="00BA0B6B" w:rsidP="00BA0B6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764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BA0B6B" w:rsidRPr="00BA0B6B" w:rsidRDefault="00BA0B6B" w:rsidP="00BA0B6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highlight w:val="yellow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Здоровье и соблюдение техники безопасности</w:t>
            </w:r>
          </w:p>
        </w:tc>
      </w:tr>
      <w:tr w:rsidR="00BA0B6B" w:rsidRPr="00BA0B6B" w:rsidTr="000A0F3E">
        <w:tblPrEx>
          <w:tblLook w:val="04A0" w:firstRow="1" w:lastRow="0" w:firstColumn="1" w:lastColumn="0" w:noHBand="0" w:noVBand="1"/>
        </w:tblPrEx>
        <w:trPr>
          <w:trHeight w:val="533"/>
        </w:trPr>
        <w:tc>
          <w:tcPr>
            <w:tcW w:w="2434" w:type="pct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ru-RU"/>
              </w:rPr>
            </w:pPr>
          </w:p>
        </w:tc>
        <w:tc>
          <w:tcPr>
            <w:tcW w:w="1802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Cs/>
                <w:i/>
                <w:color w:val="2976A4"/>
                <w:sz w:val="24"/>
                <w:lang w:val="ru-RU"/>
              </w:rPr>
            </w:pPr>
          </w:p>
        </w:tc>
        <w:tc>
          <w:tcPr>
            <w:tcW w:w="764" w:type="pct"/>
            <w:gridSpan w:val="2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ru-RU"/>
              </w:rPr>
            </w:pPr>
          </w:p>
        </w:tc>
      </w:tr>
      <w:tr w:rsidR="00BA0B6B" w:rsidRPr="00BA0B6B" w:rsidTr="000A0F3E">
        <w:tblPrEx>
          <w:tblLook w:val="04A0" w:firstRow="1" w:lastRow="0" w:firstColumn="1" w:lastColumn="0" w:noHBand="0" w:noVBand="1"/>
        </w:tblPrEx>
        <w:trPr>
          <w:trHeight w:val="683"/>
        </w:trPr>
        <w:tc>
          <w:tcPr>
            <w:tcW w:w="2434" w:type="pct"/>
            <w:vMerge w:val="restart"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hideMark/>
          </w:tcPr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Рефлексия по уроку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 ли цели урока/цели обучения реалистичными? 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color w:val="000000"/>
                <w:sz w:val="24"/>
                <w:lang w:val="ru-RU"/>
              </w:rPr>
              <w:t>Все ли учащиеся достигли ЦО?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color w:val="000000"/>
                <w:sz w:val="24"/>
                <w:lang w:val="ru-RU"/>
              </w:rPr>
              <w:t>Если нет, то почему?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Правильно ли проведена дифференциация на уроке? 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Выдержаны ли были временные этапы урока? 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color w:val="000000"/>
                <w:sz w:val="24"/>
                <w:lang w:val="ru-RU"/>
              </w:rPr>
              <w:t>Какие отступления были от плана урока и почему?</w:t>
            </w:r>
          </w:p>
        </w:tc>
        <w:tc>
          <w:tcPr>
            <w:tcW w:w="2566" w:type="pct"/>
            <w:gridSpan w:val="4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  <w:hideMark/>
          </w:tcPr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BA0B6B" w:rsidRPr="00BA0B6B" w:rsidTr="000A0F3E">
        <w:tblPrEx>
          <w:tblLook w:val="04A0" w:firstRow="1" w:lastRow="0" w:firstColumn="1" w:lastColumn="0" w:noHBand="0" w:noVBand="1"/>
        </w:tblPrEx>
        <w:trPr>
          <w:trHeight w:val="896"/>
        </w:trPr>
        <w:tc>
          <w:tcPr>
            <w:tcW w:w="2434" w:type="pct"/>
            <w:vMerge/>
            <w:tcBorders>
              <w:top w:val="single" w:sz="6" w:space="0" w:color="2976A4"/>
              <w:left w:val="single" w:sz="12" w:space="0" w:color="2976A4"/>
              <w:bottom w:val="single" w:sz="6" w:space="0" w:color="2976A4"/>
              <w:right w:val="single" w:sz="6" w:space="0" w:color="2976A4"/>
            </w:tcBorders>
            <w:vAlign w:val="center"/>
            <w:hideMark/>
          </w:tcPr>
          <w:p w:rsidR="00BA0B6B" w:rsidRPr="00BA0B6B" w:rsidRDefault="00BA0B6B" w:rsidP="00BA0B6B">
            <w:pPr>
              <w:widowControl/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ru-RU"/>
              </w:rPr>
            </w:pPr>
          </w:p>
        </w:tc>
        <w:tc>
          <w:tcPr>
            <w:tcW w:w="2566" w:type="pct"/>
            <w:gridSpan w:val="4"/>
            <w:tcBorders>
              <w:top w:val="single" w:sz="6" w:space="0" w:color="2976A4"/>
              <w:left w:val="single" w:sz="6" w:space="0" w:color="2976A4"/>
              <w:bottom w:val="single" w:sz="6" w:space="0" w:color="2976A4"/>
              <w:right w:val="single" w:sz="12" w:space="0" w:color="2976A4"/>
            </w:tcBorders>
          </w:tcPr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i/>
                <w:color w:val="2976A4"/>
                <w:sz w:val="24"/>
                <w:lang w:val="ru-RU"/>
              </w:rPr>
            </w:pPr>
          </w:p>
        </w:tc>
      </w:tr>
      <w:tr w:rsidR="00BA0B6B" w:rsidRPr="00BA0B6B" w:rsidTr="000A0F3E">
        <w:tblPrEx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5000" w:type="pct"/>
            <w:gridSpan w:val="5"/>
            <w:tcBorders>
              <w:top w:val="single" w:sz="6" w:space="0" w:color="2976A4"/>
              <w:left w:val="single" w:sz="12" w:space="0" w:color="2976A4"/>
              <w:bottom w:val="single" w:sz="12" w:space="0" w:color="2976A4"/>
              <w:right w:val="single" w:sz="12" w:space="0" w:color="2976A4"/>
            </w:tcBorders>
          </w:tcPr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Общая оценка</w:t>
            </w:r>
          </w:p>
          <w:p w:rsidR="00BA0B6B" w:rsidRPr="00BA0B6B" w:rsidRDefault="00BA0B6B" w:rsidP="00BA0B6B">
            <w:pPr>
              <w:spacing w:after="60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Какие два аспекта урока прошли хорошо (подумайте как о преподавании, так и об обучении)?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1: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2:</w:t>
            </w:r>
          </w:p>
          <w:p w:rsidR="00BA0B6B" w:rsidRPr="00BA0B6B" w:rsidRDefault="00BA0B6B" w:rsidP="00BA0B6B">
            <w:pPr>
              <w:spacing w:after="60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1: 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2: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Что я выяви</w:t>
            </w:r>
            <w:proofErr w:type="gramStart"/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л(</w:t>
            </w:r>
            <w:proofErr w:type="gramEnd"/>
            <w:r w:rsidRPr="00BA0B6B">
              <w:rPr>
                <w:rFonts w:ascii="Times New Roman" w:hAnsi="Times New Roman"/>
                <w:b/>
                <w:sz w:val="24"/>
                <w:lang w:val="ru-RU"/>
              </w:rPr>
              <w:t>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A0B6B" w:rsidRPr="00BA0B6B" w:rsidRDefault="00BA0B6B" w:rsidP="00BA0B6B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</w:tbl>
    <w:p w:rsidR="00BA0B6B" w:rsidRDefault="00BA0B6B" w:rsidP="00BA0B6B">
      <w:pPr>
        <w:pStyle w:val="a9"/>
        <w:rPr>
          <w:rFonts w:ascii="Times New Roman" w:hAnsi="Times New Roman"/>
          <w:sz w:val="24"/>
          <w:lang w:val="ru-RU" w:eastAsia="ru-RU"/>
        </w:rPr>
      </w:pPr>
    </w:p>
    <w:p w:rsidR="00BA0B6B" w:rsidRDefault="00BA0B6B" w:rsidP="00BA0B6B">
      <w:pPr>
        <w:pStyle w:val="a9"/>
        <w:rPr>
          <w:rFonts w:ascii="Times New Roman" w:hAnsi="Times New Roman"/>
          <w:sz w:val="24"/>
          <w:lang w:val="ru-RU" w:eastAsia="ru-RU"/>
        </w:rPr>
      </w:pPr>
    </w:p>
    <w:p w:rsidR="00BA0B6B" w:rsidRDefault="00BA0B6B" w:rsidP="00BA0B6B">
      <w:pPr>
        <w:pStyle w:val="a9"/>
        <w:rPr>
          <w:rFonts w:ascii="Times New Roman" w:hAnsi="Times New Roman"/>
          <w:sz w:val="24"/>
          <w:lang w:val="ru-RU" w:eastAsia="ru-RU"/>
        </w:rPr>
      </w:pPr>
    </w:p>
    <w:p w:rsidR="00BA0B6B" w:rsidRPr="00BA0B6B" w:rsidRDefault="00BA0B6B" w:rsidP="00BA0B6B">
      <w:pPr>
        <w:pStyle w:val="a9"/>
        <w:rPr>
          <w:rFonts w:ascii="Times New Roman" w:hAnsi="Times New Roman"/>
          <w:sz w:val="24"/>
          <w:lang w:val="ru-RU" w:eastAsia="ru-RU"/>
        </w:rPr>
      </w:pPr>
      <w:r w:rsidRPr="00BA0B6B">
        <w:rPr>
          <w:rFonts w:ascii="Times New Roman" w:hAnsi="Times New Roman"/>
          <w:sz w:val="24"/>
          <w:lang w:val="ru-RU" w:eastAsia="ru-RU"/>
        </w:rPr>
        <w:br/>
      </w:r>
    </w:p>
    <w:p w:rsidR="0044776D" w:rsidRPr="00BA0B6B" w:rsidRDefault="0044776D" w:rsidP="00BA0B6B">
      <w:pPr>
        <w:pStyle w:val="a9"/>
        <w:rPr>
          <w:rFonts w:ascii="Times New Roman" w:hAnsi="Times New Roman"/>
          <w:sz w:val="24"/>
          <w:lang w:val="ru-RU"/>
        </w:rPr>
      </w:pPr>
    </w:p>
    <w:sectPr w:rsidR="0044776D" w:rsidRPr="00BA0B6B" w:rsidSect="00BA0B6B">
      <w:pgSz w:w="16838" w:h="11906" w:orient="landscape"/>
      <w:pgMar w:top="709" w:right="568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B9B"/>
    <w:multiLevelType w:val="hybridMultilevel"/>
    <w:tmpl w:val="3CA0433A"/>
    <w:lvl w:ilvl="0" w:tplc="BDB2F0C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5D2"/>
    <w:multiLevelType w:val="hybridMultilevel"/>
    <w:tmpl w:val="3E303FCE"/>
    <w:lvl w:ilvl="0" w:tplc="13C832F8">
      <w:numFmt w:val="bullet"/>
      <w:lvlText w:val="-"/>
      <w:lvlJc w:val="left"/>
      <w:pPr>
        <w:ind w:left="563" w:hanging="360"/>
      </w:pPr>
      <w:rPr>
        <w:rFonts w:ascii="Cambria Math" w:eastAsia="Times New Roman" w:hAnsi="Cambria Math" w:cs="Times New Roman" w:hint="default"/>
        <w:b w:val="0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3" w:hanging="360"/>
      </w:pPr>
      <w:rPr>
        <w:rFonts w:ascii="Wingdings" w:hAnsi="Wingdings" w:hint="default"/>
      </w:rPr>
    </w:lvl>
  </w:abstractNum>
  <w:abstractNum w:abstractNumId="2">
    <w:nsid w:val="36E6564E"/>
    <w:multiLevelType w:val="multilevel"/>
    <w:tmpl w:val="4C40A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E72736"/>
    <w:multiLevelType w:val="hybridMultilevel"/>
    <w:tmpl w:val="29724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F053F"/>
    <w:multiLevelType w:val="hybridMultilevel"/>
    <w:tmpl w:val="03BC9DA8"/>
    <w:lvl w:ilvl="0" w:tplc="BDB2F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CB7C46"/>
    <w:multiLevelType w:val="hybridMultilevel"/>
    <w:tmpl w:val="188279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EF1F6B"/>
    <w:multiLevelType w:val="multilevel"/>
    <w:tmpl w:val="FF3EB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B6B"/>
    <w:rsid w:val="0044776D"/>
    <w:rsid w:val="00BA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6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0B6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BA0B6B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eastAsia="x-none"/>
    </w:rPr>
  </w:style>
  <w:style w:type="character" w:styleId="a3">
    <w:name w:val="Hyperlink"/>
    <w:uiPriority w:val="99"/>
    <w:unhideWhenUsed/>
    <w:rsid w:val="00BA0B6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A0B6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5">
    <w:name w:val="List Paragraph"/>
    <w:basedOn w:val="a"/>
    <w:link w:val="a6"/>
    <w:uiPriority w:val="34"/>
    <w:qFormat/>
    <w:rsid w:val="00BA0B6B"/>
    <w:pPr>
      <w:ind w:left="720"/>
      <w:contextualSpacing/>
    </w:pPr>
    <w:rPr>
      <w:sz w:val="20"/>
      <w:lang w:eastAsia="x-none"/>
    </w:rPr>
  </w:style>
  <w:style w:type="character" w:customStyle="1" w:styleId="a6">
    <w:name w:val="Абзац списка Знак"/>
    <w:link w:val="a5"/>
    <w:uiPriority w:val="34"/>
    <w:locked/>
    <w:rsid w:val="00BA0B6B"/>
    <w:rPr>
      <w:rFonts w:ascii="Arial" w:eastAsia="Times New Roman" w:hAnsi="Arial" w:cs="Times New Roman"/>
      <w:sz w:val="20"/>
      <w:szCs w:val="24"/>
      <w:lang w:val="en-GB" w:eastAsia="x-none"/>
    </w:rPr>
  </w:style>
  <w:style w:type="paragraph" w:customStyle="1" w:styleId="paragraph">
    <w:name w:val="paragraph"/>
    <w:basedOn w:val="a"/>
    <w:rsid w:val="00BA0B6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normaltextrun">
    <w:name w:val="normaltextrun"/>
    <w:rsid w:val="00BA0B6B"/>
  </w:style>
  <w:style w:type="character" w:customStyle="1" w:styleId="eop">
    <w:name w:val="eop"/>
    <w:rsid w:val="00BA0B6B"/>
  </w:style>
  <w:style w:type="character" w:customStyle="1" w:styleId="90">
    <w:name w:val="Заголовок 9 Знак"/>
    <w:basedOn w:val="a0"/>
    <w:link w:val="9"/>
    <w:uiPriority w:val="9"/>
    <w:semiHidden/>
    <w:rsid w:val="00BA0B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BA0B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B6B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No Spacing"/>
    <w:uiPriority w:val="1"/>
    <w:qFormat/>
    <w:rsid w:val="00BA0B6B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6B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0B6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BA0B6B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eastAsia="x-none"/>
    </w:rPr>
  </w:style>
  <w:style w:type="character" w:styleId="a3">
    <w:name w:val="Hyperlink"/>
    <w:uiPriority w:val="99"/>
    <w:unhideWhenUsed/>
    <w:rsid w:val="00BA0B6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A0B6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5">
    <w:name w:val="List Paragraph"/>
    <w:basedOn w:val="a"/>
    <w:link w:val="a6"/>
    <w:uiPriority w:val="34"/>
    <w:qFormat/>
    <w:rsid w:val="00BA0B6B"/>
    <w:pPr>
      <w:ind w:left="720"/>
      <w:contextualSpacing/>
    </w:pPr>
    <w:rPr>
      <w:sz w:val="20"/>
      <w:lang w:eastAsia="x-none"/>
    </w:rPr>
  </w:style>
  <w:style w:type="character" w:customStyle="1" w:styleId="a6">
    <w:name w:val="Абзац списка Знак"/>
    <w:link w:val="a5"/>
    <w:uiPriority w:val="34"/>
    <w:locked/>
    <w:rsid w:val="00BA0B6B"/>
    <w:rPr>
      <w:rFonts w:ascii="Arial" w:eastAsia="Times New Roman" w:hAnsi="Arial" w:cs="Times New Roman"/>
      <w:sz w:val="20"/>
      <w:szCs w:val="24"/>
      <w:lang w:val="en-GB" w:eastAsia="x-none"/>
    </w:rPr>
  </w:style>
  <w:style w:type="paragraph" w:customStyle="1" w:styleId="paragraph">
    <w:name w:val="paragraph"/>
    <w:basedOn w:val="a"/>
    <w:rsid w:val="00BA0B6B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normaltextrun">
    <w:name w:val="normaltextrun"/>
    <w:rsid w:val="00BA0B6B"/>
  </w:style>
  <w:style w:type="character" w:customStyle="1" w:styleId="eop">
    <w:name w:val="eop"/>
    <w:rsid w:val="00BA0B6B"/>
  </w:style>
  <w:style w:type="character" w:customStyle="1" w:styleId="90">
    <w:name w:val="Заголовок 9 Знак"/>
    <w:basedOn w:val="a0"/>
    <w:link w:val="9"/>
    <w:uiPriority w:val="9"/>
    <w:semiHidden/>
    <w:rsid w:val="00BA0B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7">
    <w:name w:val="Balloon Text"/>
    <w:basedOn w:val="a"/>
    <w:link w:val="a8"/>
    <w:uiPriority w:val="99"/>
    <w:semiHidden/>
    <w:unhideWhenUsed/>
    <w:rsid w:val="00BA0B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B6B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No Spacing"/>
    <w:uiPriority w:val="1"/>
    <w:qFormat/>
    <w:rsid w:val="00BA0B6B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1695</Words>
  <Characters>9665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2022-10-11T11:43:00Z</dcterms:created>
  <dcterms:modified xsi:type="dcterms:W3CDTF">2022-10-11T12:00:00Z</dcterms:modified>
</cp:coreProperties>
</file>