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lang w:val="kk-KZ"/>
        </w:rPr>
      </w:pPr>
      <w:r>
        <w:rPr>
          <w:rFonts w:cs="Times New Roman" w:ascii="Times New Roman" w:hAnsi="Times New Roman"/>
          <w:b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  <w:t xml:space="preserve">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  <w:lang w:val="kk-KZ"/>
        </w:rPr>
        <w:t xml:space="preserve">2021-2022       </w:t>
      </w:r>
    </w:p>
    <w:tbl>
      <w:tblPr>
        <w:tblW w:w="16799" w:type="dxa"/>
        <w:jc w:val="left"/>
        <w:tblInd w:w="-76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1283"/>
        <w:gridCol w:w="761"/>
        <w:gridCol w:w="2988"/>
        <w:gridCol w:w="399"/>
        <w:gridCol w:w="692"/>
        <w:gridCol w:w="2830"/>
        <w:gridCol w:w="625"/>
        <w:gridCol w:w="864"/>
        <w:gridCol w:w="227"/>
        <w:gridCol w:w="1490"/>
        <w:gridCol w:w="818"/>
        <w:gridCol w:w="1478"/>
        <w:gridCol w:w="2169"/>
        <w:gridCol w:w="174"/>
      </w:tblGrid>
      <w:tr>
        <w:trPr/>
        <w:tc>
          <w:tcPr>
            <w:tcW w:w="61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tabs>
                <w:tab w:val="left" w:pos="234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2</w:t>
              <w:tab/>
            </w:r>
          </w:p>
        </w:tc>
        <w:tc>
          <w:tcPr>
            <w:tcW w:w="1050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Природные ресурсы Планеты Земля.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1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ФИО педагога  :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Аяфова А.К</w:t>
            </w:r>
          </w:p>
        </w:tc>
        <w:tc>
          <w:tcPr>
            <w:tcW w:w="1050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1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50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13.10.2021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1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Класс 9</w:t>
            </w:r>
          </w:p>
        </w:tc>
        <w:tc>
          <w:tcPr>
            <w:tcW w:w="60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Количество отсутствующих: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662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TableParagraph"/>
              <w:spacing w:before="54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ТЕМА УРОКА: § 21-22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Лексическая тема: Ч. Айтматов .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Идейно-тематическое  содержание романа </w:t>
            </w:r>
            <w:r>
              <w:rPr>
                <w:b/>
                <w:bCs/>
                <w:sz w:val="24"/>
                <w:szCs w:val="24"/>
                <w:lang w:val="ru-RU"/>
              </w:rPr>
              <w:t>«Плаха»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61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50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Style28"/>
              <w:numPr>
                <w:ilvl w:val="0"/>
                <w:numId w:val="1"/>
              </w:numPr>
              <w:shd w:val="clear" w:fill="FFFFFF"/>
              <w:tabs>
                <w:tab w:val="left" w:pos="1480" w:leader="none"/>
              </w:tabs>
              <w:ind w:left="1480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прозаических, драматических, поэтических произведений/ фрагментов;</w:t>
            </w:r>
          </w:p>
          <w:p>
            <w:pPr>
              <w:pStyle w:val="Style28"/>
              <w:numPr>
                <w:ilvl w:val="0"/>
                <w:numId w:val="1"/>
              </w:numPr>
              <w:shd w:val="clear" w:fill="FFFFFF"/>
              <w:tabs>
                <w:tab w:val="left" w:pos="1480" w:leader="none"/>
              </w:tabs>
              <w:ind w:left="11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высказывание;составлять тезисный план.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</w:r>
          </w:p>
        </w:tc>
      </w:tr>
      <w:tr>
        <w:trPr>
          <w:trHeight w:val="376" w:hRule="atLeast"/>
        </w:trPr>
        <w:tc>
          <w:tcPr>
            <w:tcW w:w="1662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9" w:hRule="atLeast"/>
        </w:trPr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5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75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GB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>
            <w:pPr>
              <w:pStyle w:val="Style28"/>
              <w:shd w:val="clear" w:fill="FFFFFF"/>
              <w:spacing w:lineRule="auto" w:line="240" w:before="0" w:after="26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>
            <w:pPr>
              <w:pStyle w:val="Style28"/>
              <w:shd w:val="clear" w:fill="FFFFFF"/>
              <w:spacing w:lineRule="auto" w:line="240" w:before="0" w:after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класса к уроку.</w:t>
            </w:r>
          </w:p>
          <w:p>
            <w:pPr>
              <w:pStyle w:val="Normal"/>
              <w:shd w:val="clear" w:fill="FFFFFF"/>
              <w:spacing w:lineRule="auto" w:line="240" w:before="0" w:after="26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- Давайте улыбнемся друг другу</w:t>
            </w:r>
            <w:r>
              <w:rPr>
                <w:rFonts w:ascii="ff4" w:hAnsi="ff4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 xml:space="preserve">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GB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>
            <w:pPr>
              <w:pStyle w:val="Style28"/>
              <w:shd w:val="clear" w:fill="FFFFFF"/>
              <w:spacing w:lineRule="auto" w:line="240" w:before="0"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эпиграфом. Учащиеся читают и комментируют эпиграф.</w:t>
            </w:r>
          </w:p>
          <w:p>
            <w:pPr>
              <w:pStyle w:val="Normal"/>
              <w:shd w:val="clear" w:fill="FFFFFF"/>
              <w:spacing w:lineRule="auto" w:line="2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сравнению со скоростью мышления скорость света – ничто; мысль, что, уходя в прошлое, может двигаться в обратном направлении во времени и в пространстве, быстрее всего…</w:t>
            </w:r>
          </w:p>
          <w:p>
            <w:pPr>
              <w:pStyle w:val="Style28"/>
              <w:shd w:val="clear" w:fill="FFFFFF"/>
              <w:spacing w:lineRule="auto" w:line="240" w:before="0" w:after="260"/>
              <w:jc w:val="righ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Ч. Айтматов</w:t>
            </w:r>
          </w:p>
          <w:p>
            <w:pPr>
              <w:pStyle w:val="Style28"/>
              <w:shd w:val="clear" w:fill="FFFFFF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д/з</w:t>
            </w:r>
          </w:p>
          <w:p>
            <w:pPr>
              <w:pStyle w:val="Style28"/>
              <w:shd w:val="clear" w:fill="FFFFFF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понятия «плаха».</w:t>
            </w:r>
          </w:p>
          <w:p>
            <w:pPr>
              <w:pStyle w:val="Style28"/>
              <w:shd w:val="clear" w:fill="FFFFFF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ситуациях вам встречалось это слово?  запишите выводы.</w:t>
            </w:r>
          </w:p>
        </w:tc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spacing w:lineRule="auto" w:line="240" w:before="0" w:after="260"/>
              <w:jc w:val="both"/>
              <w:rPr/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kk-KZ"/>
              </w:rPr>
              <w:t>вторяют  слова  за  учителем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Читают  хронологическую таблицу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отвечают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Заполняют  кластер «Плаха»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hd w:val="clear" w:fill="FFFFFF"/>
              <w:snapToGrid w:val="false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Учебник</w:t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Эпиграф</w:t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Психологический настрой. Прием «Круги радости»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Середина урока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75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GB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>
            <w:pPr>
              <w:pStyle w:val="Style28"/>
              <w:shd w:val="clear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Сообщение темы и целей урока.</w:t>
            </w:r>
          </w:p>
          <w:p>
            <w:pPr>
              <w:pStyle w:val="Style28"/>
              <w:shd w:val="clear" w:fill="FFFFFF"/>
              <w:rPr/>
            </w:pPr>
            <w:r>
              <w:rPr>
                <w:sz w:val="24"/>
                <w:szCs w:val="24"/>
              </w:rPr>
              <w:t xml:space="preserve">Работа с глоссарием: </w:t>
            </w:r>
            <w:r>
              <w:rPr>
                <w:rFonts w:eastAsia="Times New Roman" w:cs="Times New Roman"/>
                <w:sz w:val="24"/>
                <w:szCs w:val="24"/>
              </w:rPr>
              <w:t>тотем, Акбара, Ташчайнар</w:t>
            </w:r>
          </w:p>
          <w:p>
            <w:pPr>
              <w:pStyle w:val="Style28"/>
              <w:shd w:val="clear" w:fill="FFFF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rPr/>
            </w:pPr>
            <w:r>
              <w:rPr>
                <w:b/>
                <w:bCs/>
                <w:sz w:val="24"/>
                <w:szCs w:val="24"/>
              </w:rPr>
              <w:t xml:space="preserve">(И) Работа с текстом. </w:t>
            </w:r>
            <w:r>
              <w:rPr>
                <w:sz w:val="24"/>
                <w:szCs w:val="24"/>
              </w:rPr>
              <w:t>«Плаха» (отрывок)</w:t>
            </w:r>
          </w:p>
          <w:p>
            <w:pPr>
              <w:pStyle w:val="Style28"/>
              <w:shd w:val="clear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Чтение  отрывка  из романа. </w:t>
            </w:r>
          </w:p>
          <w:p>
            <w:pPr>
              <w:pStyle w:val="Style28"/>
              <w:shd w:val="clear" w:fill="FFFFFF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1.Синтаксический разбор предложения </w:t>
            </w:r>
          </w:p>
          <w:p>
            <w:pPr>
              <w:pStyle w:val="Default"/>
              <w:rPr>
                <w:rFonts w:eastAsia="Times New Roman"/>
                <w:b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IV. Освоение изученного материала.</w:t>
            </w:r>
          </w:p>
          <w:p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Дневник  «Двойной записи»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rPr>
                <w:b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Дескрипторы: </w:t>
            </w:r>
          </w:p>
          <w:p>
            <w:pPr>
              <w:pStyle w:val="Normal"/>
              <w:spacing w:lineRule="auto" w:line="252" w:before="0" w:after="27"/>
              <w:ind w:left="720" w:right="0" w:hanging="0"/>
              <w:rPr>
                <w:rFonts w:ascii="Times New Roman" w:hAnsi="Times New Roman" w:eastAsia="Times New Roman" w:cs="Times New Roman"/>
                <w:b/>
                <w:b/>
                <w:color w:val="00B0F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24"/>
                <w:szCs w:val="24"/>
              </w:rPr>
              <w:t xml:space="preserve">Определяют тему  отрывков. </w:t>
            </w:r>
          </w:p>
          <w:p>
            <w:pPr>
              <w:pStyle w:val="Normal"/>
              <w:spacing w:lineRule="auto" w:line="252" w:before="0" w:after="27"/>
              <w:ind w:left="720" w:right="0" w:hanging="0"/>
              <w:rPr>
                <w:rFonts w:ascii="Times New Roman" w:hAnsi="Times New Roman" w:eastAsia="Times New Roman" w:cs="Times New Roman"/>
                <w:b/>
                <w:b/>
                <w:color w:val="00B0F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24"/>
                <w:szCs w:val="24"/>
              </w:rPr>
              <w:t xml:space="preserve">Находят и записывают ключевые слова. </w:t>
            </w:r>
          </w:p>
          <w:p>
            <w:pPr>
              <w:pStyle w:val="Normal"/>
              <w:spacing w:lineRule="auto" w:line="252" w:before="0" w:after="27"/>
              <w:ind w:left="720" w:right="0" w:hanging="0"/>
              <w:rPr>
                <w:rFonts w:ascii="Times New Roman" w:hAnsi="Times New Roman" w:eastAsia="Times New Roman" w:cs="Times New Roman"/>
                <w:b/>
                <w:b/>
                <w:color w:val="00B0F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24"/>
                <w:szCs w:val="24"/>
              </w:rPr>
              <w:t xml:space="preserve">Подбирают антонимы к выделенным прилагательным. </w:t>
            </w:r>
          </w:p>
          <w:p>
            <w:pPr>
              <w:pStyle w:val="Normal"/>
              <w:spacing w:lineRule="auto" w:line="252" w:before="0" w:after="27"/>
              <w:ind w:left="720" w:right="0" w:hanging="0"/>
              <w:rPr>
                <w:rFonts w:ascii="Times New Roman" w:hAnsi="Times New Roman" w:eastAsia="Times New Roman" w:cs="Times New Roman"/>
                <w:b/>
                <w:b/>
                <w:color w:val="00B0F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B0F0"/>
                <w:sz w:val="24"/>
                <w:szCs w:val="24"/>
              </w:rPr>
              <w:t xml:space="preserve">Находят и выписывают обращения. </w:t>
            </w:r>
          </w:p>
          <w:p>
            <w:pPr>
              <w:pStyle w:val="TableParagraph"/>
              <w:rPr>
                <w:b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 xml:space="preserve">Критерии оценивания: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2" w:before="0" w:after="24"/>
              <w:ind w:left="720" w:right="0" w:hanging="360"/>
              <w:rPr>
                <w:rFonts w:ascii="Times New Roman" w:hAnsi="Times New Roman"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Отвечают на вопросы, выражая свое мнение по поднимаемой проблеме;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2" w:before="0" w:after="24"/>
              <w:ind w:left="720" w:right="0" w:hanging="360"/>
              <w:rPr>
                <w:rFonts w:ascii="Times New Roman" w:hAnsi="Times New Roman"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Определяют основную мысль рассказа;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52" w:before="0" w:after="24"/>
              <w:ind w:left="720" w:right="0" w:hanging="360"/>
              <w:rPr>
                <w:rFonts w:ascii="Times New Roman" w:hAnsi="Times New Roman" w:eastAsia="Times New Roman" w:cs="Times New Roman"/>
                <w:color w:val="00B0F0"/>
                <w:sz w:val="24"/>
                <w:szCs w:val="24"/>
              </w:rPr>
            </w:pPr>
            <w:bookmarkStart w:id="0" w:name="__DdeLink__1470_418785586"/>
            <w:bookmarkEnd w:id="0"/>
            <w:r>
              <w:rPr>
                <w:rFonts w:eastAsia="Times New Roman" w:cs="Times New Roman" w:ascii="Times New Roman" w:hAnsi="Times New Roman"/>
                <w:color w:val="00B0F0"/>
                <w:sz w:val="24"/>
                <w:szCs w:val="24"/>
              </w:rPr>
              <w:t>Объясняют значения выделенных слов;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en-GB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>
            <w:pPr>
              <w:pStyle w:val="Style28"/>
              <w:shd w:val="clear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Послетекстовая работа</w:t>
            </w:r>
          </w:p>
          <w:p>
            <w:pPr>
              <w:pStyle w:val="Style28"/>
              <w:shd w:val="clear" w:fill="FFFFFF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rPr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Фишбоун</w:t>
            </w:r>
          </w:p>
          <w:p>
            <w:pPr>
              <w:pStyle w:val="TableParagraph"/>
              <w:shd w:val="clear" w:fill="FFFFFF"/>
              <w:rPr/>
            </w:pPr>
            <w:r>
              <w:rPr>
                <w:sz w:val="24"/>
                <w:szCs w:val="24"/>
                <w:lang w:val="kk-KZ"/>
              </w:rPr>
              <w:t>О</w:t>
            </w:r>
            <w:r>
              <w:rPr>
                <w:sz w:val="24"/>
                <w:szCs w:val="24"/>
              </w:rPr>
              <w:t xml:space="preserve">твет на вопрос: соотнести проблемы, поднимаемые в романе </w:t>
            </w:r>
          </w:p>
        </w:tc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  <w:p>
            <w:pPr>
              <w:pStyle w:val="Default"/>
              <w:rPr/>
            </w:pPr>
            <w:r>
              <w:rPr>
                <w:rFonts w:eastAsia="Times New Roman"/>
              </w:rPr>
              <w:t xml:space="preserve">Учащиеся  </w:t>
            </w:r>
            <w:r>
              <w:rPr>
                <w:rFonts w:eastAsia="Times New Roman"/>
                <w:lang w:val="kk-KZ"/>
              </w:rPr>
              <w:t>закрепляют  синтаксический разбор спп</w:t>
            </w:r>
          </w:p>
          <w:p>
            <w:pPr>
              <w:pStyle w:val="Defaul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Учащиеся выполняют задания</w:t>
            </w:r>
          </w:p>
          <w:tbl>
            <w:tblPr>
              <w:tblW w:w="3360" w:type="dxa"/>
              <w:jc w:val="left"/>
              <w:tblInd w:w="0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45" w:type="dxa"/>
                <w:bottom w:w="55" w:type="dxa"/>
                <w:right w:w="55" w:type="dxa"/>
              </w:tblCellMar>
            </w:tblPr>
            <w:tblGrid>
              <w:gridCol w:w="1680"/>
              <w:gridCol w:w="1679"/>
            </w:tblGrid>
            <w:tr>
              <w:trPr/>
              <w:tc>
                <w:tcPr>
                  <w:tcW w:w="16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FFFFFF" w:val="clear"/>
                  <w:tcMar>
                    <w:left w:w="45" w:type="dxa"/>
                  </w:tcMar>
                </w:tcPr>
                <w:p>
                  <w:pPr>
                    <w:pStyle w:val="Style26"/>
                    <w:spacing w:before="0" w:after="20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Слова, примеры</w:t>
                  </w:r>
                </w:p>
              </w:tc>
              <w:tc>
                <w:tcPr>
                  <w:tcW w:w="16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FFFFFF" w:val="clear"/>
                  <w:tcMar>
                    <w:left w:w="45" w:type="dxa"/>
                  </w:tcMar>
                </w:tcPr>
                <w:p>
                  <w:pPr>
                    <w:pStyle w:val="Style26"/>
                    <w:spacing w:before="0" w:after="200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Примеры  из  текста</w:t>
                  </w:r>
                </w:p>
              </w:tc>
            </w:tr>
            <w:tr>
              <w:trPr/>
              <w:tc>
                <w:tcPr>
                  <w:tcW w:w="168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FFFFFF" w:val="clear"/>
                  <w:tcMar>
                    <w:left w:w="45" w:type="dxa"/>
                  </w:tcMar>
                </w:tcPr>
                <w:p>
                  <w:pPr>
                    <w:pStyle w:val="Style26"/>
                    <w:spacing w:before="0" w:after="200"/>
                    <w:rPr/>
                  </w:pPr>
                  <w:r>
                    <w:rPr/>
                  </w:r>
                </w:p>
              </w:tc>
              <w:tc>
                <w:tcPr>
                  <w:tcW w:w="167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FFFFFF" w:val="clear"/>
                  <w:tcMar>
                    <w:left w:w="45" w:type="dxa"/>
                  </w:tcMar>
                </w:tcPr>
                <w:p>
                  <w:pPr>
                    <w:pStyle w:val="Style26"/>
                    <w:spacing w:before="0" w:after="20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Style28"/>
              <w:shd w:val="clear" w:fill="FFFFFF"/>
              <w:spacing w:lineRule="auto" w:line="252" w:before="0" w:after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spacing w:lineRule="auto" w:line="252" w:before="0" w:after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spacing w:lineRule="auto" w:line="252" w:before="0" w:after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spacing w:lineRule="auto" w:line="252" w:before="0" w:after="16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jc w:val="both"/>
              <w:rPr/>
            </w:pPr>
            <w:r>
              <w:rPr>
                <w:sz w:val="24"/>
                <w:szCs w:val="24"/>
              </w:rPr>
              <w:t xml:space="preserve">Учащиеся выполняют </w:t>
            </w:r>
            <w:r>
              <w:rPr>
                <w:sz w:val="24"/>
                <w:szCs w:val="24"/>
                <w:lang w:val="kk-KZ"/>
              </w:rPr>
              <w:t>задание  по  методу  Фишбоун , заполняют  графишеский по  схеме рыбы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8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тотем, Акбара, Ташчайнар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Обменяться тетрадками с соседом для взаимопроверки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/>
              </w:rPr>
            </w:r>
          </w:p>
          <w:p>
            <w:pPr>
              <w:pStyle w:val="Normal"/>
              <w:spacing w:lineRule="auto" w:line="240" w:before="60" w:after="60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GB"/>
              </w:rPr>
              <w:t xml:space="preserve">После чтения текста </w:t>
            </w:r>
          </w:p>
          <w:p>
            <w:pPr>
              <w:pStyle w:val="Normal"/>
              <w:spacing w:lineRule="auto" w:line="240" w:before="60" w:after="60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GB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GB"/>
              </w:rPr>
              <w:t>1 – взаимооценивание по стратегии «2 звезды и 1 пожелание».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bidi="ru-RU"/>
              </w:rPr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Конец урока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75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Style28"/>
              <w:shd w:val="clear" w:fill="FFFFFF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материала.</w:t>
            </w:r>
          </w:p>
          <w:p>
            <w:pPr>
              <w:pStyle w:val="Style17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Чемодан - все, что пригодится в дальнейшем. Мясорубка - информацию переработаю. Корзина - все выброшу.</w:t>
            </w:r>
          </w:p>
          <w:p>
            <w:pPr>
              <w:pStyle w:val="Style17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В качестве домашнего задания может быть рекомендовано следующее: </w:t>
            </w:r>
          </w:p>
          <w:p>
            <w:pPr>
              <w:pStyle w:val="Style17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/>
              </w:rPr>
              <w:t>задание 56 стр 60</w:t>
            </w:r>
          </w:p>
        </w:tc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hd w:val="clear" w:fill="FFFFFF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оценивают свою деятельность на уроке смайликами.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0" w:right="0" w:firstLine="708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Style26"/>
              <w:spacing w:before="0" w:after="200"/>
              <w:rPr/>
            </w:pPr>
            <w:r>
              <w:rPr/>
            </w:r>
          </w:p>
        </w:tc>
        <w:tc>
          <w:tcPr>
            <w:tcW w:w="41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52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1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89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Style26"/>
              <w:spacing w:before="0" w:after="200"/>
              <w:rPr/>
            </w:pPr>
            <w:r>
              <w:rPr/>
            </w:r>
          </w:p>
        </w:tc>
        <w:tc>
          <w:tcPr>
            <w:tcW w:w="7845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Style26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0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kk-KZ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ru-RU"/>
              </w:rPr>
              <w:t>Усложнение задания: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составляют предложения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ru-RU"/>
              </w:rPr>
              <w:t xml:space="preserve">Задания для менее способных: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называют слова;</w:t>
            </w:r>
          </w:p>
        </w:tc>
        <w:tc>
          <w:tcPr>
            <w:tcW w:w="54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Оценивание – как вы планируете отслеживать прогресс/знания  учащихся?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Жесты, похвала, смайлики</w:t>
            </w:r>
          </w:p>
        </w:tc>
        <w:tc>
          <w:tcPr>
            <w:tcW w:w="63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spacing w:val="0"/>
                <w:sz w:val="24"/>
                <w:szCs w:val="24"/>
                <w:lang w:val="kk-KZ" w:eastAsia="ru-RU"/>
              </w:rPr>
              <w:t>Межпредметные связи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ru-RU"/>
              </w:rPr>
              <w:t xml:space="preserve">                    Познание мира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253" w:hRule="atLeast"/>
        </w:trPr>
        <w:tc>
          <w:tcPr>
            <w:tcW w:w="50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ru-RU"/>
              </w:rPr>
              <w:t>Рефлексия                                                                       - Были ли цели обучения/  урока достижимыми?                                                       -Чему сегодня научились учащиес6я?                                        - Какой была атмосфера обучения?                                                   - Успешными ли были задания по установлению  различий между учащимися?                                                     -Придерживалась ли я временного графика?                                                                  -Какие  отступления от плана я сделала и почему?</w:t>
            </w:r>
          </w:p>
        </w:tc>
        <w:tc>
          <w:tcPr>
            <w:tcW w:w="54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ru-RU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Итоговое оцениваниеНазовите два наиболее успешных момента (как преподавания, так и  обучения).                                                                                                                                        1:                                                                                                                                                2: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Назовите два момента, которые бы способствовали  улучшению урока (как преподавания, так и обучения).1: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2:                                                                                                                                                                                      Что нового я узнала о классе и его отдельных учащихся и как это отразится на проведении моего урока?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3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78" w:type="dxa"/>
            </w:tcMar>
          </w:tcPr>
          <w:p>
            <w:pPr>
              <w:pStyle w:val="Normal"/>
              <w:shd w:val="clear" w:fill="FFFFFF"/>
              <w:spacing w:lineRule="auto" w:line="240" w:before="0" w:after="0"/>
              <w:ind w:left="0" w:right="68" w:hanging="0"/>
              <w:rPr>
                <w:rFonts w:ascii="Times New Roman" w:hAnsi="Times New Roman" w:eastAsia="Times New Roman" w:cs="Times New Roman"/>
                <w:b/>
                <w:b/>
                <w:spacing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0"/>
                <w:sz w:val="24"/>
                <w:szCs w:val="24"/>
                <w:lang w:val="kk-KZ" w:eastAsia="ru-RU"/>
              </w:rPr>
              <w:t>Ценности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6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GB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Ценности, основанные на национальной идее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«М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kk-KZ"/>
              </w:rPr>
              <w:t>әңгілік ел», уважение, гражданский патриотизм.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pacing w:val="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kk-KZ" w:eastAsia="ru-RU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  <w:t xml:space="preserve">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  <w:t xml:space="preserve">   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  <w:lang w:val="kk-KZ"/>
        </w:rPr>
      </w:pPr>
      <w:r>
        <w:rPr>
          <w:rFonts w:cs="Times New Roman" w:ascii="Times New Roman" w:hAnsi="Times New Roman"/>
          <w:b/>
          <w:sz w:val="20"/>
          <w:szCs w:val="20"/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Normal"/>
        <w:rPr>
          <w:lang w:val="kk-KZ"/>
        </w:rPr>
      </w:pPr>
      <w:r>
        <w:rPr>
          <w:lang w:val="kk-KZ"/>
        </w:rPr>
      </w:r>
    </w:p>
    <w:p>
      <w:pPr>
        <w:pStyle w:val="Style17"/>
        <w:spacing w:before="0" w:after="140"/>
        <w:rPr>
          <w:rFonts w:ascii="system-ui;apple-system;BlinkMacSystemFont;sans-serif" w:hAnsi="system-ui;apple-system;BlinkMacSystemFont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  <w:lang w:val="kk-KZ"/>
        </w:rPr>
      </w:pPr>
      <w:r>
        <w:rPr/>
      </w:r>
    </w:p>
    <w:sectPr>
      <w:type w:val="nextPage"/>
      <w:pgSz w:orient="landscape" w:w="16838" w:h="11906"/>
      <w:pgMar w:left="1134" w:right="1134" w:header="0" w:top="142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ff4">
    <w:charset w:val="cc"/>
    <w:family w:val="roman"/>
    <w:pitch w:val="variable"/>
  </w:font>
  <w:font w:name="system-ui">
    <w:altName w:val="apple-system"/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hd w:fill="FFFFFF" w:val="clear"/>
        <w:szCs w:val="22"/>
        <w:iCs w:val="false"/>
        <w:bCs w:val="false"/>
        <w:w w:val="100"/>
        <w:rFonts w:cs="Arial"/>
        <w:color w:val="000000"/>
        <w:lang w:val="ru-RU" w:bidi="ru-RU"/>
      </w:rPr>
    </w:lvl>
    <w:lvl w:ilvl="1">
      <w:start w:val="0"/>
      <w:numFmt w:val="decimal"/>
      <w:lvlText w:val="%2"/>
      <w:lvlJc w:val="left"/>
      <w:pPr>
        <w:ind w:left="0" w:hanging="0"/>
      </w:pPr>
    </w:lvl>
    <w:lvl w:ilvl="2">
      <w:start w:val="0"/>
      <w:numFmt w:val="decimal"/>
      <w:lvlText w:val="%3"/>
      <w:lvlJc w:val="left"/>
      <w:pPr>
        <w:ind w:left="0" w:hanging="0"/>
      </w:pPr>
    </w:lvl>
    <w:lvl w:ilvl="3">
      <w:start w:val="0"/>
      <w:numFmt w:val="decimal"/>
      <w:lvlText w:val="%4"/>
      <w:lvlJc w:val="left"/>
      <w:pPr>
        <w:ind w:left="0" w:hanging="0"/>
      </w:pPr>
    </w:lvl>
    <w:lvl w:ilvl="4">
      <w:start w:val="0"/>
      <w:numFmt w:val="decimal"/>
      <w:lvlText w:val="%5"/>
      <w:lvlJc w:val="left"/>
      <w:pPr>
        <w:ind w:left="0" w:hanging="0"/>
      </w:pPr>
    </w:lvl>
    <w:lvl w:ilvl="5">
      <w:start w:val="0"/>
      <w:numFmt w:val="decimal"/>
      <w:lvlText w:val="%6"/>
      <w:lvlJc w:val="left"/>
      <w:pPr>
        <w:ind w:left="0" w:hanging="0"/>
      </w:pPr>
    </w:lvl>
    <w:lvl w:ilvl="6">
      <w:start w:val="0"/>
      <w:numFmt w:val="decimal"/>
      <w:lvlText w:val="%7"/>
      <w:lvlJc w:val="left"/>
      <w:pPr>
        <w:ind w:left="0" w:hanging="0"/>
      </w:pPr>
    </w:lvl>
    <w:lvl w:ilvl="7">
      <w:start w:val="0"/>
      <w:numFmt w:val="decimal"/>
      <w:lvlText w:val="%8"/>
      <w:lvlJc w:val="left"/>
      <w:pPr>
        <w:ind w:left="0" w:hanging="0"/>
      </w:pPr>
    </w:lvl>
    <w:lvl w:ilvl="8">
      <w:start w:val="0"/>
      <w:numFmt w:val="decimal"/>
      <w:lvlText w:val="%9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08"/>
        </w:tabs>
        <w:ind w:left="7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FFFFFF" w:val="clear"/>
        <w:szCs w:val="24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6"/>
    <w:pPr/>
    <w:rPr/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>
    <w:name w:val="Default Paragraph Font"/>
    <w:qFormat/>
    <w:rPr/>
  </w:style>
  <w:style w:type="character" w:styleId="Style11">
    <w:name w:val="Верхний колонтитул Знак"/>
    <w:basedOn w:val="DefaultParagraphFont"/>
    <w:qFormat/>
    <w:rPr/>
  </w:style>
  <w:style w:type="character" w:styleId="Style12">
    <w:name w:val="Нижний колонтитул Знак"/>
    <w:basedOn w:val="DefaultParagraph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WW8Num30z0">
    <w:name w:val="WW8Num30z0"/>
    <w:qFormat/>
    <w:rPr>
      <w:rFonts w:ascii="Arial" w:hAnsi="Arial" w:eastAsia="Arial" w:cs="Arial"/>
      <w:i w:val="false"/>
      <w:iCs w:val="false"/>
      <w:caps w:val="false"/>
      <w:smallCaps w:val="false"/>
      <w:color w:val="000000"/>
      <w:spacing w:val="0"/>
      <w:w w:val="100"/>
      <w:position w:val="0"/>
      <w:sz w:val="22"/>
      <w:sz w:val="22"/>
      <w:szCs w:val="22"/>
      <w:shd w:fill="FFFFFF" w:val="clear"/>
      <w:vertAlign w:val="baseline"/>
      <w:lang w:val="ru-RU" w:bidi="ru-RU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1z0">
    <w:name w:val="WW8Num1z0"/>
    <w:qFormat/>
    <w:rPr>
      <w:rFonts w:ascii="Wingdings" w:hAnsi="Wingdings" w:eastAsia="Wingdings" w:cs="Wingdings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">
    <w:name w:val="ListLabel 1"/>
    <w:qFormat/>
    <w:rPr>
      <w:rFonts w:cs="Arial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zCs w:val="22"/>
      <w:shd w:fill="FFFFFF" w:val="clear"/>
      <w:vertAlign w:val="baseline"/>
      <w:lang w:val="ru-RU" w:bidi="ru-RU"/>
    </w:rPr>
  </w:style>
  <w:style w:type="character" w:styleId="ListLabel2">
    <w:name w:val="ListLabel 2"/>
    <w:qFormat/>
    <w:rPr>
      <w:rFonts w:ascii="Times New Roman" w:hAnsi="Times New Roman" w:cs="Wingdings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3">
    <w:name w:val="ListLabel 3"/>
    <w:qFormat/>
    <w:rPr>
      <w:rFonts w:cs="Arial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zCs w:val="22"/>
      <w:shd w:fill="FFFFFF" w:val="clear"/>
      <w:vertAlign w:val="baseline"/>
      <w:lang w:val="ru-RU" w:bidi="ru-RU"/>
    </w:rPr>
  </w:style>
  <w:style w:type="character" w:styleId="ListLabel4">
    <w:name w:val="ListLabel 4"/>
    <w:qFormat/>
    <w:rPr>
      <w:rFonts w:ascii="Times New Roman" w:hAnsi="Times New Roman" w:cs="Wingdings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Arial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zCs w:val="22"/>
      <w:shd w:fill="FFFFFF" w:val="clear"/>
      <w:vertAlign w:val="baseline"/>
      <w:lang w:val="ru-RU" w:bidi="ru-RU"/>
    </w:rPr>
  </w:style>
  <w:style w:type="character" w:styleId="ListLabel6">
    <w:name w:val="ListLabel 6"/>
    <w:qFormat/>
    <w:rPr>
      <w:rFonts w:ascii="Times New Roman" w:hAnsi="Times New Roman" w:cs="Wingdings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Arial"/>
      <w:i w:val="false"/>
      <w:iCs w:val="false"/>
      <w:caps w:val="false"/>
      <w:smallCaps w:val="false"/>
      <w:color w:val="000000"/>
      <w:spacing w:val="0"/>
      <w:w w:val="100"/>
      <w:position w:val="0"/>
      <w:sz w:val="24"/>
      <w:sz w:val="24"/>
      <w:szCs w:val="22"/>
      <w:shd w:fill="FFFFFF" w:val="clear"/>
      <w:vertAlign w:val="baseline"/>
      <w:lang w:val="ru-RU" w:bidi="ru-RU"/>
    </w:rPr>
  </w:style>
  <w:style w:type="character" w:styleId="ListLabel9">
    <w:name w:val="ListLabel 9"/>
    <w:qFormat/>
    <w:rPr>
      <w:rFonts w:ascii="Times New Roman" w:hAnsi="Times New Roman" w:cs="Wingdings"/>
      <w:i w:val="false"/>
      <w:color w:val="000000"/>
      <w:position w:val="0"/>
      <w:sz w:val="24"/>
      <w:sz w:val="24"/>
      <w:szCs w:val="24"/>
      <w:shd w:fill="FFFFFF" w:val="clear"/>
      <w:vertAlign w:val="baseline"/>
    </w:rPr>
  </w:style>
  <w:style w:type="character" w:styleId="ListLabel10">
    <w:name w:val="ListLabel 10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2"/>
      <w:u w:val="none"/>
      <w:shd w:fill="FFFFFF" w:val="clear"/>
      <w:vertAlign w:val="baseline"/>
      <w:lang w:val="ru-RU" w:bidi="ru-RU"/>
    </w:rPr>
  </w:style>
  <w:style w:type="character" w:styleId="ListLabel11">
    <w:name w:val="ListLabel 11"/>
    <w:qFormat/>
    <w:rPr>
      <w:rFonts w:ascii="Times New Roman" w:hAnsi="Times New Roman" w:cs="Wingdings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FFFFFF" w:val="clear"/>
      <w:vertAlign w:val="baselin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колонтитул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6"/>
    <w:pPr/>
    <w:rPr/>
  </w:style>
  <w:style w:type="paragraph" w:styleId="Style25">
    <w:name w:val="Подзаголовок"/>
    <w:basedOn w:val="Style16"/>
    <w:pPr/>
    <w:rPr/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49" w:right="47" w:hanging="0"/>
    </w:pPr>
    <w:rPr>
      <w:rFonts w:ascii="Times New Roman" w:hAnsi="Times New Roman" w:eastAsia="Times New Roman" w:cs="Times New Roman"/>
      <w:lang w:val="en-US"/>
    </w:rPr>
  </w:style>
  <w:style w:type="paragraph" w:styleId="Style28">
    <w:name w:val="Другое"/>
    <w:basedOn w:val="Normal"/>
    <w:qFormat/>
    <w:pPr>
      <w:widowControl w:val="false"/>
      <w:shd w:val="clear" w:fill="FFFFFF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76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NoList">
    <w:name w:val="No List"/>
  </w:style>
  <w:style w:type="numbering" w:styleId="WW8Num30">
    <w:name w:val="WW8Num30"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LibreOffice/4.4.4.3$Windows_x86 LibreOffice_project/2c39ebcf046445232b798108aa8a7e7d89552ea8</Application>
  <Paragraphs>91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2014-09-06T10:26:00Z</dcterms:created>
  <dc:creator>user</dc:creator>
  <dc:language>ru-RU</dc:language>
  <cp:lastPrinted>2021-10-11T00:33:10Z</cp:lastPrinted>
  <dcterms:modified xsi:type="dcterms:W3CDTF">2022-05-05T00:38:46Z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