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FD" w:rsidRDefault="00FA1CA7" w:rsidP="00FA1C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Информационно-коммуникационные технологии </w:t>
      </w:r>
    </w:p>
    <w:p w:rsidR="00FA1CA7" w:rsidRPr="000D78FD" w:rsidRDefault="00FA1CA7" w:rsidP="00FA1CA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="00972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системе образования</w:t>
      </w:r>
    </w:p>
    <w:p w:rsidR="00FA1CA7" w:rsidRPr="00FA1CA7" w:rsidRDefault="009A3229" w:rsidP="00972DE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A1CA7" w:rsidRPr="000D78FD" w:rsidRDefault="00FA1CA7" w:rsidP="00FA1CA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78FD">
        <w:rPr>
          <w:color w:val="333333"/>
          <w:sz w:val="28"/>
          <w:szCs w:val="28"/>
        </w:rPr>
        <w:tab/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</w:t>
      </w:r>
    </w:p>
    <w:p w:rsidR="00FA1CA7" w:rsidRPr="000D78FD" w:rsidRDefault="00FA1CA7" w:rsidP="00FA1CA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D78FD">
        <w:rPr>
          <w:color w:val="333333"/>
          <w:sz w:val="28"/>
          <w:szCs w:val="28"/>
        </w:rPr>
        <w:tab/>
        <w:t xml:space="preserve">Широкое применение компьютерных технологий в сфере образования в последнее десятилетие вызывает повышенный интерес в педагогической науке. Большой вклад в решение проблемы компьютерной технологии обучения внесли российские и зарубежные ученые: Г.Р. Громов, В.И. Гриценко, В.Ф. </w:t>
      </w:r>
      <w:proofErr w:type="spellStart"/>
      <w:r w:rsidRPr="000D78FD">
        <w:rPr>
          <w:color w:val="333333"/>
          <w:sz w:val="28"/>
          <w:szCs w:val="28"/>
        </w:rPr>
        <w:t>Шолохович</w:t>
      </w:r>
      <w:proofErr w:type="spellEnd"/>
      <w:r w:rsidRPr="000D78FD">
        <w:rPr>
          <w:color w:val="333333"/>
          <w:sz w:val="28"/>
          <w:szCs w:val="28"/>
        </w:rPr>
        <w:t xml:space="preserve">, О.И. Агапова, О.А. Кривошеев, С. Пейперт, Г. </w:t>
      </w:r>
      <w:proofErr w:type="spellStart"/>
      <w:r w:rsidRPr="000D78FD">
        <w:rPr>
          <w:color w:val="333333"/>
          <w:sz w:val="28"/>
          <w:szCs w:val="28"/>
        </w:rPr>
        <w:t>Клейман</w:t>
      </w:r>
      <w:proofErr w:type="spellEnd"/>
      <w:r w:rsidRPr="000D78FD">
        <w:rPr>
          <w:color w:val="333333"/>
          <w:sz w:val="28"/>
          <w:szCs w:val="28"/>
        </w:rPr>
        <w:t xml:space="preserve">, Б. </w:t>
      </w:r>
      <w:proofErr w:type="spellStart"/>
      <w:r w:rsidRPr="000D78FD">
        <w:rPr>
          <w:color w:val="333333"/>
          <w:sz w:val="28"/>
          <w:szCs w:val="28"/>
        </w:rPr>
        <w:t>Сендов</w:t>
      </w:r>
      <w:proofErr w:type="spellEnd"/>
      <w:r w:rsidRPr="000D78FD">
        <w:rPr>
          <w:color w:val="333333"/>
          <w:sz w:val="28"/>
          <w:szCs w:val="28"/>
        </w:rPr>
        <w:t>, Б. Хантер и др.</w:t>
      </w:r>
      <w:r w:rsidR="00703B30" w:rsidRPr="000D78FD">
        <w:rPr>
          <w:color w:val="333333"/>
          <w:sz w:val="28"/>
          <w:szCs w:val="28"/>
        </w:rPr>
        <w:t xml:space="preserve"> </w:t>
      </w:r>
      <w:r w:rsidR="00703B30" w:rsidRPr="00972DEB">
        <w:rPr>
          <w:color w:val="333333"/>
          <w:sz w:val="28"/>
          <w:szCs w:val="28"/>
        </w:rPr>
        <w:t>[</w:t>
      </w:r>
      <w:r w:rsidR="00972DEB">
        <w:rPr>
          <w:color w:val="333333"/>
          <w:sz w:val="28"/>
          <w:szCs w:val="28"/>
        </w:rPr>
        <w:t>2</w:t>
      </w:r>
      <w:r w:rsidR="00703B30" w:rsidRPr="00972DEB">
        <w:rPr>
          <w:color w:val="333333"/>
          <w:sz w:val="28"/>
          <w:szCs w:val="28"/>
        </w:rPr>
        <w:t>]</w:t>
      </w:r>
    </w:p>
    <w:p w:rsidR="009C2E3F" w:rsidRPr="000D78FD" w:rsidRDefault="009C2E3F" w:rsidP="00536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</w:r>
      <w:r w:rsidRPr="000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6457" w:rsidRPr="00972DEB">
        <w:rPr>
          <w:rFonts w:ascii="Times New Roman" w:hAnsi="Times New Roman" w:cs="Times New Roman"/>
          <w:color w:val="333333"/>
          <w:sz w:val="28"/>
          <w:szCs w:val="28"/>
        </w:rPr>
        <w:t xml:space="preserve">[ </w:t>
      </w:r>
      <w:r w:rsidR="00972DEB">
        <w:rPr>
          <w:rFonts w:ascii="Times New Roman" w:hAnsi="Times New Roman" w:cs="Times New Roman"/>
          <w:color w:val="333333"/>
          <w:sz w:val="28"/>
          <w:szCs w:val="28"/>
        </w:rPr>
        <w:t>I,II</w:t>
      </w:r>
      <w:r w:rsidR="00536457" w:rsidRPr="00972DEB">
        <w:rPr>
          <w:rFonts w:ascii="Times New Roman" w:hAnsi="Times New Roman" w:cs="Times New Roman"/>
          <w:color w:val="333333"/>
          <w:sz w:val="28"/>
          <w:szCs w:val="28"/>
        </w:rPr>
        <w:t>]</w:t>
      </w:r>
    </w:p>
    <w:p w:rsidR="00536457" w:rsidRPr="000D78FD" w:rsidRDefault="00536457" w:rsidP="00536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FD">
        <w:rPr>
          <w:rFonts w:ascii="Times New Roman" w:hAnsi="Times New Roman" w:cs="Times New Roman"/>
          <w:sz w:val="28"/>
          <w:szCs w:val="28"/>
        </w:rPr>
        <w:t>С появлением в процессе образования такой составляющей, как информатизация, стало целесообразным пересмотреть его задачи. Основными из них являются:</w:t>
      </w:r>
    </w:p>
    <w:p w:rsidR="00536457" w:rsidRPr="000D78FD" w:rsidRDefault="00536457" w:rsidP="00536457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FD">
        <w:rPr>
          <w:rFonts w:ascii="Times New Roman" w:hAnsi="Times New Roman" w:cs="Times New Roman"/>
          <w:sz w:val="28"/>
          <w:szCs w:val="28"/>
        </w:rPr>
        <w:t>повышение качества подготовки специалистов на основе использования в учебном процессе современных информационных технологий;</w:t>
      </w:r>
    </w:p>
    <w:p w:rsidR="00536457" w:rsidRPr="000D78FD" w:rsidRDefault="00536457" w:rsidP="00536457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FD">
        <w:rPr>
          <w:rFonts w:ascii="Times New Roman" w:hAnsi="Times New Roman" w:cs="Times New Roman"/>
          <w:sz w:val="28"/>
          <w:szCs w:val="28"/>
        </w:rPr>
        <w:t>применение активных методов обучения и, как результат, повышение творческой и интеллектуальной составляющих учебной деятельности;</w:t>
      </w:r>
    </w:p>
    <w:p w:rsidR="00536457" w:rsidRPr="000D78FD" w:rsidRDefault="00536457" w:rsidP="00536457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FD">
        <w:rPr>
          <w:rFonts w:ascii="Times New Roman" w:hAnsi="Times New Roman" w:cs="Times New Roman"/>
          <w:sz w:val="28"/>
          <w:szCs w:val="28"/>
        </w:rPr>
        <w:t>интеграция различных видов образовательной деятельности (учебной, исследовательской и т.д.);</w:t>
      </w:r>
    </w:p>
    <w:p w:rsidR="00536457" w:rsidRPr="000D78FD" w:rsidRDefault="00536457" w:rsidP="00536457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FD">
        <w:rPr>
          <w:rFonts w:ascii="Times New Roman" w:hAnsi="Times New Roman" w:cs="Times New Roman"/>
          <w:sz w:val="28"/>
          <w:szCs w:val="28"/>
        </w:rPr>
        <w:t>адаптация информационных технологий обучения к индивидуальным особенностям обучаемого;</w:t>
      </w:r>
    </w:p>
    <w:p w:rsidR="00536457" w:rsidRPr="000D78FD" w:rsidRDefault="00536457" w:rsidP="005364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FD">
        <w:rPr>
          <w:rFonts w:ascii="Times New Roman" w:hAnsi="Times New Roman" w:cs="Times New Roman"/>
          <w:sz w:val="28"/>
          <w:szCs w:val="28"/>
        </w:rPr>
        <w:t>обеспечение непрерывности и преемственности в обучении</w:t>
      </w:r>
      <w:r w:rsidR="00972DEB">
        <w:rPr>
          <w:rFonts w:ascii="Times New Roman" w:hAnsi="Times New Roman" w:cs="Times New Roman"/>
          <w:sz w:val="28"/>
          <w:szCs w:val="28"/>
        </w:rPr>
        <w:t xml:space="preserve"> и воспитании</w:t>
      </w:r>
      <w:r w:rsidRPr="000D78FD">
        <w:rPr>
          <w:rFonts w:ascii="Times New Roman" w:hAnsi="Times New Roman" w:cs="Times New Roman"/>
          <w:sz w:val="28"/>
          <w:szCs w:val="28"/>
        </w:rPr>
        <w:t>;</w:t>
      </w:r>
    </w:p>
    <w:p w:rsidR="00536457" w:rsidRPr="000D78FD" w:rsidRDefault="00536457" w:rsidP="005364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FD">
        <w:rPr>
          <w:rFonts w:ascii="Times New Roman" w:hAnsi="Times New Roman" w:cs="Times New Roman"/>
          <w:sz w:val="28"/>
          <w:szCs w:val="28"/>
        </w:rPr>
        <w:t>разработка информационных технологий дистанционного обучения;</w:t>
      </w:r>
    </w:p>
    <w:p w:rsidR="00972DEB" w:rsidRPr="00972DEB" w:rsidRDefault="00536457" w:rsidP="00D100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2DEB">
        <w:rPr>
          <w:rFonts w:ascii="Times New Roman" w:hAnsi="Times New Roman" w:cs="Times New Roman"/>
          <w:sz w:val="28"/>
          <w:szCs w:val="28"/>
        </w:rPr>
        <w:t xml:space="preserve">совершенствование программно-методического обеспечения </w:t>
      </w:r>
      <w:r w:rsidR="000D78FD" w:rsidRPr="00972DEB">
        <w:rPr>
          <w:rFonts w:ascii="Times New Roman" w:hAnsi="Times New Roman" w:cs="Times New Roman"/>
          <w:sz w:val="28"/>
          <w:szCs w:val="28"/>
        </w:rPr>
        <w:t xml:space="preserve">учебного процесса </w:t>
      </w:r>
      <w:r w:rsidR="00972DEB" w:rsidRPr="00972DEB">
        <w:rPr>
          <w:rFonts w:ascii="Times New Roman" w:hAnsi="Times New Roman" w:cs="Times New Roman"/>
          <w:color w:val="333333"/>
          <w:sz w:val="28"/>
          <w:szCs w:val="28"/>
        </w:rPr>
        <w:t>[</w:t>
      </w:r>
      <w:r w:rsidR="00972DEB">
        <w:rPr>
          <w:color w:val="333333"/>
          <w:sz w:val="28"/>
          <w:szCs w:val="28"/>
        </w:rPr>
        <w:t>3</w:t>
      </w:r>
      <w:r w:rsidR="00972DEB" w:rsidRPr="00972DEB">
        <w:rPr>
          <w:rFonts w:ascii="Times New Roman" w:hAnsi="Times New Roman" w:cs="Times New Roman"/>
          <w:color w:val="333333"/>
          <w:sz w:val="28"/>
          <w:szCs w:val="28"/>
        </w:rPr>
        <w:t>]</w:t>
      </w:r>
    </w:p>
    <w:p w:rsidR="00FA1CA7" w:rsidRPr="00FA1CA7" w:rsidRDefault="00FA1CA7" w:rsidP="00972DE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 средства ИКТ можно классифицировать по ряду параметров:</w:t>
      </w:r>
    </w:p>
    <w:p w:rsidR="00FA1CA7" w:rsidRPr="00FA1CA7" w:rsidRDefault="00FA1CA7" w:rsidP="00FA1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решаемым педагогическим задачам:</w:t>
      </w:r>
    </w:p>
    <w:p w:rsidR="00FA1CA7" w:rsidRPr="00FA1CA7" w:rsidRDefault="00FA1CA7" w:rsidP="00FA1C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обеспечивающие базовую подготовку (электронные учебники, обучающие системы, системы контроля знаний);</w:t>
      </w:r>
      <w:proofErr w:type="gramEnd"/>
    </w:p>
    <w:p w:rsidR="00FA1CA7" w:rsidRPr="00FA1CA7" w:rsidRDefault="00FA1CA7" w:rsidP="00FA1C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практической подготовки (задачники, практикумы, виртуальные конструкторы, программы имитационного моделирования, тренажеры);</w:t>
      </w:r>
    </w:p>
    <w:p w:rsidR="00FA1CA7" w:rsidRPr="00FA1CA7" w:rsidRDefault="00FA1CA7" w:rsidP="00FA1C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средства (энциклопедии, словари, хрестоматии, развивающие компьютерные игры, мультимедийные учебные занятия);</w:t>
      </w:r>
    </w:p>
    <w:p w:rsidR="00FA1CA7" w:rsidRPr="00FA1CA7" w:rsidRDefault="00FA1CA7" w:rsidP="00FA1C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средс</w:t>
      </w:r>
      <w:r w:rsidR="0097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(дистанционные</w:t>
      </w: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1CA7" w:rsidRPr="00FA1CA7" w:rsidRDefault="00FA1CA7" w:rsidP="00FA1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функциям в организации образовательного процесса:</w:t>
      </w:r>
    </w:p>
    <w:p w:rsidR="00FA1CA7" w:rsidRPr="00FA1CA7" w:rsidRDefault="00FA1CA7" w:rsidP="00FA1C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FA1CA7" w:rsidRPr="00FA1CA7" w:rsidRDefault="00FA1CA7" w:rsidP="00FA1C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(электронная почта, электронные телеконференции);</w:t>
      </w:r>
    </w:p>
    <w:p w:rsidR="00FA1CA7" w:rsidRPr="00FA1CA7" w:rsidRDefault="00FA1CA7" w:rsidP="00FA1C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(каталоги, поисковые системы).</w:t>
      </w:r>
    </w:p>
    <w:p w:rsidR="00FA1CA7" w:rsidRPr="00FA1CA7" w:rsidRDefault="00FA1CA7" w:rsidP="00FA1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типу информации:</w:t>
      </w:r>
    </w:p>
    <w:p w:rsidR="00FA1CA7" w:rsidRPr="00FA1CA7" w:rsidRDefault="00FA1CA7" w:rsidP="00FA1C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и информационные ресурсы с текстовой информацией (учебники, учебные пособия, задачники, тесты, словари, справочники, энциклопедии, </w:t>
      </w: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периодические издания, числовые данные, программные и учебно-методические материалы);</w:t>
      </w:r>
      <w:proofErr w:type="gramEnd"/>
    </w:p>
    <w:p w:rsidR="00FA1CA7" w:rsidRPr="00FA1CA7" w:rsidRDefault="00FA1CA7" w:rsidP="00FA1C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</w:t>
      </w:r>
      <w:r w:rsidR="00536457" w:rsidRPr="000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 статистические и динамические модели, интерактивные модели; символьные объекты: схемы, диаграммы);</w:t>
      </w:r>
      <w:proofErr w:type="gramEnd"/>
    </w:p>
    <w:p w:rsidR="00FA1CA7" w:rsidRPr="00FA1CA7" w:rsidRDefault="00FA1CA7" w:rsidP="00FA1C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</w:t>
      </w:r>
      <w:r w:rsidR="00536457" w:rsidRPr="000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объекты);</w:t>
      </w:r>
    </w:p>
    <w:p w:rsidR="00FA1CA7" w:rsidRPr="00FA1CA7" w:rsidRDefault="00FA1CA7" w:rsidP="00972D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аудио- и видеоинформацией (аудио- и видео</w:t>
      </w:r>
      <w:r w:rsidR="00536457" w:rsidRPr="000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живой и неживой природы, предметные экскурсии);</w:t>
      </w:r>
    </w:p>
    <w:p w:rsidR="00972DEB" w:rsidRPr="0068656E" w:rsidRDefault="00FA1CA7" w:rsidP="00972DE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издания).</w:t>
      </w:r>
      <w:bookmarkStart w:id="0" w:name="Классификация_средств_ИКТ_по_области_мет"/>
      <w:r w:rsidR="00972DEB" w:rsidRPr="00972DEB">
        <w:rPr>
          <w:rFonts w:ascii="Times New Roman" w:hAnsi="Times New Roman" w:cs="Times New Roman"/>
          <w:color w:val="333333"/>
          <w:sz w:val="28"/>
          <w:szCs w:val="28"/>
        </w:rPr>
        <w:t xml:space="preserve"> [</w:t>
      </w:r>
      <w:r w:rsidR="00972DEB">
        <w:rPr>
          <w:color w:val="333333"/>
          <w:sz w:val="28"/>
          <w:szCs w:val="28"/>
        </w:rPr>
        <w:sym w:font="Symbol" w:char="F049"/>
      </w:r>
      <w:r w:rsidR="00972DEB" w:rsidRPr="00972DEB">
        <w:rPr>
          <w:rFonts w:ascii="Times New Roman" w:hAnsi="Times New Roman" w:cs="Times New Roman"/>
          <w:color w:val="333333"/>
          <w:sz w:val="28"/>
          <w:szCs w:val="28"/>
        </w:rPr>
        <w:t>]</w:t>
      </w:r>
      <w:proofErr w:type="gramEnd"/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формам применения ИКТ в образовательном процессе:</w:t>
      </w:r>
    </w:p>
    <w:p w:rsidR="0068656E" w:rsidRPr="0068656E" w:rsidRDefault="0068656E" w:rsidP="0068656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урочные;</w:t>
      </w:r>
    </w:p>
    <w:p w:rsidR="0068656E" w:rsidRPr="0068656E" w:rsidRDefault="0068656E" w:rsidP="0068656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форме взаимодействия с 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656E" w:rsidRPr="0068656E" w:rsidRDefault="0068656E" w:rsidP="0068656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асинхронного режима связи – «</w:t>
      </w:r>
      <w:proofErr w:type="spell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8656E" w:rsidRDefault="0068656E" w:rsidP="0068656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синхронного режима связи – «</w:t>
      </w:r>
      <w:proofErr w:type="spell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656E" w:rsidRPr="0068656E" w:rsidRDefault="0068656E" w:rsidP="006865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56E" w:rsidRPr="0068656E" w:rsidRDefault="0068656E" w:rsidP="00686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несколько аспектов использования различных образовательных средств ИКТ в образовательном процессе: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Мотивационный аспект. Применение ИКТ способствует увеличению интереса и формированию положительной мотивации 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создаются условия:</w:t>
      </w:r>
    </w:p>
    <w:p w:rsidR="0068656E" w:rsidRPr="0068656E" w:rsidRDefault="0068656E" w:rsidP="0068656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 учета индивидуальных образовательных возможностей и потребностей обучающихся;</w:t>
      </w:r>
    </w:p>
    <w:p w:rsidR="0068656E" w:rsidRPr="0068656E" w:rsidRDefault="0068656E" w:rsidP="0068656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 выбора содержания, форм, темпов и уровней проведения учебных занятий;</w:t>
      </w:r>
    </w:p>
    <w:p w:rsidR="0068656E" w:rsidRPr="0068656E" w:rsidRDefault="0068656E" w:rsidP="0068656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раскрытия творческого потенциала 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656E" w:rsidRPr="0068656E" w:rsidRDefault="0068656E" w:rsidP="0068656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студентами  современных информационных технологий.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Содержательный аспект. Возможности ИКТ могут быть использованы:</w:t>
      </w:r>
    </w:p>
    <w:p w:rsidR="0068656E" w:rsidRPr="0068656E" w:rsidRDefault="0068656E" w:rsidP="0068656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интерактивных таблиц, плакатов и других цифровых образовательных ресурсов по отдельным темам и разделам учебной дисциплины,</w:t>
      </w:r>
    </w:p>
    <w:p w:rsidR="0068656E" w:rsidRPr="0068656E" w:rsidRDefault="0068656E" w:rsidP="0068656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индивидуальных тестовых мини-уроков;</w:t>
      </w:r>
    </w:p>
    <w:p w:rsidR="0068656E" w:rsidRPr="0068656E" w:rsidRDefault="0068656E" w:rsidP="0068656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интерактивных домашних заданий и тренажеров для самостоятельной работы студентов.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Учебно-методический аспект. Электронные и информационные ресурсы могут быть использованы в качестве учебно-методического сопровождения образовательного процесса. Преподаватель может применять различные образовательные средства ИКТ при подготовке к занятию; непосредственно при объяснении нового материала, для закрепления усвоенных знаний, в процессе контроля качества знаний; для организации самостоятельного изучения 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материала и т.д. Компьютерные тесты и тестовые задания могут применяться для осуществления различных видов контроля и оценки знаний.</w:t>
      </w: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того, преподаватель может использовать разнообразные электронные и информационные ресурсы при проектировании учебных и внеаудиторных занятий.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Организационный аспект. ИКТ могут быть использованы в различных вариантах организации обучения:</w:t>
      </w:r>
    </w:p>
    <w:p w:rsidR="0068656E" w:rsidRPr="0068656E" w:rsidRDefault="0068656E" w:rsidP="0068656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каждого учащегося по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программе на основе индивидуального плана;</w:t>
      </w:r>
    </w:p>
    <w:p w:rsidR="0068656E" w:rsidRPr="0068656E" w:rsidRDefault="0068656E" w:rsidP="0068656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фронтальной  либо подгрупповой формах работы.</w:t>
      </w:r>
      <w:proofErr w:type="gramEnd"/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Контрольно-оценочный аспект. Основным средством контроля и оценки образовательных 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ИКТ являются тесты и тестовые задания, позволяющие осуществлять различные виды контроля: входной, промежуточный и итоговый.</w:t>
      </w: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могут проводиться в режиме </w:t>
      </w:r>
      <w:proofErr w:type="spell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(проводится на компьютере в интерактивном режиме, результат оценивается автоматически системой) и в режиме </w:t>
      </w:r>
      <w:proofErr w:type="spell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off-line</w:t>
      </w:r>
      <w:proofErr w:type="spell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(оценку результатов осуществляет преподаватель с комментариями, работой над ошибками). Таким образом, использование И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еподавании русского языка и литературы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студентов в глубоком изучении программного материала. </w:t>
      </w: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отметить, что ИКТ – это не только компьютер, это и умение работать с информацией. И тогда необходимо выделить коммуникативную технологию. </w:t>
      </w: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технология опирается на взаимосвязанное комплексное обучение всем видам речевой деятельности:</w:t>
      </w:r>
    </w:p>
    <w:p w:rsidR="0068656E" w:rsidRPr="0068656E" w:rsidRDefault="0068656E" w:rsidP="0068656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656E" w:rsidRPr="0068656E" w:rsidRDefault="0068656E" w:rsidP="0068656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говорение;</w:t>
      </w:r>
    </w:p>
    <w:p w:rsidR="0068656E" w:rsidRPr="0068656E" w:rsidRDefault="0068656E" w:rsidP="0068656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чтение;</w:t>
      </w:r>
    </w:p>
    <w:p w:rsidR="0068656E" w:rsidRPr="0068656E" w:rsidRDefault="0068656E" w:rsidP="0068656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  коммуникативной технологии обучения является содержание речевого поведения, которое состоит 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656E" w:rsidRPr="0068656E" w:rsidRDefault="0068656E" w:rsidP="0068656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 поступков;</w:t>
      </w:r>
    </w:p>
    <w:p w:rsidR="0068656E" w:rsidRPr="0068656E" w:rsidRDefault="0068656E" w:rsidP="0068656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ситуации.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технология предусматривает функциональность обучения (деятельность ученика):</w:t>
      </w:r>
    </w:p>
    <w:p w:rsidR="0068656E" w:rsidRPr="0068656E" w:rsidRDefault="0068656E" w:rsidP="0068656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спрашивает;</w:t>
      </w:r>
    </w:p>
    <w:p w:rsidR="0068656E" w:rsidRPr="0068656E" w:rsidRDefault="0068656E" w:rsidP="0068656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мысль;</w:t>
      </w:r>
    </w:p>
    <w:p w:rsidR="0068656E" w:rsidRPr="0068656E" w:rsidRDefault="0068656E" w:rsidP="0068656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к действию;</w:t>
      </w:r>
    </w:p>
    <w:p w:rsidR="0068656E" w:rsidRPr="0068656E" w:rsidRDefault="0068656E" w:rsidP="0068656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высказывает сомнения и в ходе этого актуализирует грамматические нормы.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должна обеспечиваться новизна ситуации:</w:t>
      </w:r>
    </w:p>
    <w:p w:rsidR="0068656E" w:rsidRPr="0068656E" w:rsidRDefault="0068656E" w:rsidP="0068656E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речевая задача;</w:t>
      </w:r>
    </w:p>
    <w:p w:rsidR="0068656E" w:rsidRPr="0068656E" w:rsidRDefault="0068656E" w:rsidP="0068656E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собеседник;</w:t>
      </w:r>
    </w:p>
    <w:p w:rsidR="0068656E" w:rsidRPr="0068656E" w:rsidRDefault="0068656E" w:rsidP="0068656E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предмет обсуждения.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способом овладения коммуникативной компетенцией являются разные виды деятельности, т.к. в деятельности возникает:</w:t>
      </w:r>
    </w:p>
    <w:p w:rsidR="0068656E" w:rsidRPr="0068656E" w:rsidRDefault="0068656E" w:rsidP="0068656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общения;</w:t>
      </w:r>
    </w:p>
    <w:p w:rsidR="0068656E" w:rsidRPr="0068656E" w:rsidRDefault="0068656E" w:rsidP="0068656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использования речи;</w:t>
      </w:r>
    </w:p>
    <w:p w:rsidR="0068656E" w:rsidRPr="0068656E" w:rsidRDefault="0068656E" w:rsidP="0068656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речевое поведение.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в которой реализуется коммуникативная технология, может быть:</w:t>
      </w:r>
    </w:p>
    <w:p w:rsidR="0068656E" w:rsidRPr="0068656E" w:rsidRDefault="0068656E" w:rsidP="0068656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учебная;</w:t>
      </w:r>
    </w:p>
    <w:p w:rsidR="0068656E" w:rsidRPr="0068656E" w:rsidRDefault="0068656E" w:rsidP="0068656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68656E" w:rsidRPr="0068656E" w:rsidRDefault="0068656E" w:rsidP="0068656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Единицей организации  и ядром процесса обучения с использованием коммуникативной технологии является ситуация. С помощью ситуации:</w:t>
      </w:r>
    </w:p>
    <w:p w:rsidR="0068656E" w:rsidRPr="0068656E" w:rsidRDefault="0068656E" w:rsidP="0068656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система взаимоотношений тех, кто общается;</w:t>
      </w:r>
    </w:p>
    <w:p w:rsidR="0068656E" w:rsidRPr="0068656E" w:rsidRDefault="0068656E" w:rsidP="0068656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мотивируется общение;</w:t>
      </w:r>
    </w:p>
    <w:p w:rsidR="0068656E" w:rsidRPr="0068656E" w:rsidRDefault="0068656E" w:rsidP="0068656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презентуется (преподносится) речевой материал;</w:t>
      </w:r>
    </w:p>
    <w:p w:rsidR="0068656E" w:rsidRPr="0068656E" w:rsidRDefault="0068656E" w:rsidP="0068656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приобретаются речевые навыки;</w:t>
      </w:r>
    </w:p>
    <w:p w:rsidR="0068656E" w:rsidRPr="0068656E" w:rsidRDefault="0068656E" w:rsidP="0068656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активность детей и самостоятельность общения.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коммуникативной технологии отбор учебного материала отвечает потребностям ребенка:</w:t>
      </w:r>
    </w:p>
    <w:p w:rsidR="0068656E" w:rsidRPr="0068656E" w:rsidRDefault="0068656E" w:rsidP="0068656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отбираются речевые конструкции, необходимые ребенку для общения;</w:t>
      </w:r>
    </w:p>
    <w:p w:rsidR="0068656E" w:rsidRPr="0068656E" w:rsidRDefault="0068656E" w:rsidP="0068656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упрощенной модели речевого общения (даже невербальная форма общения).</w:t>
      </w:r>
    </w:p>
    <w:p w:rsidR="0068656E" w:rsidRPr="0068656E" w:rsidRDefault="0068656E" w:rsidP="00686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должно воздействовать не только на мышление детей, но и на их чувства, эмоции:</w:t>
      </w:r>
    </w:p>
    <w:p w:rsidR="0068656E" w:rsidRPr="0068656E" w:rsidRDefault="0068656E" w:rsidP="0068656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детям радость;</w:t>
      </w:r>
    </w:p>
    <w:p w:rsidR="0068656E" w:rsidRPr="0068656E" w:rsidRDefault="0068656E" w:rsidP="0068656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сопровождаться положительными эмоциональными переживаниями</w:t>
      </w:r>
      <w:proofErr w:type="gramStart"/>
      <w:r w:rsidRPr="0068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65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72DEB">
        <w:rPr>
          <w:rFonts w:ascii="Times New Roman" w:hAnsi="Times New Roman" w:cs="Times New Roman"/>
          <w:color w:val="333333"/>
          <w:sz w:val="28"/>
          <w:szCs w:val="28"/>
        </w:rPr>
        <w:t>[</w:t>
      </w:r>
      <w:r>
        <w:rPr>
          <w:color w:val="333333"/>
          <w:sz w:val="28"/>
          <w:szCs w:val="28"/>
        </w:rPr>
        <w:sym w:font="Symbol" w:char="F049"/>
      </w:r>
      <w:r w:rsidRPr="00972DEB">
        <w:rPr>
          <w:rFonts w:ascii="Times New Roman" w:hAnsi="Times New Roman" w:cs="Times New Roman"/>
          <w:color w:val="333333"/>
          <w:sz w:val="28"/>
          <w:szCs w:val="28"/>
        </w:rPr>
        <w:t>]</w:t>
      </w:r>
      <w:proofErr w:type="gramEnd"/>
    </w:p>
    <w:p w:rsidR="0068656E" w:rsidRPr="00972DEB" w:rsidRDefault="0068656E" w:rsidP="0068656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D78FD" w:rsidRPr="00972DEB" w:rsidRDefault="000D78FD" w:rsidP="00972DE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2DEB">
        <w:rPr>
          <w:rFonts w:ascii="Times New Roman" w:hAnsi="Times New Roman" w:cs="Times New Roman"/>
          <w:i/>
          <w:color w:val="000000"/>
          <w:sz w:val="28"/>
          <w:szCs w:val="28"/>
        </w:rPr>
        <w:t>Классификация средств ИКТ по области методического назначения:</w:t>
      </w:r>
      <w:bookmarkEnd w:id="0"/>
    </w:p>
    <w:p w:rsidR="000D78FD" w:rsidRPr="00972DEB" w:rsidRDefault="000D78FD" w:rsidP="000D78FD">
      <w:pPr>
        <w:pStyle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78F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43650" cy="4657725"/>
            <wp:effectExtent l="19050" t="0" r="0" b="0"/>
            <wp:docPr id="6" name="Рисунок 6" descr="http://physics.herzen.spb.ru/teaching/materials/gosexam/b25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hysics.herzen.spb.ru/teaching/materials/gosexam/b25_fi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76" cy="46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DEB" w:rsidRPr="00972DEB">
        <w:rPr>
          <w:rFonts w:ascii="Times New Roman" w:hAnsi="Times New Roman" w:cs="Times New Roman"/>
          <w:b w:val="0"/>
          <w:color w:val="333333"/>
          <w:sz w:val="28"/>
          <w:szCs w:val="28"/>
        </w:rPr>
        <w:t>[</w:t>
      </w:r>
      <w:r w:rsidR="00972DEB" w:rsidRPr="00972DEB">
        <w:rPr>
          <w:b w:val="0"/>
          <w:color w:val="333333"/>
          <w:sz w:val="28"/>
          <w:szCs w:val="28"/>
        </w:rPr>
        <w:t>III</w:t>
      </w:r>
      <w:r w:rsidR="00972DEB" w:rsidRPr="00972DEB">
        <w:rPr>
          <w:rFonts w:ascii="Times New Roman" w:hAnsi="Times New Roman" w:cs="Times New Roman"/>
          <w:b w:val="0"/>
          <w:color w:val="333333"/>
          <w:sz w:val="28"/>
          <w:szCs w:val="28"/>
        </w:rPr>
        <w:t>]</w:t>
      </w:r>
    </w:p>
    <w:p w:rsidR="00972DEB" w:rsidRDefault="00D100E6" w:rsidP="00972D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</w:t>
      </w:r>
      <w:r w:rsidR="00FA1CA7"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образом, использование И</w:t>
      </w:r>
      <w:proofErr w:type="gramStart"/>
      <w:r w:rsidR="00FA1CA7"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="00FA1CA7"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еподавании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в глубоком изучении материала.</w:t>
      </w:r>
      <w:r w:rsidR="00FA1CA7" w:rsidRPr="000D7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1CA7" w:rsidRPr="00FA1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D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78FD" w:rsidRPr="000D78FD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ИКТ предоставляют дополнительные возможности для формирования и развития информационной компетенции. Применение их зависит </w:t>
      </w:r>
      <w:r w:rsidR="00972DE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72DEB" w:rsidRPr="000D78FD">
        <w:rPr>
          <w:rFonts w:ascii="Times New Roman" w:hAnsi="Times New Roman" w:cs="Times New Roman"/>
          <w:color w:val="000000"/>
          <w:sz w:val="28"/>
          <w:szCs w:val="28"/>
        </w:rPr>
        <w:t>умения включать ИКТ в систему обучения</w:t>
      </w:r>
      <w:r w:rsidR="00972D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2DEB" w:rsidRPr="000D7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8FD" w:rsidRPr="000D78FD">
        <w:rPr>
          <w:rFonts w:ascii="Times New Roman" w:hAnsi="Times New Roman" w:cs="Times New Roman"/>
          <w:color w:val="000000"/>
          <w:sz w:val="28"/>
          <w:szCs w:val="28"/>
        </w:rPr>
        <w:t>от профессиональной компетенции педагога, создавая положительную мотивацию и психологический комфорт, способствуя развитию умений и навыков</w:t>
      </w:r>
      <w:r w:rsidR="00972D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2DEB" w:rsidRDefault="00972DEB" w:rsidP="00972D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78FD" w:rsidRPr="009A3229" w:rsidRDefault="000D78FD" w:rsidP="009A32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D78FD" w:rsidRPr="009A3229" w:rsidRDefault="000D78FD" w:rsidP="00FA1C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78FD" w:rsidRPr="009A3229" w:rsidSect="00972DE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BDD"/>
    <w:multiLevelType w:val="multilevel"/>
    <w:tmpl w:val="FE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41474"/>
    <w:multiLevelType w:val="multilevel"/>
    <w:tmpl w:val="AC4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B2536"/>
    <w:multiLevelType w:val="multilevel"/>
    <w:tmpl w:val="665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BF1513"/>
    <w:multiLevelType w:val="multilevel"/>
    <w:tmpl w:val="4F4A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610B3"/>
    <w:multiLevelType w:val="multilevel"/>
    <w:tmpl w:val="C364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4596E"/>
    <w:multiLevelType w:val="multilevel"/>
    <w:tmpl w:val="258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01A2C"/>
    <w:multiLevelType w:val="multilevel"/>
    <w:tmpl w:val="9152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77997"/>
    <w:multiLevelType w:val="multilevel"/>
    <w:tmpl w:val="E62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8320B"/>
    <w:multiLevelType w:val="multilevel"/>
    <w:tmpl w:val="3F96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604BE"/>
    <w:multiLevelType w:val="multilevel"/>
    <w:tmpl w:val="5812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35FB9"/>
    <w:multiLevelType w:val="multilevel"/>
    <w:tmpl w:val="191C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17938"/>
    <w:multiLevelType w:val="multilevel"/>
    <w:tmpl w:val="6964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DC4C48"/>
    <w:multiLevelType w:val="multilevel"/>
    <w:tmpl w:val="459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2F49"/>
    <w:multiLevelType w:val="multilevel"/>
    <w:tmpl w:val="82E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E7453"/>
    <w:multiLevelType w:val="multilevel"/>
    <w:tmpl w:val="F8E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27C5C"/>
    <w:multiLevelType w:val="hybridMultilevel"/>
    <w:tmpl w:val="3C862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8E3225"/>
    <w:multiLevelType w:val="multilevel"/>
    <w:tmpl w:val="E95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96244A"/>
    <w:multiLevelType w:val="multilevel"/>
    <w:tmpl w:val="AA9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03958"/>
    <w:multiLevelType w:val="multilevel"/>
    <w:tmpl w:val="6108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068AB"/>
    <w:multiLevelType w:val="multilevel"/>
    <w:tmpl w:val="8F8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601533"/>
    <w:multiLevelType w:val="multilevel"/>
    <w:tmpl w:val="063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56271"/>
    <w:multiLevelType w:val="multilevel"/>
    <w:tmpl w:val="A4E6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53AF8"/>
    <w:multiLevelType w:val="multilevel"/>
    <w:tmpl w:val="E162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EE1BAB"/>
    <w:multiLevelType w:val="hybridMultilevel"/>
    <w:tmpl w:val="29A6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17D8A"/>
    <w:multiLevelType w:val="multilevel"/>
    <w:tmpl w:val="CB5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781A5F"/>
    <w:multiLevelType w:val="multilevel"/>
    <w:tmpl w:val="A84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728C0"/>
    <w:multiLevelType w:val="multilevel"/>
    <w:tmpl w:val="202C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814931"/>
    <w:multiLevelType w:val="multilevel"/>
    <w:tmpl w:val="4C6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D04952"/>
    <w:multiLevelType w:val="multilevel"/>
    <w:tmpl w:val="16A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32419"/>
    <w:multiLevelType w:val="multilevel"/>
    <w:tmpl w:val="1284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E1187"/>
    <w:multiLevelType w:val="multilevel"/>
    <w:tmpl w:val="2320F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FA291E"/>
    <w:multiLevelType w:val="multilevel"/>
    <w:tmpl w:val="2A6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B6488"/>
    <w:multiLevelType w:val="multilevel"/>
    <w:tmpl w:val="F886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D6992"/>
    <w:multiLevelType w:val="multilevel"/>
    <w:tmpl w:val="C10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4F76D0"/>
    <w:multiLevelType w:val="multilevel"/>
    <w:tmpl w:val="B93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27"/>
  </w:num>
  <w:num w:numId="5">
    <w:abstractNumId w:val="19"/>
  </w:num>
  <w:num w:numId="6">
    <w:abstractNumId w:val="16"/>
  </w:num>
  <w:num w:numId="7">
    <w:abstractNumId w:val="31"/>
  </w:num>
  <w:num w:numId="8">
    <w:abstractNumId w:val="9"/>
  </w:num>
  <w:num w:numId="9">
    <w:abstractNumId w:val="10"/>
  </w:num>
  <w:num w:numId="10">
    <w:abstractNumId w:val="34"/>
  </w:num>
  <w:num w:numId="11">
    <w:abstractNumId w:val="12"/>
  </w:num>
  <w:num w:numId="12">
    <w:abstractNumId w:val="2"/>
  </w:num>
  <w:num w:numId="13">
    <w:abstractNumId w:val="4"/>
  </w:num>
  <w:num w:numId="14">
    <w:abstractNumId w:val="26"/>
  </w:num>
  <w:num w:numId="15">
    <w:abstractNumId w:val="1"/>
  </w:num>
  <w:num w:numId="16">
    <w:abstractNumId w:val="28"/>
  </w:num>
  <w:num w:numId="17">
    <w:abstractNumId w:val="13"/>
  </w:num>
  <w:num w:numId="18">
    <w:abstractNumId w:val="29"/>
  </w:num>
  <w:num w:numId="19">
    <w:abstractNumId w:val="3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8"/>
  </w:num>
  <w:num w:numId="23">
    <w:abstractNumId w:val="33"/>
  </w:num>
  <w:num w:numId="24">
    <w:abstractNumId w:val="5"/>
  </w:num>
  <w:num w:numId="25">
    <w:abstractNumId w:val="11"/>
  </w:num>
  <w:num w:numId="26">
    <w:abstractNumId w:val="3"/>
  </w:num>
  <w:num w:numId="27">
    <w:abstractNumId w:val="0"/>
  </w:num>
  <w:num w:numId="28">
    <w:abstractNumId w:val="18"/>
  </w:num>
  <w:num w:numId="29">
    <w:abstractNumId w:val="6"/>
  </w:num>
  <w:num w:numId="30">
    <w:abstractNumId w:val="21"/>
  </w:num>
  <w:num w:numId="31">
    <w:abstractNumId w:val="24"/>
  </w:num>
  <w:num w:numId="32">
    <w:abstractNumId w:val="22"/>
  </w:num>
  <w:num w:numId="33">
    <w:abstractNumId w:val="20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A7"/>
    <w:rsid w:val="00026575"/>
    <w:rsid w:val="00091338"/>
    <w:rsid w:val="000D78FD"/>
    <w:rsid w:val="001C27D5"/>
    <w:rsid w:val="004B52F8"/>
    <w:rsid w:val="00536457"/>
    <w:rsid w:val="0068656E"/>
    <w:rsid w:val="00703B30"/>
    <w:rsid w:val="008F7575"/>
    <w:rsid w:val="00972DEB"/>
    <w:rsid w:val="009A3229"/>
    <w:rsid w:val="009C2E3F"/>
    <w:rsid w:val="00D100E6"/>
    <w:rsid w:val="00FA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2">
    <w:name w:val="heading 2"/>
    <w:basedOn w:val="a"/>
    <w:link w:val="20"/>
    <w:uiPriority w:val="9"/>
    <w:qFormat/>
    <w:rsid w:val="00FA1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CA7"/>
  </w:style>
  <w:style w:type="character" w:customStyle="1" w:styleId="20">
    <w:name w:val="Заголовок 2 Знак"/>
    <w:basedOn w:val="a0"/>
    <w:link w:val="2"/>
    <w:uiPriority w:val="9"/>
    <w:rsid w:val="00FA1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A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1C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03B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0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2016-02-18T19:08:00Z</dcterms:created>
  <dcterms:modified xsi:type="dcterms:W3CDTF">2020-12-11T15:02:00Z</dcterms:modified>
</cp:coreProperties>
</file>