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A6" w:rsidRDefault="00DE1040" w:rsidP="00FE12AF">
      <w:pPr>
        <w:jc w:val="center"/>
        <w:rPr>
          <w:sz w:val="28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УЧЕБНО-ТРЕНИРОВОЧНАЯ КАРТ</w:t>
      </w:r>
      <w:r w:rsidR="00FE12A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 №____</w:t>
      </w:r>
    </w:p>
    <w:p w:rsidR="007B7837" w:rsidRPr="007B7837" w:rsidRDefault="00120C20" w:rsidP="007B78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 xml:space="preserve">             </w:t>
      </w:r>
      <w:r w:rsidR="007B7837" w:rsidRPr="007B783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Общие обязанности военнослужащего в бою</w:t>
      </w:r>
    </w:p>
    <w:p w:rsidR="007B7837" w:rsidRPr="007B7837" w:rsidRDefault="007B7837" w:rsidP="007B7837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Каждый военнослужащий должен в совершенстве знать и содержать в постоянной боевой готовности свое оружие и боевую технику, мастерски владеть ими и умело применять, быть в готовности заменить выбывшего из строя товарища.</w:t>
      </w:r>
    </w:p>
    <w:p w:rsidR="007B7837" w:rsidRPr="007B7837" w:rsidRDefault="00120C20" w:rsidP="007B7837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i/>
          <w:color w:val="000000"/>
          <w:sz w:val="32"/>
          <w:szCs w:val="32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7B7837" w:rsidRPr="007B7837">
        <w:rPr>
          <w:rFonts w:ascii="Georgia" w:eastAsia="Times New Roman" w:hAnsi="Georgia" w:cs="Times New Roman"/>
          <w:b/>
          <w:bCs/>
          <w:i/>
          <w:color w:val="000000"/>
          <w:sz w:val="32"/>
          <w:szCs w:val="32"/>
          <w:u w:val="single"/>
          <w:lang w:eastAsia="ru-RU"/>
        </w:rPr>
        <w:t>Каждый военнослужащий </w:t>
      </w:r>
      <w:r w:rsidR="007B7837" w:rsidRPr="007B7837">
        <w:rPr>
          <w:rFonts w:ascii="Georgia" w:eastAsia="Times New Roman" w:hAnsi="Georgia" w:cs="Times New Roman"/>
          <w:b/>
          <w:i/>
          <w:color w:val="000000"/>
          <w:sz w:val="32"/>
          <w:szCs w:val="32"/>
          <w:u w:val="single"/>
          <w:lang w:eastAsia="ru-RU"/>
        </w:rPr>
        <w:t>обязан</w:t>
      </w:r>
      <w:r w:rsidR="007B7837" w:rsidRPr="007B7837">
        <w:rPr>
          <w:rFonts w:ascii="Georgia" w:eastAsia="Times New Roman" w:hAnsi="Georgia" w:cs="Times New Roman"/>
          <w:i/>
          <w:color w:val="000000"/>
          <w:sz w:val="32"/>
          <w:szCs w:val="32"/>
          <w:u w:val="single"/>
          <w:lang w:eastAsia="ru-RU"/>
        </w:rPr>
        <w:t>:</w:t>
      </w:r>
    </w:p>
    <w:p w:rsidR="007B7837" w:rsidRPr="007B7837" w:rsidRDefault="007B7837" w:rsidP="007B78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знать способы и приемы действий в бою, иметь отработанные до автоматизма навыки действий с оружием (при вооружении боевой машины) на поле боя в различных условиях обстановки;</w:t>
      </w:r>
    </w:p>
    <w:p w:rsidR="007B7837" w:rsidRPr="007B7837" w:rsidRDefault="007B7837" w:rsidP="007B78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знать и понимать полученную задачу;</w:t>
      </w:r>
    </w:p>
    <w:p w:rsidR="007B7837" w:rsidRPr="007B7837" w:rsidRDefault="007B7837" w:rsidP="007B78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знать сигналы управления, взаимодействия, оповещения и порядок действий по ним;</w:t>
      </w:r>
    </w:p>
    <w:p w:rsidR="007B7837" w:rsidRPr="007B7837" w:rsidRDefault="007B7837" w:rsidP="007B78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уметь вести разведку противника и местности, при выполнении боевой задачи постоянно вести наблюдение, эффективно применять оружие (вооружение боевой машины), своевременно обнаруживать и поражать противника;</w:t>
      </w:r>
    </w:p>
    <w:p w:rsidR="007B7837" w:rsidRPr="007B7837" w:rsidRDefault="007B7837" w:rsidP="007B78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уметь правильно выбирать и оборудовать огневую позицию (место для стрельбы), использовать защитные и маскирующие свойства местности и боевых машин для противодействия огню противника;</w:t>
      </w:r>
    </w:p>
    <w:p w:rsidR="007B7837" w:rsidRPr="007B7837" w:rsidRDefault="007B7837" w:rsidP="007B78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знать размеры, объем, последовательность и сроки оборудования фортификационных сооружений; уметь быстро оборудовать окопы и укрытия, в том числе с применением взрывчатых веществ, осуществлять маскировку;</w:t>
      </w:r>
    </w:p>
    <w:p w:rsidR="007B7837" w:rsidRPr="007B7837" w:rsidRDefault="007B7837" w:rsidP="007B78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стойко и упорно действовать в обороне, смело и решительно - в наступлении; проявлять храбрость, инициативу и находчивость в бою; оказывать помощь товарищу;</w:t>
      </w:r>
    </w:p>
    <w:p w:rsidR="007B7837" w:rsidRPr="007B7837" w:rsidRDefault="007B7837" w:rsidP="007B78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уметь вести огонь по низколетящим самолетам, вертолетам и другим воздушным целям противника из стрелкового оружия;</w:t>
      </w:r>
    </w:p>
    <w:p w:rsidR="007B7837" w:rsidRPr="007B7837" w:rsidRDefault="007B7837" w:rsidP="007B78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знать способы защиты от оружия массового поражения и высокоточного оружия противника; умело использовать местность, средства индивидуальной защиты и защитные свойства боевых машин; преодолевать заграждения, препятствия и зоны заражения; устанавливать и обезвреживать противотанковые и противопехотные мины; проводить специальную обработку;</w:t>
      </w:r>
    </w:p>
    <w:p w:rsidR="007B7837" w:rsidRPr="007B7837" w:rsidRDefault="007B7837" w:rsidP="007B78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оставлять без разрешения командира своего места в бою; при ранении или поражении радиоактивными, отравляющими веществами, биологическими средствами, а также зажигательным оружием принимать необходимые меры само- и взаимопомощи и продолжать выполнение полученной задачи;</w:t>
      </w:r>
    </w:p>
    <w:p w:rsidR="007B7837" w:rsidRPr="007B7837" w:rsidRDefault="007B7837" w:rsidP="007B7837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уметь готовить вооружение и боеприпасы к боевому применению, быстро снаряжать патронами обоймы, магазины, ленты; следить за расходом боеприпасов и заправкой боевой машины горючим, своевременно докладывать своему командиру об </w:t>
      </w:r>
      <w:proofErr w:type="spellStart"/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израсходывании</w:t>
      </w:r>
      <w:proofErr w:type="spellEnd"/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7B783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0,5</w:t>
      </w: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 </w:t>
      </w:r>
      <w:r w:rsidRPr="007B783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0,75 </w:t>
      </w:r>
      <w:r w:rsidRPr="007B783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запаса ракет (боеприпасов) и заправки горючего; при повреждении боевой машины принимать меры по ее восстановлению.</w:t>
      </w:r>
    </w:p>
    <w:p w:rsidR="007B7837" w:rsidRPr="007B7837" w:rsidRDefault="007B7837" w:rsidP="007B7837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</w:pPr>
      <w:r w:rsidRPr="007B7837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Каждый сержант и солдат обязаны защищать командира в бою, в случае его ранения или гибели смело брать командование подразделением на себя.</w:t>
      </w:r>
    </w:p>
    <w:p w:rsidR="004C4427" w:rsidRPr="00120C20" w:rsidRDefault="004C4427" w:rsidP="000303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427" w:rsidRPr="004C4427" w:rsidRDefault="00FE12AF" w:rsidP="004C4427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color w:val="000000"/>
          <w:sz w:val="27"/>
          <w:szCs w:val="27"/>
        </w:rPr>
        <w:br/>
      </w:r>
    </w:p>
    <w:p w:rsidR="007B7837" w:rsidRDefault="007B7837" w:rsidP="007B7837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7B7837" w:rsidRDefault="007B7837" w:rsidP="007B7837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7B7837" w:rsidRDefault="007B7837" w:rsidP="007B7837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FE12AF" w:rsidRDefault="00DE1040" w:rsidP="007B7837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УЧЕБНО-ТРЕНИРОВОЧНАЯ КАРТ</w:t>
      </w:r>
      <w:r w:rsidR="00FE12A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 №____</w:t>
      </w:r>
    </w:p>
    <w:p w:rsidR="007B7837" w:rsidRPr="007B7837" w:rsidRDefault="007B7837" w:rsidP="007B7837">
      <w:pPr>
        <w:shd w:val="clear" w:color="auto" w:fill="FFFFFF"/>
        <w:spacing w:before="100" w:beforeAutospacing="1"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  <w:r w:rsidRPr="007B783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Нормы Международного гуманитарного права</w:t>
      </w:r>
    </w:p>
    <w:p w:rsidR="007B7837" w:rsidRPr="007B7837" w:rsidRDefault="007B7837" w:rsidP="007B783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Военнослужащие Вооруженных Сил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</w:t>
      </w: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 и неукоснительно соблюдать нормы международного гуманитарного права.</w:t>
      </w:r>
    </w:p>
    <w:p w:rsidR="007B7837" w:rsidRDefault="007B7837" w:rsidP="007B7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Международное гуманитарное право</w:t>
      </w: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применяемую в период вооруженных конфликтов систему правовых принципов и норм, содержащихся в международных договорах (соглашениях, конвенциях, протоколах) или являющихся следствием установившихся обычаев ведения боевых действий.</w:t>
      </w:r>
    </w:p>
    <w:p w:rsidR="007B7837" w:rsidRPr="007B7837" w:rsidRDefault="007B7837" w:rsidP="007B7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7837" w:rsidRPr="007B7837" w:rsidRDefault="007B7837" w:rsidP="007B7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B78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 запрещенным способам (методам) ведения боевых действий относятся: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или ранение гражданских лиц;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или ранение лиц, которые, сложив оружие или не имея средств защищаться, сдались в плен;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убийство парламентера и сопровождающих его лиц;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на лиц, покидающих на парашюте терпящее бедствие воздушное судно и не совершающих враждебных действий в течение всего времени спуска на землю до предоставления возможности сдаться в плен (за исключением лиц, совершающих десантирование в составе воздушных десантов и в других случаях использования десантирования с парашютом для выполнения боевой задачи);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принуждение подданных противной стороны принимать участие в боевых действиях, направленных против их государства, даже в том случае, если они были на его службе до начала войны;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отдача приказа никого не оставлять в живых, угрожать этим или вести боевые действия на этой основе;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взятие заложников;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вероломство;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 по назначению международной отличительной эмблемы Красного Креста (Красного Полумесяца), международных отличительных знаков гражданской обороны и культурных ценностей, международного специального знака особо опасных объектов, белого флага парламентера, других международно-признанных отличительных знаков и сигналов, использование форменной одежды противника и отличительной эмблемы Организации Объединенных Наций, кроме как с разрешения этой Организации;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неизбирательного характера, в том числе поражение объектов (целей), которое может повлечь потери среди гражданского населения и ущерб гражданским объектам, несоразмерные преимуществу над противником, которое предполагается получить в результате боевых действий;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 в отношении гражданского населения;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голода среди гражданского населения для достижения военных целей; уничтожение, вывоз или приведение в негодность объектов, необходимых для его выживания;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на медицинские формирования, санитарно-транспортные средства, имеющие надлежащие отличительные эмблемы (знаки) и использующие установленные сигналы;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огневое поражение населенных пунктов, портов, жилищ, храмов, госпиталей при условии, что они не используются в военных целях;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культурных ценностей, исторических памятников, мест отправления культа и других объектов, составляющих культурное или духовное наследие народов, а также их использование в целях достижения успеха в боевых действиях;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или захват собственности противника, кроме случаев, когда такие действия вызываются военной необходимостью;</w:t>
      </w:r>
    </w:p>
    <w:p w:rsidR="007B7837" w:rsidRPr="007B7837" w:rsidRDefault="007B7837" w:rsidP="007B783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отдача на разграбление города или местности.</w:t>
      </w:r>
    </w:p>
    <w:p w:rsidR="007B7837" w:rsidRPr="007B7837" w:rsidRDefault="007B7837" w:rsidP="007B7837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7B7837" w:rsidRDefault="007B7837" w:rsidP="00FE12A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572E8A" w:rsidRDefault="00DE1040" w:rsidP="00FE12AF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УЧЕБНО-ТРЕНИРОВОЧНАЯ КАРТ</w:t>
      </w:r>
      <w:r w:rsidR="00FE12AF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А №____</w:t>
      </w:r>
    </w:p>
    <w:p w:rsidR="007B7837" w:rsidRPr="007B7837" w:rsidRDefault="007B7837" w:rsidP="007B7837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  <w:lang w:eastAsia="ru-RU"/>
        </w:rPr>
      </w:pPr>
      <w:r w:rsidRPr="007B7837">
        <w:rPr>
          <w:rFonts w:ascii="Georgia" w:eastAsia="Times New Roman" w:hAnsi="Georgia" w:cs="Times New Roman"/>
          <w:b/>
          <w:bCs/>
          <w:i/>
          <w:color w:val="000000"/>
          <w:sz w:val="24"/>
          <w:szCs w:val="24"/>
          <w:u w:val="single"/>
          <w:lang w:eastAsia="ru-RU"/>
        </w:rPr>
        <w:t>Кодекс поведения военнослужащего ВС РК – участника боевых действий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8"/>
        <w:gridCol w:w="5286"/>
      </w:tblGrid>
      <w:tr w:rsidR="007B7837" w:rsidRPr="007B7837" w:rsidTr="007B7837">
        <w:trPr>
          <w:trHeight w:val="590"/>
          <w:tblCellSpacing w:w="15" w:type="dxa"/>
          <w:jc w:val="center"/>
        </w:trPr>
        <w:tc>
          <w:tcPr>
            <w:tcW w:w="52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837" w:rsidRPr="007B7837" w:rsidRDefault="007B7837" w:rsidP="007B78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837" w:rsidRPr="007B7837" w:rsidRDefault="007B7837" w:rsidP="007B783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837" w:rsidRPr="007B7837" w:rsidTr="007B7837">
        <w:trPr>
          <w:trHeight w:val="13609"/>
          <w:tblCellSpacing w:w="15" w:type="dxa"/>
          <w:jc w:val="center"/>
        </w:trPr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30" w:type="dxa"/>
              <w:bottom w:w="0" w:type="dxa"/>
              <w:right w:w="0" w:type="dxa"/>
            </w:tcMar>
            <w:hideMark/>
          </w:tcPr>
          <w:p w:rsidR="007B7837" w:rsidRPr="007B7837" w:rsidRDefault="007B7837" w:rsidP="007B78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Кодекс поведения военнослужащего Вооруженных Сил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</w:t>
            </w:r>
            <w:r w:rsidRPr="007B7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участника боевых действий</w:t>
            </w:r>
          </w:p>
          <w:p w:rsidR="007B7837" w:rsidRPr="007B7837" w:rsidRDefault="007B7837" w:rsidP="007B7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ходе боевых действий знай и соблюдай следующие правила:</w:t>
            </w:r>
          </w:p>
          <w:p w:rsidR="007B7837" w:rsidRPr="007B7837" w:rsidRDefault="007B7837" w:rsidP="007B7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Применяй оружие только против противника и его военных объектов/</w:t>
            </w:r>
          </w:p>
          <w:p w:rsidR="007B7837" w:rsidRPr="007B7837" w:rsidRDefault="007B7837" w:rsidP="007B7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 нападай на лица и объекты, обозначенные отличительными эмблемами и знаками, если они не совершают враждебных действий.</w:t>
            </w:r>
          </w:p>
          <w:p w:rsidR="007B7837" w:rsidRPr="007B7837" w:rsidRDefault="007B7837" w:rsidP="007B7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причиняй излишних страданий. Не наноси большего ущерба, чем необходимо для выполнения боевой задачи.</w:t>
            </w:r>
          </w:p>
          <w:p w:rsidR="007B7837" w:rsidRPr="007B7837" w:rsidRDefault="007B7837" w:rsidP="007B7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Подбирай раненых, больных и терпящих кораблекрушение, которые воздерживаются от враждебных действий. Оказывай им помощь.</w:t>
            </w:r>
          </w:p>
          <w:p w:rsidR="007B7837" w:rsidRPr="007B7837" w:rsidRDefault="007B7837" w:rsidP="007B7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Пощади, разоружи и передай своему командиру сдавшегося в плен противника. Относись к нему гуманно. Не подвергай его пыткам.</w:t>
            </w:r>
          </w:p>
          <w:p w:rsidR="007B7837" w:rsidRPr="007B7837" w:rsidRDefault="007B7837" w:rsidP="007B7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Гуманно относись к гражданскому населению, уважай его собственность. Мародерство и грабеж запрещены.</w:t>
            </w:r>
          </w:p>
          <w:p w:rsidR="007B7837" w:rsidRPr="007B7837" w:rsidRDefault="007B7837" w:rsidP="007B78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Удерживай своих товарищей от нарушения настоящих правил. О случаях нарушений докладывай своему командиру.</w:t>
            </w:r>
          </w:p>
          <w:p w:rsidR="007B7837" w:rsidRPr="007B7837" w:rsidRDefault="007B7837" w:rsidP="007B7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Нарушение этих правил не только бесчестит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Родину</w:t>
            </w:r>
            <w:r w:rsidRPr="007B78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но и в установленных законом случаях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лечет уголовную ответственность!</w:t>
            </w:r>
          </w:p>
        </w:tc>
        <w:tc>
          <w:tcPr>
            <w:tcW w:w="5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30" w:type="dxa"/>
              <w:bottom w:w="0" w:type="dxa"/>
              <w:right w:w="230" w:type="dxa"/>
            </w:tcMar>
            <w:hideMark/>
          </w:tcPr>
          <w:p w:rsidR="007B7837" w:rsidRPr="007B7837" w:rsidRDefault="007B7837" w:rsidP="007B78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Относись с уважением к лицам и объектам, обозначенным этими эмблемами и знаками:</w:t>
            </w:r>
          </w:p>
          <w:tbl>
            <w:tblPr>
              <w:tblW w:w="0" w:type="auto"/>
              <w:tblCellSpacing w:w="15" w:type="dxa"/>
              <w:tblInd w:w="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2985"/>
            </w:tblGrid>
            <w:tr w:rsidR="007B7837" w:rsidRPr="007B7837" w:rsidTr="007B7837">
              <w:trPr>
                <w:trHeight w:val="3510"/>
                <w:tblCellSpacing w:w="15" w:type="dxa"/>
              </w:trPr>
              <w:tc>
                <w:tcPr>
                  <w:tcW w:w="165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7837" w:rsidRPr="007B7837" w:rsidRDefault="007B7837" w:rsidP="007B78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8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2CD43F" wp14:editId="1435D038">
                        <wp:extent cx="914400" cy="1819275"/>
                        <wp:effectExtent l="0" t="0" r="0" b="9525"/>
                        <wp:docPr id="1" name="Рисунок 1" descr="https://gigabaza.ru/images/42/83440/m11f62b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igabaza.ru/images/42/83440/m11f62b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B7837" w:rsidRPr="007B7837" w:rsidRDefault="007B7837" w:rsidP="007B7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(духовный) персонал, медицинские формирования, санитарно-транспортные средства, сотрудники международных и национальных гуманитарных организаций;</w:t>
                  </w:r>
                </w:p>
              </w:tc>
            </w:tr>
            <w:tr w:rsidR="007B7837" w:rsidRPr="007B7837" w:rsidTr="007B7837">
              <w:trPr>
                <w:trHeight w:val="729"/>
                <w:tblCellSpacing w:w="15" w:type="dxa"/>
              </w:trPr>
              <w:tc>
                <w:tcPr>
                  <w:tcW w:w="165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7837" w:rsidRPr="007B7837" w:rsidRDefault="007B7837" w:rsidP="007B78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8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4D73C11" wp14:editId="01B32367">
                        <wp:extent cx="897164" cy="876300"/>
                        <wp:effectExtent l="0" t="0" r="0" b="0"/>
                        <wp:docPr id="2" name="Рисунок 2" descr="https://gigabaza.ru/images/42/83440/c1ceb5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igabaza.ru/images/42/83440/c1ceb5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306" cy="88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B7837" w:rsidRPr="007B7837" w:rsidRDefault="007B7837" w:rsidP="007B7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 и объекты гражданской обороны;</w:t>
                  </w:r>
                </w:p>
              </w:tc>
            </w:tr>
            <w:tr w:rsidR="007B7837" w:rsidRPr="007B7837" w:rsidTr="007B7837">
              <w:trPr>
                <w:trHeight w:val="1215"/>
                <w:tblCellSpacing w:w="15" w:type="dxa"/>
              </w:trPr>
              <w:tc>
                <w:tcPr>
                  <w:tcW w:w="165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7837" w:rsidRPr="007B7837" w:rsidRDefault="007B7837" w:rsidP="007B78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8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284773" wp14:editId="4E7C1136">
                        <wp:extent cx="952500" cy="1830917"/>
                        <wp:effectExtent l="0" t="0" r="0" b="0"/>
                        <wp:docPr id="3" name="Рисунок 3" descr="https://gigabaza.ru/images/42/83440/m11f62b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gigabaza.ru/images/42/83440/m11f62b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058" cy="1833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B7837" w:rsidRPr="007B7837" w:rsidRDefault="007B7837" w:rsidP="007B7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культурные ценности;</w:t>
                  </w:r>
                </w:p>
              </w:tc>
            </w:tr>
            <w:tr w:rsidR="007B7837" w:rsidRPr="007B7837" w:rsidTr="007B7837">
              <w:trPr>
                <w:trHeight w:val="1286"/>
                <w:tblCellSpacing w:w="15" w:type="dxa"/>
              </w:trPr>
              <w:tc>
                <w:tcPr>
                  <w:tcW w:w="165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7837" w:rsidRPr="007B7837" w:rsidRDefault="007B7837" w:rsidP="007B78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8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49B037" wp14:editId="6A67CD6F">
                        <wp:extent cx="923925" cy="1428750"/>
                        <wp:effectExtent l="0" t="0" r="9525" b="0"/>
                        <wp:docPr id="4" name="Рисунок 4" descr="https://gigabaza.ru/images/42/83440/m11f62b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gigabaza.ru/images/42/83440/m11f62b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B7837" w:rsidRPr="007B7837" w:rsidRDefault="007B7837" w:rsidP="007B7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особо опасные объекты (дамбы, плотины, атомные электростанции);</w:t>
                  </w:r>
                </w:p>
              </w:tc>
            </w:tr>
            <w:tr w:rsidR="007B7837" w:rsidRPr="007B7837" w:rsidTr="007B7837">
              <w:trPr>
                <w:trHeight w:val="833"/>
                <w:tblCellSpacing w:w="15" w:type="dxa"/>
              </w:trPr>
              <w:tc>
                <w:tcPr>
                  <w:tcW w:w="1654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7837" w:rsidRPr="007B7837" w:rsidRDefault="007B7837" w:rsidP="007B78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83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9F9F29E" wp14:editId="01A82FBD">
                        <wp:extent cx="866775" cy="1543050"/>
                        <wp:effectExtent l="0" t="0" r="9525" b="0"/>
                        <wp:docPr id="5" name="Рисунок 5" descr="https://gigabaza.ru/images/42/83440/m11f62b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gigabaza.ru/images/42/83440/m11f62b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1044" cy="155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B7837" w:rsidRPr="007B7837" w:rsidRDefault="007B7837" w:rsidP="007B78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белый флаг (флаг парламентера, используемый для переговоров).</w:t>
                  </w:r>
                </w:p>
              </w:tc>
            </w:tr>
          </w:tbl>
          <w:p w:rsidR="007B7837" w:rsidRPr="007B7837" w:rsidRDefault="007B7837" w:rsidP="007B7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15E9" w:rsidRDefault="001315E9" w:rsidP="001315E9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УЧЕБНО-ТРЕНИРОВОЧНАЯ КАРТА №____</w:t>
      </w:r>
    </w:p>
    <w:p w:rsidR="001315E9" w:rsidRPr="001315E9" w:rsidRDefault="001315E9" w:rsidP="001315E9">
      <w:pPr>
        <w:pStyle w:val="a8"/>
        <w:shd w:val="clear" w:color="auto" w:fill="FFFFFF"/>
        <w:jc w:val="center"/>
        <w:rPr>
          <w:color w:val="666666"/>
          <w:sz w:val="32"/>
          <w:szCs w:val="32"/>
          <w:u w:val="single"/>
        </w:rPr>
      </w:pPr>
      <w:r w:rsidRPr="001315E9">
        <w:rPr>
          <w:rStyle w:val="a9"/>
          <w:color w:val="000000"/>
          <w:sz w:val="32"/>
          <w:szCs w:val="32"/>
          <w:u w:val="single"/>
        </w:rPr>
        <w:t>Действия при подготовке к наступлению</w:t>
      </w:r>
      <w:r w:rsidRPr="001315E9">
        <w:rPr>
          <w:color w:val="666666"/>
          <w:sz w:val="32"/>
          <w:szCs w:val="32"/>
          <w:u w:val="single"/>
        </w:rPr>
        <w:t>.</w:t>
      </w:r>
    </w:p>
    <w:p w:rsidR="001315E9" w:rsidRPr="001315E9" w:rsidRDefault="001315E9" w:rsidP="001315E9">
      <w:pPr>
        <w:pStyle w:val="a8"/>
        <w:shd w:val="clear" w:color="auto" w:fill="FFFFFF"/>
        <w:spacing w:before="0" w:beforeAutospacing="0" w:after="0" w:afterAutospacing="0"/>
        <w:jc w:val="both"/>
      </w:pPr>
      <w:r w:rsidRPr="001315E9">
        <w:rPr>
          <w:color w:val="666666"/>
          <w:sz w:val="28"/>
          <w:szCs w:val="28"/>
        </w:rPr>
        <w:t xml:space="preserve"> </w:t>
      </w:r>
      <w:r w:rsidRPr="001315E9">
        <w:t xml:space="preserve">В наступлении солдат действует в составе отделения. </w:t>
      </w:r>
    </w:p>
    <w:p w:rsidR="001315E9" w:rsidRPr="001315E9" w:rsidRDefault="001315E9" w:rsidP="001315E9">
      <w:pPr>
        <w:pStyle w:val="a8"/>
        <w:shd w:val="clear" w:color="auto" w:fill="FFFFFF"/>
        <w:spacing w:before="0" w:beforeAutospacing="0" w:after="0" w:afterAutospacing="0"/>
        <w:jc w:val="both"/>
      </w:pPr>
      <w:r w:rsidRPr="001315E9">
        <w:t>До начала наступления из положения непосредственного соприкосновения с противником он в составе отделения скрытно занимает указанную командиром позицию.</w:t>
      </w:r>
    </w:p>
    <w:p w:rsidR="001315E9" w:rsidRPr="001315E9" w:rsidRDefault="001315E9" w:rsidP="001315E9">
      <w:pPr>
        <w:pStyle w:val="a8"/>
        <w:shd w:val="clear" w:color="auto" w:fill="FFFFFF"/>
        <w:spacing w:before="0" w:beforeAutospacing="0" w:after="0" w:afterAutospacing="0"/>
        <w:jc w:val="both"/>
      </w:pPr>
      <w:r w:rsidRPr="001315E9">
        <w:t xml:space="preserve"> В исходном положении солдат при необходимости дооборудует занимаемый участок траншеи дополнительной ячейкой. </w:t>
      </w:r>
    </w:p>
    <w:p w:rsidR="001315E9" w:rsidRPr="001315E9" w:rsidRDefault="001315E9" w:rsidP="001315E9">
      <w:pPr>
        <w:pStyle w:val="a8"/>
        <w:shd w:val="clear" w:color="auto" w:fill="FFFFFF"/>
        <w:spacing w:before="0" w:beforeAutospacing="0" w:after="0" w:afterAutospacing="0"/>
        <w:jc w:val="both"/>
      </w:pPr>
      <w:r w:rsidRPr="001315E9">
        <w:t xml:space="preserve">Затем он подготавливает приспособление для выскакивания из траншеи, проверяет исправность оружия и средств индивидуальной защиты. </w:t>
      </w:r>
    </w:p>
    <w:p w:rsidR="001315E9" w:rsidRPr="001315E9" w:rsidRDefault="001315E9" w:rsidP="001315E9">
      <w:pPr>
        <w:pStyle w:val="a8"/>
        <w:shd w:val="clear" w:color="auto" w:fill="FFFFFF"/>
        <w:spacing w:before="0" w:beforeAutospacing="0" w:after="0" w:afterAutospacing="0"/>
        <w:jc w:val="both"/>
      </w:pPr>
      <w:r w:rsidRPr="001315E9">
        <w:t xml:space="preserve">Далее необходимо </w:t>
      </w:r>
      <w:proofErr w:type="spellStart"/>
      <w:r w:rsidRPr="001315E9">
        <w:t>доснарядить</w:t>
      </w:r>
      <w:proofErr w:type="spellEnd"/>
      <w:r w:rsidRPr="001315E9">
        <w:t xml:space="preserve"> магазины (ленты), подготовить к действию ручные гранаты.</w:t>
      </w:r>
    </w:p>
    <w:p w:rsidR="001315E9" w:rsidRPr="001315E9" w:rsidRDefault="001315E9" w:rsidP="001315E9">
      <w:pPr>
        <w:pStyle w:val="a8"/>
        <w:shd w:val="clear" w:color="auto" w:fill="FFFFFF"/>
        <w:spacing w:before="0" w:beforeAutospacing="0" w:after="0" w:afterAutospacing="0"/>
        <w:jc w:val="both"/>
      </w:pPr>
      <w:r w:rsidRPr="001315E9">
        <w:t xml:space="preserve"> При подготовке к наступлению ночью солдат, кроме того, изучает местность в направлении движения, запоминает местные предметы, которые могут служить ориентирами ночью.</w:t>
      </w:r>
    </w:p>
    <w:p w:rsidR="001315E9" w:rsidRPr="001315E9" w:rsidRDefault="001315E9" w:rsidP="001315E9">
      <w:pPr>
        <w:pStyle w:val="a8"/>
        <w:shd w:val="clear" w:color="auto" w:fill="FFFFFF"/>
        <w:spacing w:before="0" w:beforeAutospacing="0" w:after="0" w:afterAutospacing="0"/>
        <w:jc w:val="both"/>
      </w:pPr>
      <w:r w:rsidRPr="001315E9">
        <w:t xml:space="preserve"> Для корректировки огня в тёмное время магазины снаряжаются дополнительно патронами с трассирующими пулями.</w:t>
      </w:r>
    </w:p>
    <w:p w:rsidR="001315E9" w:rsidRPr="001315E9" w:rsidRDefault="001315E9" w:rsidP="001315E9">
      <w:pPr>
        <w:pStyle w:val="a8"/>
        <w:shd w:val="clear" w:color="auto" w:fill="FFFFFF"/>
        <w:spacing w:before="0" w:beforeAutospacing="0" w:after="0" w:afterAutospacing="0"/>
        <w:jc w:val="both"/>
      </w:pPr>
      <w:r w:rsidRPr="001315E9">
        <w:t>До начала движения в атаку солдат ведёт огонь по противнику.</w:t>
      </w:r>
    </w:p>
    <w:p w:rsidR="001315E9" w:rsidRPr="001315E9" w:rsidRDefault="001315E9" w:rsidP="001315E9">
      <w:pPr>
        <w:pStyle w:val="a8"/>
        <w:shd w:val="clear" w:color="auto" w:fill="FFFFFF"/>
        <w:jc w:val="both"/>
      </w:pPr>
      <w:r w:rsidRPr="001315E9">
        <w:rPr>
          <w:b/>
          <w:bCs/>
          <w:i/>
          <w:iCs/>
        </w:rPr>
        <w:t>При атаке в пешем порядке</w:t>
      </w:r>
      <w:r w:rsidRPr="001315E9">
        <w:t>. По команде «Отделение, приготовиться к атаке» солдат заряжает оружие полным магазином (лентой), присоединяет штык-нож, подготавливает к применению ручные гранаты. Если необходимо, устанавливаются приспособления для быстрого выскакивания из траншеи.</w:t>
      </w:r>
    </w:p>
    <w:p w:rsidR="001315E9" w:rsidRPr="001315E9" w:rsidRDefault="001315E9" w:rsidP="001315E9">
      <w:pPr>
        <w:pStyle w:val="a8"/>
        <w:shd w:val="clear" w:color="auto" w:fill="FFFFFF"/>
        <w:jc w:val="both"/>
      </w:pPr>
      <w:r w:rsidRPr="001315E9">
        <w:rPr>
          <w:b/>
          <w:bCs/>
          <w:i/>
          <w:iCs/>
        </w:rPr>
        <w:t>При атаке на БМП (БТР)</w:t>
      </w:r>
      <w:r w:rsidRPr="001315E9">
        <w:t>. Во время огневой подготовки атаки происходит посадка личного состава в БМП (БТР). По командам командира отделения «К машине», «По местам» солдат быстро занимает своё место в машине и изготавливается для ведения огня.</w:t>
      </w:r>
    </w:p>
    <w:p w:rsidR="001315E9" w:rsidRPr="001315E9" w:rsidRDefault="001315E9" w:rsidP="001315E9">
      <w:pPr>
        <w:pStyle w:val="a8"/>
        <w:shd w:val="clear" w:color="auto" w:fill="FFFFFF"/>
        <w:jc w:val="both"/>
      </w:pPr>
    </w:p>
    <w:p w:rsidR="00572E8A" w:rsidRDefault="001315E9" w:rsidP="0057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66C028" wp14:editId="44113413">
            <wp:extent cx="6620659" cy="4362450"/>
            <wp:effectExtent l="38100" t="38100" r="46990" b="38100"/>
            <wp:docPr id="6" name="Рисунок 6" descr="Мотострелковое отделение наступает в пешем поря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тострелковое отделение наступает в пешем порядк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89" cy="438131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15E9" w:rsidRDefault="001315E9" w:rsidP="0057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E9" w:rsidRDefault="001315E9" w:rsidP="0057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5E9" w:rsidRDefault="001315E9" w:rsidP="001315E9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УЧЕБНО-ТРЕНИРОВОЧНАЯ КАРТА №____</w:t>
      </w:r>
    </w:p>
    <w:p w:rsidR="001315E9" w:rsidRPr="001315E9" w:rsidRDefault="001315E9" w:rsidP="001315E9">
      <w:pPr>
        <w:pStyle w:val="a8"/>
        <w:shd w:val="clear" w:color="auto" w:fill="FFFFFF"/>
        <w:jc w:val="center"/>
        <w:rPr>
          <w:color w:val="666666"/>
          <w:sz w:val="32"/>
          <w:szCs w:val="32"/>
          <w:u w:val="single"/>
        </w:rPr>
      </w:pPr>
      <w:r w:rsidRPr="001315E9">
        <w:rPr>
          <w:rStyle w:val="a9"/>
          <w:color w:val="000000"/>
          <w:sz w:val="32"/>
          <w:szCs w:val="32"/>
          <w:u w:val="single"/>
        </w:rPr>
        <w:t>Действия в атаке</w:t>
      </w:r>
      <w:r w:rsidRPr="001315E9">
        <w:rPr>
          <w:color w:val="666666"/>
          <w:sz w:val="32"/>
          <w:szCs w:val="32"/>
          <w:u w:val="single"/>
        </w:rPr>
        <w:t>.</w:t>
      </w:r>
    </w:p>
    <w:p w:rsidR="001315E9" w:rsidRPr="001315E9" w:rsidRDefault="001315E9" w:rsidP="001315E9">
      <w:pPr>
        <w:pStyle w:val="a8"/>
        <w:shd w:val="clear" w:color="auto" w:fill="FFFFFF"/>
        <w:jc w:val="both"/>
      </w:pPr>
      <w:r w:rsidRPr="001315E9">
        <w:rPr>
          <w:b/>
          <w:bCs/>
          <w:i/>
          <w:iCs/>
        </w:rPr>
        <w:t>Атака</w:t>
      </w:r>
      <w:r w:rsidRPr="001315E9">
        <w:t> — стремительное и безостановочное движение подразделений в боевом порядке, сочетающееся с огнём наивысшего напряжения и осуществляемое в целях уничтожения противника.</w:t>
      </w:r>
    </w:p>
    <w:p w:rsidR="001315E9" w:rsidRPr="001315E9" w:rsidRDefault="001315E9" w:rsidP="001315E9">
      <w:pPr>
        <w:pStyle w:val="a8"/>
        <w:shd w:val="clear" w:color="auto" w:fill="FFFFFF"/>
        <w:jc w:val="both"/>
      </w:pPr>
      <w:r w:rsidRPr="001315E9">
        <w:rPr>
          <w:b/>
          <w:bCs/>
          <w:i/>
          <w:iCs/>
        </w:rPr>
        <w:t>При атаке в пешем порядке</w:t>
      </w:r>
      <w:r w:rsidRPr="001315E9">
        <w:t xml:space="preserve">. По команде «Отделение, в атаку — вперёд» солдат одновременно с другими солдатами быстро выскакивает из окопа (траншеи) и двигается вперёд бегом или ускоренным шагом в цепи отделения неотступно за танком, а где его нет — самостоятельно при поддержке огня БМП. При движении в цепи отделения солдат равняется по передним, выдерживает установленный интервал и своим огнём уничтожает огневые средства противника, в первую очередь противотанковые (рис. </w:t>
      </w:r>
      <w:r>
        <w:t>1)</w:t>
      </w:r>
      <w:r w:rsidRPr="001315E9">
        <w:t>.</w:t>
      </w:r>
    </w:p>
    <w:p w:rsidR="001315E9" w:rsidRPr="001315E9" w:rsidRDefault="001315E9" w:rsidP="001315E9">
      <w:pPr>
        <w:pStyle w:val="a8"/>
        <w:shd w:val="clear" w:color="auto" w:fill="FFFFFF"/>
        <w:jc w:val="center"/>
      </w:pPr>
      <w:bookmarkStart w:id="0" w:name="_GoBack"/>
      <w:r w:rsidRPr="001315E9">
        <w:rPr>
          <w:noProof/>
        </w:rPr>
        <w:drawing>
          <wp:inline distT="0" distB="0" distL="0" distR="0" wp14:anchorId="5BB9106B" wp14:editId="652A0012">
            <wp:extent cx="3686175" cy="2428875"/>
            <wp:effectExtent l="0" t="0" r="9525" b="9525"/>
            <wp:docPr id="7" name="Рисунок 7" descr="Мотострелковое отделение наступает в пешем поря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тострелковое отделение наступает в пешем порядк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15E9" w:rsidRPr="001315E9" w:rsidRDefault="001315E9" w:rsidP="001315E9">
      <w:pPr>
        <w:pStyle w:val="a8"/>
        <w:shd w:val="clear" w:color="auto" w:fill="FFFFFF"/>
        <w:jc w:val="center"/>
      </w:pPr>
      <w:r>
        <w:rPr>
          <w:b/>
          <w:bCs/>
          <w:i/>
          <w:iCs/>
        </w:rPr>
        <w:t>Рис. 1 .</w:t>
      </w:r>
      <w:r w:rsidRPr="001315E9">
        <w:rPr>
          <w:b/>
          <w:bCs/>
          <w:i/>
          <w:iCs/>
        </w:rPr>
        <w:t xml:space="preserve"> Мотострелковое отделение наступает в пешем порядке (вариант)</w:t>
      </w:r>
    </w:p>
    <w:p w:rsidR="001315E9" w:rsidRPr="001315E9" w:rsidRDefault="001315E9" w:rsidP="001315E9">
      <w:pPr>
        <w:pStyle w:val="a8"/>
        <w:shd w:val="clear" w:color="auto" w:fill="FFFFFF"/>
        <w:jc w:val="both"/>
      </w:pPr>
      <w:r w:rsidRPr="001315E9">
        <w:t>Приблизившись к противнику в траншее на 25—40 м, солдат по команде командира отделения «Отделение, гранатами — огонь» забрасывает его гранатами и с криком «Ура» врывается на передний край обороны. Уничтожая противника огнём в упор и штыком, солдат, не задерживаясь, вслед за танками продолжает атаку в указанном направлении.</w:t>
      </w:r>
    </w:p>
    <w:p w:rsidR="001315E9" w:rsidRPr="001315E9" w:rsidRDefault="00971603" w:rsidP="001315E9">
      <w:pPr>
        <w:pStyle w:val="a8"/>
        <w:shd w:val="clear" w:color="auto" w:fill="FFFFFF"/>
        <w:jc w:val="both"/>
      </w:pPr>
      <w:r w:rsidRPr="001315E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436245</wp:posOffset>
            </wp:positionV>
            <wp:extent cx="3581400" cy="2292985"/>
            <wp:effectExtent l="0" t="0" r="0" b="0"/>
            <wp:wrapSquare wrapText="bothSides"/>
            <wp:docPr id="8" name="Рисунок 8" descr="Мотострелковый взвод наступает на бронетранспортё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тострелковый взвод наступает на бронетранспортёра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5E9" w:rsidRPr="001315E9">
        <w:rPr>
          <w:b/>
          <w:bCs/>
          <w:i/>
          <w:iCs/>
        </w:rPr>
        <w:t>При атаке на БМП (БТР)</w:t>
      </w:r>
      <w:r w:rsidR="001315E9" w:rsidRPr="001315E9">
        <w:t xml:space="preserve">. Солдат атакует противника, ведя огонь через бойницы (поверх борта), уничтожая его живую </w:t>
      </w:r>
      <w:r w:rsidR="001315E9">
        <w:t>силу и огневые средства (рис. 2</w:t>
      </w:r>
      <w:r w:rsidR="001315E9" w:rsidRPr="001315E9">
        <w:t>).</w:t>
      </w:r>
    </w:p>
    <w:p w:rsidR="001315E9" w:rsidRPr="001315E9" w:rsidRDefault="00971603" w:rsidP="00971603">
      <w:pPr>
        <w:pStyle w:val="a8"/>
        <w:shd w:val="clear" w:color="auto" w:fill="FFFFFF"/>
      </w:pPr>
      <w:r>
        <w:br w:type="textWrapping" w:clear="all"/>
      </w:r>
    </w:p>
    <w:p w:rsidR="001315E9" w:rsidRPr="001315E9" w:rsidRDefault="001315E9" w:rsidP="001315E9">
      <w:pPr>
        <w:pStyle w:val="a8"/>
        <w:shd w:val="clear" w:color="auto" w:fill="FFFFFF"/>
        <w:jc w:val="center"/>
      </w:pPr>
      <w:r>
        <w:rPr>
          <w:b/>
          <w:bCs/>
          <w:i/>
          <w:iCs/>
        </w:rPr>
        <w:t>Рис. 2</w:t>
      </w:r>
      <w:r w:rsidRPr="001315E9">
        <w:rPr>
          <w:b/>
          <w:bCs/>
          <w:i/>
          <w:iCs/>
        </w:rPr>
        <w:t>. Мотострелковый взвод наступает на бронетранспортёрах (вариант)</w:t>
      </w:r>
    </w:p>
    <w:p w:rsidR="001315E9" w:rsidRDefault="001315E9" w:rsidP="001315E9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УЧЕБНО-ТРЕНИРОВОЧНАЯ КАРТА №____</w:t>
      </w:r>
    </w:p>
    <w:p w:rsidR="001315E9" w:rsidRPr="001315E9" w:rsidRDefault="001315E9" w:rsidP="001315E9">
      <w:pPr>
        <w:pStyle w:val="a8"/>
        <w:shd w:val="clear" w:color="auto" w:fill="FFFFFF"/>
        <w:jc w:val="center"/>
        <w:rPr>
          <w:color w:val="666666"/>
          <w:sz w:val="32"/>
          <w:szCs w:val="32"/>
          <w:u w:val="single"/>
        </w:rPr>
      </w:pPr>
      <w:r w:rsidRPr="001315E9">
        <w:rPr>
          <w:rStyle w:val="a9"/>
          <w:color w:val="000000"/>
          <w:sz w:val="32"/>
          <w:szCs w:val="32"/>
          <w:u w:val="single"/>
        </w:rPr>
        <w:t>Преодоление заграждений</w:t>
      </w:r>
      <w:r w:rsidRPr="001315E9">
        <w:rPr>
          <w:color w:val="666666"/>
          <w:sz w:val="32"/>
          <w:szCs w:val="32"/>
          <w:u w:val="single"/>
        </w:rPr>
        <w:t>.</w:t>
      </w:r>
    </w:p>
    <w:p w:rsidR="001315E9" w:rsidRPr="001315E9" w:rsidRDefault="001315E9" w:rsidP="001315E9">
      <w:pPr>
        <w:pStyle w:val="a8"/>
        <w:shd w:val="clear" w:color="auto" w:fill="FFFFFF"/>
        <w:jc w:val="both"/>
      </w:pPr>
      <w:r w:rsidRPr="001315E9">
        <w:t>Заграждения перед передним краем обороны противника преодолеваются под прикрытием огня своих войск. При атаке противника в пешем порядке солдат преодолевает минное поле в составе отделения вслед за танком (БМП) по его колее или по проделанному проходу.</w:t>
      </w:r>
    </w:p>
    <w:p w:rsidR="001315E9" w:rsidRPr="001315E9" w:rsidRDefault="001315E9" w:rsidP="001315E9">
      <w:pPr>
        <w:pStyle w:val="a8"/>
        <w:shd w:val="clear" w:color="auto" w:fill="FFFFFF"/>
        <w:jc w:val="both"/>
      </w:pPr>
      <w:r w:rsidRPr="001315E9">
        <w:t>При подходе к минному полю солдат по команде командира «Отделение, за мной, в колонну по одному (по два), в проход, бегом — МАРШ» быстро занимает своё место в колонне отделения и стремительным броском п</w:t>
      </w:r>
      <w:r w:rsidR="004572E0">
        <w:t>реодолевает заграждение (рис</w:t>
      </w:r>
      <w:r w:rsidRPr="001315E9">
        <w:t xml:space="preserve">). Надо помнить, что задержка и </w:t>
      </w:r>
      <w:proofErr w:type="spellStart"/>
      <w:r w:rsidRPr="001315E9">
        <w:t>скучивание</w:t>
      </w:r>
      <w:proofErr w:type="spellEnd"/>
      <w:r w:rsidRPr="001315E9">
        <w:t xml:space="preserve"> недопустимы, иначе противник может нанести своим огнём значительные потери. Преодолев заграждение, солдат по команде командира «Отделение, в направлении такого-то предмета, направляющий — такой-то — к бою, ВПЕРЁД» занимает своё место в цепи и стремительно продолжает атаковать.</w:t>
      </w:r>
    </w:p>
    <w:p w:rsidR="001315E9" w:rsidRDefault="001315E9" w:rsidP="001315E9">
      <w:pPr>
        <w:pStyle w:val="a8"/>
        <w:shd w:val="clear" w:color="auto" w:fill="FFFFFF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 wp14:anchorId="4B805B86" wp14:editId="028E7041">
            <wp:extent cx="6002655" cy="6067425"/>
            <wp:effectExtent l="38100" t="38100" r="36195" b="47625"/>
            <wp:docPr id="9" name="Рисунок 9" descr="Мотострелковое отделение преодолевает смешанное минное поле вслед за та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тострелковое отделение преодолевает смешанное минное поле вслед за танк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98" cy="608424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15E9" w:rsidRPr="004572E0" w:rsidRDefault="004572E0" w:rsidP="004572E0">
      <w:pPr>
        <w:pStyle w:val="a8"/>
        <w:shd w:val="clear" w:color="auto" w:fill="FFFFFF"/>
      </w:pPr>
      <w:r>
        <w:rPr>
          <w:b/>
          <w:bCs/>
          <w:i/>
          <w:iCs/>
        </w:rPr>
        <w:t xml:space="preserve">                </w:t>
      </w:r>
      <w:r w:rsidR="001315E9" w:rsidRPr="004572E0">
        <w:rPr>
          <w:b/>
          <w:bCs/>
          <w:i/>
          <w:iCs/>
        </w:rPr>
        <w:t>Мотострелковое отделение преодолевает смешанное минное поле вслед за танком</w:t>
      </w:r>
    </w:p>
    <w:p w:rsidR="001315E9" w:rsidRDefault="001315E9" w:rsidP="0057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E0" w:rsidRDefault="004572E0" w:rsidP="004572E0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УЧЕБНО-ТРЕНИРОВОЧНАЯ КАРТА №____</w:t>
      </w:r>
    </w:p>
    <w:p w:rsidR="004572E0" w:rsidRPr="001315E9" w:rsidRDefault="004572E0" w:rsidP="00572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72E0" w:rsidRPr="001315E9" w:rsidSect="007B7837">
      <w:footerReference w:type="default" r:id="rId12"/>
      <w:pgSz w:w="11906" w:h="16838"/>
      <w:pgMar w:top="284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84" w:rsidRDefault="00C23E84">
      <w:pPr>
        <w:spacing w:after="0" w:line="240" w:lineRule="auto"/>
      </w:pPr>
      <w:r>
        <w:separator/>
      </w:r>
    </w:p>
  </w:endnote>
  <w:endnote w:type="continuationSeparator" w:id="0">
    <w:p w:rsidR="00C23E84" w:rsidRDefault="00C2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175433"/>
      <w:docPartObj>
        <w:docPartGallery w:val="Page Numbers (Bottom of Page)"/>
        <w:docPartUnique/>
      </w:docPartObj>
    </w:sdtPr>
    <w:sdtEndPr/>
    <w:sdtContent>
      <w:p w:rsidR="00315F32" w:rsidRDefault="00572E8A" w:rsidP="00597EBA">
        <w:pPr>
          <w:pStyle w:val="a4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716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5F32" w:rsidRDefault="00C23E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84" w:rsidRDefault="00C23E84">
      <w:pPr>
        <w:spacing w:after="0" w:line="240" w:lineRule="auto"/>
      </w:pPr>
      <w:r>
        <w:separator/>
      </w:r>
    </w:p>
  </w:footnote>
  <w:footnote w:type="continuationSeparator" w:id="0">
    <w:p w:rsidR="00C23E84" w:rsidRDefault="00C23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5F00CF"/>
    <w:multiLevelType w:val="multilevel"/>
    <w:tmpl w:val="6714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63CDC"/>
    <w:multiLevelType w:val="multilevel"/>
    <w:tmpl w:val="FA5420A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5E274D"/>
    <w:multiLevelType w:val="multilevel"/>
    <w:tmpl w:val="FAFA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A0"/>
    <w:rsid w:val="00006039"/>
    <w:rsid w:val="00011283"/>
    <w:rsid w:val="00020610"/>
    <w:rsid w:val="000237CA"/>
    <w:rsid w:val="000262AD"/>
    <w:rsid w:val="000303A6"/>
    <w:rsid w:val="000345A5"/>
    <w:rsid w:val="0003569D"/>
    <w:rsid w:val="00042B57"/>
    <w:rsid w:val="00043D0F"/>
    <w:rsid w:val="00045029"/>
    <w:rsid w:val="000567AB"/>
    <w:rsid w:val="000824DC"/>
    <w:rsid w:val="000968F0"/>
    <w:rsid w:val="000A0076"/>
    <w:rsid w:val="000A73BA"/>
    <w:rsid w:val="000B0599"/>
    <w:rsid w:val="000B7B75"/>
    <w:rsid w:val="000C7057"/>
    <w:rsid w:val="000C7CFD"/>
    <w:rsid w:val="000D0224"/>
    <w:rsid w:val="000E3550"/>
    <w:rsid w:val="000E616E"/>
    <w:rsid w:val="000E7263"/>
    <w:rsid w:val="000F32BC"/>
    <w:rsid w:val="00103D83"/>
    <w:rsid w:val="00106276"/>
    <w:rsid w:val="00107608"/>
    <w:rsid w:val="00110392"/>
    <w:rsid w:val="00111CC2"/>
    <w:rsid w:val="00120C20"/>
    <w:rsid w:val="001315E9"/>
    <w:rsid w:val="00136C3B"/>
    <w:rsid w:val="00150749"/>
    <w:rsid w:val="0015780E"/>
    <w:rsid w:val="00162264"/>
    <w:rsid w:val="00172A86"/>
    <w:rsid w:val="001A2E09"/>
    <w:rsid w:val="001A6A22"/>
    <w:rsid w:val="001E0C7F"/>
    <w:rsid w:val="001E5732"/>
    <w:rsid w:val="001F36DF"/>
    <w:rsid w:val="001F4181"/>
    <w:rsid w:val="001F57E3"/>
    <w:rsid w:val="00217F06"/>
    <w:rsid w:val="00225A15"/>
    <w:rsid w:val="00250B44"/>
    <w:rsid w:val="00251557"/>
    <w:rsid w:val="00253030"/>
    <w:rsid w:val="0025415B"/>
    <w:rsid w:val="00256F3D"/>
    <w:rsid w:val="002661E3"/>
    <w:rsid w:val="002957DD"/>
    <w:rsid w:val="00296832"/>
    <w:rsid w:val="002A4EB9"/>
    <w:rsid w:val="002A5636"/>
    <w:rsid w:val="002B236A"/>
    <w:rsid w:val="002C11D7"/>
    <w:rsid w:val="002C348C"/>
    <w:rsid w:val="002C497A"/>
    <w:rsid w:val="002C78D6"/>
    <w:rsid w:val="002D21E9"/>
    <w:rsid w:val="002D52FA"/>
    <w:rsid w:val="002E74F8"/>
    <w:rsid w:val="003117FE"/>
    <w:rsid w:val="00315B75"/>
    <w:rsid w:val="00332DDA"/>
    <w:rsid w:val="0033729D"/>
    <w:rsid w:val="00340CB2"/>
    <w:rsid w:val="003510F4"/>
    <w:rsid w:val="00361C1B"/>
    <w:rsid w:val="0036273A"/>
    <w:rsid w:val="00363F1D"/>
    <w:rsid w:val="003712BB"/>
    <w:rsid w:val="00372607"/>
    <w:rsid w:val="00375B67"/>
    <w:rsid w:val="00380B55"/>
    <w:rsid w:val="003830BD"/>
    <w:rsid w:val="00390FB6"/>
    <w:rsid w:val="00391517"/>
    <w:rsid w:val="003A51F6"/>
    <w:rsid w:val="003A65A4"/>
    <w:rsid w:val="003B4EA5"/>
    <w:rsid w:val="003B73EC"/>
    <w:rsid w:val="003C4B1D"/>
    <w:rsid w:val="003D0A09"/>
    <w:rsid w:val="003D2530"/>
    <w:rsid w:val="003D36A3"/>
    <w:rsid w:val="003D6D2C"/>
    <w:rsid w:val="00406BAA"/>
    <w:rsid w:val="004108D6"/>
    <w:rsid w:val="00414D7B"/>
    <w:rsid w:val="00414EBA"/>
    <w:rsid w:val="00422C1E"/>
    <w:rsid w:val="00422D60"/>
    <w:rsid w:val="004268DF"/>
    <w:rsid w:val="00427386"/>
    <w:rsid w:val="0042776F"/>
    <w:rsid w:val="00435856"/>
    <w:rsid w:val="004502F9"/>
    <w:rsid w:val="004515B8"/>
    <w:rsid w:val="004519CD"/>
    <w:rsid w:val="004572E0"/>
    <w:rsid w:val="004620D9"/>
    <w:rsid w:val="004625B0"/>
    <w:rsid w:val="004638F0"/>
    <w:rsid w:val="00470B02"/>
    <w:rsid w:val="00471A1A"/>
    <w:rsid w:val="004878BA"/>
    <w:rsid w:val="00492B1E"/>
    <w:rsid w:val="00494A7B"/>
    <w:rsid w:val="004971B8"/>
    <w:rsid w:val="004A52BF"/>
    <w:rsid w:val="004A7279"/>
    <w:rsid w:val="004B1AE8"/>
    <w:rsid w:val="004B70F7"/>
    <w:rsid w:val="004C4427"/>
    <w:rsid w:val="004C79DE"/>
    <w:rsid w:val="004E38C7"/>
    <w:rsid w:val="004F6A6E"/>
    <w:rsid w:val="00500224"/>
    <w:rsid w:val="005166C7"/>
    <w:rsid w:val="00527C93"/>
    <w:rsid w:val="00553290"/>
    <w:rsid w:val="0056105F"/>
    <w:rsid w:val="00567C53"/>
    <w:rsid w:val="00572E8A"/>
    <w:rsid w:val="0058203D"/>
    <w:rsid w:val="00587014"/>
    <w:rsid w:val="005908F0"/>
    <w:rsid w:val="00591953"/>
    <w:rsid w:val="005A4B49"/>
    <w:rsid w:val="005B57FF"/>
    <w:rsid w:val="005C25C6"/>
    <w:rsid w:val="005C5CEC"/>
    <w:rsid w:val="005D08DF"/>
    <w:rsid w:val="005E031A"/>
    <w:rsid w:val="005E0770"/>
    <w:rsid w:val="005E08AB"/>
    <w:rsid w:val="005E2F56"/>
    <w:rsid w:val="005E4734"/>
    <w:rsid w:val="005F00EB"/>
    <w:rsid w:val="005F11F9"/>
    <w:rsid w:val="005F3297"/>
    <w:rsid w:val="00605FC2"/>
    <w:rsid w:val="006131EA"/>
    <w:rsid w:val="006162A4"/>
    <w:rsid w:val="00622D3B"/>
    <w:rsid w:val="00634463"/>
    <w:rsid w:val="00640A01"/>
    <w:rsid w:val="00640C08"/>
    <w:rsid w:val="00642FFB"/>
    <w:rsid w:val="0064594D"/>
    <w:rsid w:val="006462E5"/>
    <w:rsid w:val="00653165"/>
    <w:rsid w:val="006822CF"/>
    <w:rsid w:val="00682F64"/>
    <w:rsid w:val="0069247D"/>
    <w:rsid w:val="006B2A17"/>
    <w:rsid w:val="006C0001"/>
    <w:rsid w:val="006C2A8C"/>
    <w:rsid w:val="006D2180"/>
    <w:rsid w:val="006D5D43"/>
    <w:rsid w:val="006D7A99"/>
    <w:rsid w:val="006F25DF"/>
    <w:rsid w:val="006F32D1"/>
    <w:rsid w:val="006F3BF4"/>
    <w:rsid w:val="006F41A5"/>
    <w:rsid w:val="00700A16"/>
    <w:rsid w:val="0071146A"/>
    <w:rsid w:val="007154B8"/>
    <w:rsid w:val="00717F41"/>
    <w:rsid w:val="007256C1"/>
    <w:rsid w:val="0073346E"/>
    <w:rsid w:val="00754E6F"/>
    <w:rsid w:val="007634D8"/>
    <w:rsid w:val="00764266"/>
    <w:rsid w:val="00771924"/>
    <w:rsid w:val="007727E4"/>
    <w:rsid w:val="00776BCA"/>
    <w:rsid w:val="00786B2C"/>
    <w:rsid w:val="00790D4B"/>
    <w:rsid w:val="007A1E09"/>
    <w:rsid w:val="007A5629"/>
    <w:rsid w:val="007B7837"/>
    <w:rsid w:val="007C2363"/>
    <w:rsid w:val="007D25F7"/>
    <w:rsid w:val="007D49CA"/>
    <w:rsid w:val="007D5C47"/>
    <w:rsid w:val="007E0258"/>
    <w:rsid w:val="007E2D23"/>
    <w:rsid w:val="007F43B7"/>
    <w:rsid w:val="00803143"/>
    <w:rsid w:val="00822AD9"/>
    <w:rsid w:val="008267BE"/>
    <w:rsid w:val="00832419"/>
    <w:rsid w:val="008375EA"/>
    <w:rsid w:val="00840D75"/>
    <w:rsid w:val="00847340"/>
    <w:rsid w:val="00847E61"/>
    <w:rsid w:val="008642C4"/>
    <w:rsid w:val="00871630"/>
    <w:rsid w:val="008A3EAF"/>
    <w:rsid w:val="008B0462"/>
    <w:rsid w:val="008D76B9"/>
    <w:rsid w:val="008E4A9E"/>
    <w:rsid w:val="008F2559"/>
    <w:rsid w:val="008F31BA"/>
    <w:rsid w:val="0090259B"/>
    <w:rsid w:val="00905A89"/>
    <w:rsid w:val="009112A7"/>
    <w:rsid w:val="0093248A"/>
    <w:rsid w:val="00933884"/>
    <w:rsid w:val="00947FD4"/>
    <w:rsid w:val="00952B45"/>
    <w:rsid w:val="009556C8"/>
    <w:rsid w:val="009628E4"/>
    <w:rsid w:val="00971603"/>
    <w:rsid w:val="00976188"/>
    <w:rsid w:val="009872FA"/>
    <w:rsid w:val="00994742"/>
    <w:rsid w:val="00997FF7"/>
    <w:rsid w:val="009A4934"/>
    <w:rsid w:val="009A7838"/>
    <w:rsid w:val="009B1603"/>
    <w:rsid w:val="009B5A62"/>
    <w:rsid w:val="009C61E3"/>
    <w:rsid w:val="009E0E53"/>
    <w:rsid w:val="009E4DE5"/>
    <w:rsid w:val="009F3B55"/>
    <w:rsid w:val="009F7F2E"/>
    <w:rsid w:val="00A01116"/>
    <w:rsid w:val="00A23E2B"/>
    <w:rsid w:val="00A35B19"/>
    <w:rsid w:val="00A37E13"/>
    <w:rsid w:val="00A41A23"/>
    <w:rsid w:val="00A54B5E"/>
    <w:rsid w:val="00A63621"/>
    <w:rsid w:val="00A64FEE"/>
    <w:rsid w:val="00A84586"/>
    <w:rsid w:val="00A85A70"/>
    <w:rsid w:val="00AA1294"/>
    <w:rsid w:val="00AA1AB7"/>
    <w:rsid w:val="00AA39A6"/>
    <w:rsid w:val="00AB126C"/>
    <w:rsid w:val="00AC304A"/>
    <w:rsid w:val="00AD743E"/>
    <w:rsid w:val="00AE2366"/>
    <w:rsid w:val="00AF38BB"/>
    <w:rsid w:val="00AF4BD7"/>
    <w:rsid w:val="00B01031"/>
    <w:rsid w:val="00B0327C"/>
    <w:rsid w:val="00B03A22"/>
    <w:rsid w:val="00B16F58"/>
    <w:rsid w:val="00B20631"/>
    <w:rsid w:val="00B22ABF"/>
    <w:rsid w:val="00B32F27"/>
    <w:rsid w:val="00B408EA"/>
    <w:rsid w:val="00B53DB4"/>
    <w:rsid w:val="00B551F8"/>
    <w:rsid w:val="00B60AE5"/>
    <w:rsid w:val="00B83FF3"/>
    <w:rsid w:val="00B851EC"/>
    <w:rsid w:val="00B876E4"/>
    <w:rsid w:val="00B90A0F"/>
    <w:rsid w:val="00B9209B"/>
    <w:rsid w:val="00BA63A6"/>
    <w:rsid w:val="00BB34F9"/>
    <w:rsid w:val="00BD1A7B"/>
    <w:rsid w:val="00BD281B"/>
    <w:rsid w:val="00BF3ABB"/>
    <w:rsid w:val="00C04045"/>
    <w:rsid w:val="00C11097"/>
    <w:rsid w:val="00C1385A"/>
    <w:rsid w:val="00C163E2"/>
    <w:rsid w:val="00C220E3"/>
    <w:rsid w:val="00C22DF2"/>
    <w:rsid w:val="00C23E84"/>
    <w:rsid w:val="00C31298"/>
    <w:rsid w:val="00C42832"/>
    <w:rsid w:val="00C544DB"/>
    <w:rsid w:val="00C54FFA"/>
    <w:rsid w:val="00C707AB"/>
    <w:rsid w:val="00C70891"/>
    <w:rsid w:val="00C76D33"/>
    <w:rsid w:val="00C87EA7"/>
    <w:rsid w:val="00C92313"/>
    <w:rsid w:val="00CA00FD"/>
    <w:rsid w:val="00CB3CFD"/>
    <w:rsid w:val="00CC00F5"/>
    <w:rsid w:val="00CC6996"/>
    <w:rsid w:val="00CD0BDC"/>
    <w:rsid w:val="00CD4704"/>
    <w:rsid w:val="00CF20AD"/>
    <w:rsid w:val="00D01F6B"/>
    <w:rsid w:val="00D24AF2"/>
    <w:rsid w:val="00D31D4F"/>
    <w:rsid w:val="00D36933"/>
    <w:rsid w:val="00D40213"/>
    <w:rsid w:val="00D409FC"/>
    <w:rsid w:val="00D45FC8"/>
    <w:rsid w:val="00D5397D"/>
    <w:rsid w:val="00D56B47"/>
    <w:rsid w:val="00D60762"/>
    <w:rsid w:val="00D648B3"/>
    <w:rsid w:val="00D7111C"/>
    <w:rsid w:val="00D7368E"/>
    <w:rsid w:val="00D75FE4"/>
    <w:rsid w:val="00D800AD"/>
    <w:rsid w:val="00D813F4"/>
    <w:rsid w:val="00D94DA0"/>
    <w:rsid w:val="00DA0A84"/>
    <w:rsid w:val="00DA5D5B"/>
    <w:rsid w:val="00DB1F17"/>
    <w:rsid w:val="00DC2E05"/>
    <w:rsid w:val="00DD09D5"/>
    <w:rsid w:val="00DD43D8"/>
    <w:rsid w:val="00DD4B47"/>
    <w:rsid w:val="00DE1040"/>
    <w:rsid w:val="00DE2BF5"/>
    <w:rsid w:val="00DE36DE"/>
    <w:rsid w:val="00DE640A"/>
    <w:rsid w:val="00E00300"/>
    <w:rsid w:val="00E1054F"/>
    <w:rsid w:val="00E127FA"/>
    <w:rsid w:val="00E15CBB"/>
    <w:rsid w:val="00E17F4C"/>
    <w:rsid w:val="00E24153"/>
    <w:rsid w:val="00E24B55"/>
    <w:rsid w:val="00E35D91"/>
    <w:rsid w:val="00E43586"/>
    <w:rsid w:val="00E46DFB"/>
    <w:rsid w:val="00E47E87"/>
    <w:rsid w:val="00E50EE5"/>
    <w:rsid w:val="00E5102F"/>
    <w:rsid w:val="00E721D6"/>
    <w:rsid w:val="00E73FBB"/>
    <w:rsid w:val="00E9615F"/>
    <w:rsid w:val="00EC0F00"/>
    <w:rsid w:val="00EC1EEE"/>
    <w:rsid w:val="00EC3174"/>
    <w:rsid w:val="00EC62B4"/>
    <w:rsid w:val="00ED41C8"/>
    <w:rsid w:val="00EE38FD"/>
    <w:rsid w:val="00EE7FF1"/>
    <w:rsid w:val="00F0376B"/>
    <w:rsid w:val="00F04AA4"/>
    <w:rsid w:val="00F1371A"/>
    <w:rsid w:val="00F1625E"/>
    <w:rsid w:val="00F20553"/>
    <w:rsid w:val="00F25B0F"/>
    <w:rsid w:val="00F263D4"/>
    <w:rsid w:val="00F26D6E"/>
    <w:rsid w:val="00F32821"/>
    <w:rsid w:val="00F46338"/>
    <w:rsid w:val="00F75F81"/>
    <w:rsid w:val="00F803AF"/>
    <w:rsid w:val="00FB06D8"/>
    <w:rsid w:val="00FB6F4D"/>
    <w:rsid w:val="00FC7A16"/>
    <w:rsid w:val="00FD0F4C"/>
    <w:rsid w:val="00FD60B2"/>
    <w:rsid w:val="00FE12AF"/>
    <w:rsid w:val="00FE211C"/>
    <w:rsid w:val="00FE277E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C6F9D-E0CD-4C22-AC3B-FA3D0595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8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303A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72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72E8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2E8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72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2E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72E8A"/>
    <w:rPr>
      <w:rFonts w:ascii="Times New Roman" w:hAnsi="Times New Roman" w:cs="Times New Roman"/>
      <w:sz w:val="26"/>
      <w:szCs w:val="26"/>
    </w:rPr>
  </w:style>
  <w:style w:type="paragraph" w:styleId="a4">
    <w:name w:val="footer"/>
    <w:basedOn w:val="a"/>
    <w:link w:val="a5"/>
    <w:uiPriority w:val="99"/>
    <w:unhideWhenUsed/>
    <w:rsid w:val="0057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72E8A"/>
  </w:style>
  <w:style w:type="character" w:customStyle="1" w:styleId="10">
    <w:name w:val="Заголовок 1 Знак"/>
    <w:basedOn w:val="a0"/>
    <w:link w:val="1"/>
    <w:rsid w:val="000303A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3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03A6"/>
  </w:style>
  <w:style w:type="character" w:customStyle="1" w:styleId="20">
    <w:name w:val="Заголовок 2 Знак"/>
    <w:basedOn w:val="a0"/>
    <w:link w:val="2"/>
    <w:uiPriority w:val="9"/>
    <w:semiHidden/>
    <w:rsid w:val="007B78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13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1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2018-10-22T14:11:00Z</dcterms:created>
  <dcterms:modified xsi:type="dcterms:W3CDTF">2020-04-12T18:31:00Z</dcterms:modified>
</cp:coreProperties>
</file>