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C2" w:rsidRPr="009B65C2" w:rsidRDefault="009B65C2" w:rsidP="009B65C2">
      <w:pPr>
        <w:pStyle w:val="a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Style w:val="af6"/>
          <w:rFonts w:ascii="Times New Roman" w:hAnsi="Times New Roman" w:cs="Times New Roman"/>
          <w:bCs w:val="0"/>
          <w:sz w:val="24"/>
          <w:szCs w:val="24"/>
          <w:lang w:val="ru-RU"/>
        </w:rPr>
        <w:t>Цифровые образовательные технологии в системе инклюзивного обучения биологии: теоретические основания и современные подходы</w:t>
      </w:r>
    </w:p>
    <w:p w:rsidR="003F50B9" w:rsidRDefault="003F50B9" w:rsidP="009B65C2">
      <w:pPr>
        <w:pStyle w:val="a9"/>
        <w:ind w:firstLine="720"/>
        <w:jc w:val="both"/>
        <w:rPr>
          <w:rStyle w:val="af6"/>
          <w:rFonts w:ascii="Times New Roman" w:hAnsi="Times New Roman" w:cs="Times New Roman"/>
          <w:bCs w:val="0"/>
          <w:sz w:val="24"/>
          <w:szCs w:val="24"/>
          <w:lang w:val="ru-RU"/>
        </w:rPr>
      </w:pP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статье рассматриваются теоретические основания применения цифровых образовательных технологий в системе инклюзивного обучения биологии обучающихся с ограниченными возможностями здоровья (ОВЗ) при сохранном интеллекте. Проанализированы современные научные подходы к обеспечению доступности образования в условиях </w:t>
      </w:r>
      <w:proofErr w:type="spellStart"/>
      <w:r w:rsidRPr="00824BDF">
        <w:rPr>
          <w:rFonts w:ascii="Times New Roman" w:hAnsi="Times New Roman" w:cs="Times New Roman"/>
          <w:i/>
          <w:sz w:val="24"/>
          <w:szCs w:val="24"/>
          <w:lang w:val="ru-RU"/>
        </w:rPr>
        <w:t>цифровизации</w:t>
      </w:r>
      <w:proofErr w:type="spellEnd"/>
      <w:r w:rsidRPr="00824BDF">
        <w:rPr>
          <w:rFonts w:ascii="Times New Roman" w:hAnsi="Times New Roman" w:cs="Times New Roman"/>
          <w:i/>
          <w:sz w:val="24"/>
          <w:szCs w:val="24"/>
          <w:lang w:val="ru-RU"/>
        </w:rPr>
        <w:t>, раскрыт потенциал цифровых технологий в преодолении образовательных барьеров. Особое внимание уделено принципам инклюзивного образования, универсальному дизайну обучения и современным цифровым инструментам, применяемым в преподавании биологии. Сделан вывод о необходимости системного внедрения цифровых технологий с учётом психолого-педагогических особенностей обучающихся с ОВЗ.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Style w:val="af6"/>
          <w:rFonts w:ascii="Times New Roman" w:hAnsi="Times New Roman" w:cs="Times New Roman"/>
          <w:bCs w:val="0"/>
          <w:sz w:val="24"/>
          <w:szCs w:val="24"/>
          <w:lang w:val="ru-RU"/>
        </w:rPr>
        <w:t>Ключевые слова: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цифровые образовательные технологии, инклюзивное образование, обучение биологии, обучающиеся с ОВЗ, доступность образования, цифровая образовательная среда, универсальный дизайн обучения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Современный этап развития образования характеризуется активной </w:t>
      </w:r>
      <w:proofErr w:type="spellStart"/>
      <w:r w:rsidRPr="00824BDF">
        <w:rPr>
          <w:rFonts w:ascii="Times New Roman" w:hAnsi="Times New Roman" w:cs="Times New Roman"/>
          <w:sz w:val="24"/>
          <w:szCs w:val="24"/>
          <w:lang w:val="ru-RU"/>
        </w:rPr>
        <w:t>цифровизацией</w:t>
      </w:r>
      <w:proofErr w:type="spell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и переходом к инклюзивной модели обучения.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В этих условиях особую значимость приобретает проблема обеспечения доступности качественного образования для всех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категорий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включая лиц с ограниченными возможностями здоровья (ОВЗ).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Биология как учебная дисциплина обладает высокой степенью сложности, требует развитого абстрактного мышления, визуализации процессов и практической деятельности. Для обучающихся с ОВЗ данные особенности могут выступать в качестве барьеров в освоении содержания. В этой связи цифровые образовательные технологии выступают как средство компенсации ограничений и повышения доступности образовательного процесса.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Теоретическую основу исследования составляют:</w:t>
      </w:r>
    </w:p>
    <w:p w:rsidR="009B65C2" w:rsidRPr="009B65C2" w:rsidRDefault="009B65C2" w:rsidP="009B65C2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5C2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9B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C2">
        <w:rPr>
          <w:rFonts w:ascii="Times New Roman" w:hAnsi="Times New Roman" w:cs="Times New Roman"/>
          <w:sz w:val="24"/>
          <w:szCs w:val="24"/>
        </w:rPr>
        <w:t>инклюзивного</w:t>
      </w:r>
      <w:proofErr w:type="spellEnd"/>
      <w:r w:rsidRPr="009B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C2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</w:p>
    <w:p w:rsidR="009B65C2" w:rsidRPr="009B65C2" w:rsidRDefault="009B65C2" w:rsidP="009B65C2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5C2">
        <w:rPr>
          <w:rFonts w:ascii="Times New Roman" w:hAnsi="Times New Roman" w:cs="Times New Roman"/>
          <w:sz w:val="24"/>
          <w:szCs w:val="24"/>
        </w:rPr>
        <w:t>теория цифровой образовательной среды</w:t>
      </w:r>
    </w:p>
    <w:p w:rsidR="009B65C2" w:rsidRPr="009B65C2" w:rsidRDefault="009B65C2" w:rsidP="009B65C2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5C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B6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5C2">
        <w:rPr>
          <w:rFonts w:ascii="Times New Roman" w:hAnsi="Times New Roman" w:cs="Times New Roman"/>
          <w:sz w:val="24"/>
          <w:szCs w:val="24"/>
        </w:rPr>
        <w:t>подход</w:t>
      </w:r>
      <w:proofErr w:type="spellEnd"/>
      <w:r w:rsidRPr="009B65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65C2">
        <w:rPr>
          <w:rFonts w:ascii="Times New Roman" w:hAnsi="Times New Roman" w:cs="Times New Roman"/>
          <w:sz w:val="24"/>
          <w:szCs w:val="24"/>
        </w:rPr>
        <w:t>обучении</w:t>
      </w:r>
      <w:proofErr w:type="spellEnd"/>
    </w:p>
    <w:p w:rsidR="009B65C2" w:rsidRPr="00824BDF" w:rsidRDefault="009B65C2" w:rsidP="009B65C2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теория универсального дизайна обучения (</w:t>
      </w:r>
      <w:r w:rsidRPr="009B65C2">
        <w:rPr>
          <w:rFonts w:ascii="Times New Roman" w:hAnsi="Times New Roman" w:cs="Times New Roman"/>
          <w:sz w:val="24"/>
          <w:szCs w:val="24"/>
        </w:rPr>
        <w:t>UDL</w:t>
      </w:r>
      <w:r w:rsidRPr="00824BD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Инклюзивное образование предполагает создание условий, обеспечивающих равный доступ к обучению для всех обучающихся вне зависимости от их индивидуальных особенностей. В данном контексте цифровые технологии становятся инструментом реализации принципов доступности, вариативности и индивидуализации.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С позиции </w:t>
      </w:r>
      <w:proofErr w:type="spell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деятельностного</w:t>
      </w:r>
      <w:proofErr w:type="spell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подхода цифровые технологии расширяют возможности включения обучающихся в активную познавательную деятельность, что особенно важно при изучении биологических процессов.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Роль цифровых образовательных технологий в инклюзивном обучении биологии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технологии выполняют ряд значимых педагогических функций: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 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Компенсаторная функция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нивелировать ограничения, связанные с особенностями здоровья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>. Например, виртуальные лаборатории заменяют реальные эксперименты, что важно при ограниченной моторике.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Визуализация учебного материала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proofErr w:type="spell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анимаций</w:t>
      </w:r>
      <w:proofErr w:type="spellEnd"/>
      <w:r w:rsidRPr="00824BDF">
        <w:rPr>
          <w:rFonts w:ascii="Times New Roman" w:hAnsi="Times New Roman" w:cs="Times New Roman"/>
          <w:sz w:val="24"/>
          <w:szCs w:val="24"/>
          <w:lang w:val="ru-RU"/>
        </w:rPr>
        <w:t>, 3</w:t>
      </w:r>
      <w:r w:rsidRPr="009B65C2">
        <w:rPr>
          <w:rFonts w:ascii="Times New Roman" w:hAnsi="Times New Roman" w:cs="Times New Roman"/>
          <w:sz w:val="24"/>
          <w:szCs w:val="24"/>
        </w:rPr>
        <w:t>D</w:t>
      </w:r>
      <w:r w:rsidRPr="00824BDF">
        <w:rPr>
          <w:rFonts w:ascii="Times New Roman" w:hAnsi="Times New Roman" w:cs="Times New Roman"/>
          <w:sz w:val="24"/>
          <w:szCs w:val="24"/>
          <w:lang w:val="ru-RU"/>
        </w:rPr>
        <w:t>-моделей, интерактивных схем способствует лучшему пониманию сложных биологических процессов (деление клетки, кровообращение, работа органов).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Индивидуализация обучения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Цифровые платформы позволяют учитывать темп обучения, уровень подготовки и особенности восприятия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Доступность </w:t>
      </w:r>
      <w:proofErr w:type="gramStart"/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образовательного</w:t>
      </w:r>
      <w:proofErr w:type="gramEnd"/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контента</w:t>
      </w:r>
      <w:proofErr w:type="spellEnd"/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использования субтитров, озвучивания, адаптивного шрифта, цветовых решений делает материал доступным для различных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категорий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 ОВЗ.</w:t>
      </w:r>
    </w:p>
    <w:p w:rsidR="009B65C2" w:rsidRPr="009B65C2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Повышение мотивации</w:t>
      </w: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Интерактивные задания, элементы </w:t>
      </w:r>
      <w:proofErr w:type="spell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геймификации</w:t>
      </w:r>
      <w:proofErr w:type="spell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и цифровые среды повышают интерес к изучению биологии.</w:t>
      </w:r>
    </w:p>
    <w:p w:rsidR="00824BDF" w:rsidRDefault="00824BDF" w:rsidP="009B65C2">
      <w:pPr>
        <w:pStyle w:val="a9"/>
        <w:jc w:val="both"/>
        <w:rPr>
          <w:rStyle w:val="af6"/>
          <w:rFonts w:ascii="Times New Roman" w:hAnsi="Times New Roman" w:cs="Times New Roman"/>
          <w:bCs w:val="0"/>
          <w:sz w:val="24"/>
          <w:szCs w:val="24"/>
          <w:lang w:val="ru-RU"/>
        </w:rPr>
      </w:pPr>
    </w:p>
    <w:p w:rsidR="009B65C2" w:rsidRPr="00824BDF" w:rsidRDefault="009B65C2" w:rsidP="00824BD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В современной педагогической практике выделяются следующие подходы:</w:t>
      </w:r>
    </w:p>
    <w:p w:rsidR="009B65C2" w:rsidRPr="009B65C2" w:rsidRDefault="009B65C2" w:rsidP="00824BD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1. Универсальный дизайн обучения (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</w:rPr>
        <w:t>UDL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)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Предполагает: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множественные способы представления информации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вариативные формы выражения знаний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различные способы вовлечения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</w:p>
    <w:p w:rsidR="009B65C2" w:rsidRPr="00824BDF" w:rsidRDefault="009B65C2" w:rsidP="00824BD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 </w:t>
      </w:r>
      <w:proofErr w:type="spellStart"/>
      <w:r w:rsidRPr="00824BDF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Компетентностный</w:t>
      </w:r>
      <w:proofErr w:type="spellEnd"/>
      <w:r w:rsidRPr="00824BDF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подход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Ориентирован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на формирование не только знаний, но и навыков работы с информацией, цифровой грамотности и исследовательской деятельности.</w:t>
      </w:r>
    </w:p>
    <w:p w:rsidR="009B65C2" w:rsidRPr="009B65C2" w:rsidRDefault="009B65C2" w:rsidP="00824BD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3. 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</w:rPr>
        <w:t>STEAM</w:t>
      </w: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-подход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Интеграция науки, технологий и практической деятельности с использованием цифровых инструментов способствует развитию исследовательских навыков.</w:t>
      </w:r>
    </w:p>
    <w:p w:rsidR="009B65C2" w:rsidRPr="009B65C2" w:rsidRDefault="009B65C2" w:rsidP="00824BD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5C2">
        <w:rPr>
          <w:rStyle w:val="af6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4. Персонализированное обучение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Использование цифровых технологий позволяет строить индивидуальные образовательные траектории.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5C2" w:rsidRPr="00824BDF" w:rsidRDefault="009B65C2" w:rsidP="009B65C2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Несмотря на значительный потенциал цифровых технологий, их внедрение сопровождается рядом трудностей: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недостаточный уровень цифровой компетентности педагогов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дефицит адаптированных образовательных ресурсов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технические ограничения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методических рекомендаций по работе с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с ОВЗ</w:t>
      </w:r>
    </w:p>
    <w:p w:rsidR="009B65C2" w:rsidRPr="00824BDF" w:rsidRDefault="009B65C2" w:rsidP="00E602E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Анализ научных источников и педагогической практики показывает, что эффективность цифровых технологий в инклюзивном обучении биологии определяется не столько их наличием, сколько грамотной педагогической интеграцией в образовательный процесс.</w:t>
      </w:r>
    </w:p>
    <w:p w:rsidR="009B65C2" w:rsidRPr="00E602EF" w:rsidRDefault="009B65C2" w:rsidP="003F50B9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602EF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Особую роль играет методическая подготовка учителя, способного адаптировать цифровые ресурсы под индивидуальные особенности обучающихся.</w:t>
      </w:r>
      <w:proofErr w:type="gramEnd"/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5C2" w:rsidRPr="00824BDF" w:rsidRDefault="009B65C2" w:rsidP="003F50B9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Style w:val="af6"/>
          <w:rFonts w:ascii="Times New Roman" w:hAnsi="Times New Roman" w:cs="Times New Roman"/>
          <w:bCs w:val="0"/>
          <w:sz w:val="24"/>
          <w:szCs w:val="24"/>
          <w:lang w:val="ru-RU"/>
        </w:rPr>
        <w:t>Выводы</w:t>
      </w:r>
    </w:p>
    <w:p w:rsidR="009B65C2" w:rsidRPr="00824BDF" w:rsidRDefault="009B65C2" w:rsidP="003F50B9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Цифровые образовательные технологии являются важным инструментом обеспечения доступности обучения биологии для </w:t>
      </w:r>
      <w:proofErr w:type="gram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с ОВЗ.</w:t>
      </w:r>
    </w:p>
    <w:p w:rsidR="009B65C2" w:rsidRPr="00824BDF" w:rsidRDefault="009B65C2" w:rsidP="003F50B9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Их использование способствует реализации принципов инклюзивного образования: доступности, индивидуализации и вариативности.</w:t>
      </w:r>
    </w:p>
    <w:p w:rsidR="009B65C2" w:rsidRPr="00824BDF" w:rsidRDefault="009B65C2" w:rsidP="003F50B9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Эффективность применения цифровых технологий зависит от педагогических условий и уровня подготовки учителя.</w:t>
      </w:r>
    </w:p>
    <w:p w:rsidR="009B65C2" w:rsidRPr="00824BDF" w:rsidRDefault="009B65C2" w:rsidP="003F50B9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Необходима разработка методических рекомендаций и адаптированных цифровых ресурсов для обучения биологии.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B65C2" w:rsidRPr="003F50B9" w:rsidRDefault="009B65C2" w:rsidP="003F50B9">
      <w:pPr>
        <w:pStyle w:val="a9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50B9">
        <w:rPr>
          <w:rStyle w:val="af6"/>
          <w:rFonts w:ascii="Times New Roman" w:hAnsi="Times New Roman" w:cs="Times New Roman"/>
          <w:bCs w:val="0"/>
          <w:sz w:val="24"/>
          <w:szCs w:val="24"/>
          <w:lang w:val="ru-RU"/>
        </w:rPr>
        <w:t>Список литературы</w:t>
      </w:r>
    </w:p>
    <w:p w:rsidR="009B65C2" w:rsidRPr="003F50B9" w:rsidRDefault="009B65C2" w:rsidP="003F50B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0B9">
        <w:rPr>
          <w:rFonts w:ascii="Times New Roman" w:hAnsi="Times New Roman" w:cs="Times New Roman"/>
          <w:sz w:val="24"/>
          <w:szCs w:val="24"/>
          <w:lang w:val="ru-RU"/>
        </w:rPr>
        <w:t>Беспалько В.П. Педагогика и прогрессивные технологии обучения. — М.: Педагогика, 2019.</w:t>
      </w:r>
    </w:p>
    <w:p w:rsidR="009B65C2" w:rsidRPr="00824BDF" w:rsidRDefault="009B65C2" w:rsidP="003F50B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Полат</w:t>
      </w:r>
      <w:proofErr w:type="spell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Е.С. Современные педагогические и информационные технологии. — М.: Академия, 2020.</w:t>
      </w:r>
    </w:p>
    <w:p w:rsidR="009B65C2" w:rsidRPr="00824BDF" w:rsidRDefault="009B65C2" w:rsidP="003F50B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>Алехина С.В. Инклюзивное образование: теория и практика. — М., 2018.</w:t>
      </w:r>
    </w:p>
    <w:p w:rsidR="009B65C2" w:rsidRPr="009B65C2" w:rsidRDefault="009B65C2" w:rsidP="003F50B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5C2">
        <w:rPr>
          <w:rFonts w:ascii="Times New Roman" w:hAnsi="Times New Roman" w:cs="Times New Roman"/>
          <w:sz w:val="24"/>
          <w:szCs w:val="24"/>
        </w:rPr>
        <w:t>UNESCO. Inclusive education and digital transformation. — 2021.</w:t>
      </w:r>
    </w:p>
    <w:p w:rsidR="009B65C2" w:rsidRPr="009B65C2" w:rsidRDefault="009B65C2" w:rsidP="003F50B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5C2">
        <w:rPr>
          <w:rFonts w:ascii="Times New Roman" w:hAnsi="Times New Roman" w:cs="Times New Roman"/>
          <w:sz w:val="24"/>
          <w:szCs w:val="24"/>
        </w:rPr>
        <w:t>CAST. Universal Design for Learning Guidelines. — 2018.</w:t>
      </w:r>
    </w:p>
    <w:p w:rsidR="009B65C2" w:rsidRPr="00824BDF" w:rsidRDefault="009B65C2" w:rsidP="003F50B9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Хуторской А.В. </w:t>
      </w:r>
      <w:proofErr w:type="spellStart"/>
      <w:r w:rsidRPr="00824BDF">
        <w:rPr>
          <w:rFonts w:ascii="Times New Roman" w:hAnsi="Times New Roman" w:cs="Times New Roman"/>
          <w:sz w:val="24"/>
          <w:szCs w:val="24"/>
          <w:lang w:val="ru-RU"/>
        </w:rPr>
        <w:t>Компетентностный</w:t>
      </w:r>
      <w:proofErr w:type="spellEnd"/>
      <w:r w:rsidRPr="00824BDF">
        <w:rPr>
          <w:rFonts w:ascii="Times New Roman" w:hAnsi="Times New Roman" w:cs="Times New Roman"/>
          <w:sz w:val="24"/>
          <w:szCs w:val="24"/>
          <w:lang w:val="ru-RU"/>
        </w:rPr>
        <w:t xml:space="preserve"> подход в образовании. — М., 2017.</w:t>
      </w:r>
    </w:p>
    <w:p w:rsidR="009B65C2" w:rsidRPr="00824BDF" w:rsidRDefault="009B65C2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3C29" w:rsidRPr="009B65C2" w:rsidRDefault="00EC3C29" w:rsidP="009B65C2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C3C29" w:rsidRPr="009B65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9B7A64"/>
    <w:multiLevelType w:val="hybridMultilevel"/>
    <w:tmpl w:val="3348A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0139D"/>
    <w:multiLevelType w:val="multilevel"/>
    <w:tmpl w:val="5C0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2F6332"/>
    <w:multiLevelType w:val="multilevel"/>
    <w:tmpl w:val="830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B407C"/>
    <w:multiLevelType w:val="hybridMultilevel"/>
    <w:tmpl w:val="96BC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B07DC"/>
    <w:multiLevelType w:val="multilevel"/>
    <w:tmpl w:val="87F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0280E"/>
    <w:multiLevelType w:val="hybridMultilevel"/>
    <w:tmpl w:val="A25C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C488D"/>
    <w:multiLevelType w:val="multilevel"/>
    <w:tmpl w:val="39B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366D9"/>
    <w:multiLevelType w:val="multilevel"/>
    <w:tmpl w:val="B94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A81A64"/>
    <w:multiLevelType w:val="multilevel"/>
    <w:tmpl w:val="544A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6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9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F3ECF"/>
    <w:rsid w:val="0015074B"/>
    <w:rsid w:val="0029639D"/>
    <w:rsid w:val="00326F90"/>
    <w:rsid w:val="003F50B9"/>
    <w:rsid w:val="00824BDF"/>
    <w:rsid w:val="009B65C2"/>
    <w:rsid w:val="00AA1D8D"/>
    <w:rsid w:val="00B47730"/>
    <w:rsid w:val="00C346B0"/>
    <w:rsid w:val="00CB0664"/>
    <w:rsid w:val="00E602EF"/>
    <w:rsid w:val="00EC3C2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uiPriority w:val="99"/>
    <w:semiHidden/>
    <w:unhideWhenUsed/>
    <w:rsid w:val="009B65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5</cp:revision>
  <dcterms:created xsi:type="dcterms:W3CDTF">2013-12-23T23:15:00Z</dcterms:created>
  <dcterms:modified xsi:type="dcterms:W3CDTF">2026-04-30T09:05:00Z</dcterms:modified>
  <cp:category/>
</cp:coreProperties>
</file>