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1E" w:rsidRDefault="00480F1E" w:rsidP="00480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Шектибаева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F1E" w:rsidRDefault="00FE4BAC" w:rsidP="00480F1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«Осакаровка кенті әкімінің аппарты «Балдырған» бөбекжайы» КМҚК, Осакаровка ауданы </w:t>
      </w:r>
    </w:p>
    <w:p w:rsidR="00D83554" w:rsidRPr="00FE4BAC" w:rsidRDefault="00D83554" w:rsidP="00480F1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0F1E" w:rsidRDefault="00480F1E" w:rsidP="00480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4BAC">
        <w:rPr>
          <w:rFonts w:ascii="Times New Roman" w:hAnsi="Times New Roman" w:cs="Times New Roman"/>
          <w:b/>
          <w:sz w:val="28"/>
          <w:szCs w:val="28"/>
          <w:lang w:val="kk-KZ"/>
        </w:rPr>
        <w:t>ЕРЕСЕКТЕР ТОБЫНДА ЖОБАЛЫҚ-ЗЕРТТЕУ ҚЫЗМЕТІН ҰЙЫМДАСТЫРУ</w:t>
      </w:r>
    </w:p>
    <w:p w:rsidR="00FE4BAC" w:rsidRPr="003848B6" w:rsidRDefault="00FE4BAC" w:rsidP="00480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0F1E" w:rsidRPr="003848B6" w:rsidRDefault="00480F1E" w:rsidP="00480F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48B6">
        <w:rPr>
          <w:rFonts w:ascii="Times New Roman" w:hAnsi="Times New Roman" w:cs="Times New Roman"/>
          <w:sz w:val="28"/>
          <w:szCs w:val="28"/>
          <w:lang w:val="kk-KZ"/>
        </w:rPr>
        <w:t>Танымдық – зе</w:t>
      </w:r>
      <w:r w:rsidR="003C039A" w:rsidRPr="003848B6">
        <w:rPr>
          <w:rFonts w:ascii="Times New Roman" w:hAnsi="Times New Roman" w:cs="Times New Roman"/>
          <w:sz w:val="28"/>
          <w:szCs w:val="28"/>
          <w:lang w:val="kk-KZ"/>
        </w:rPr>
        <w:t xml:space="preserve">рттеу қызметі туралы </w:t>
      </w:r>
      <w:r w:rsidR="003C039A">
        <w:rPr>
          <w:rFonts w:ascii="Times New Roman" w:hAnsi="Times New Roman" w:cs="Times New Roman"/>
          <w:sz w:val="28"/>
          <w:szCs w:val="28"/>
          <w:lang w:val="kk-KZ"/>
        </w:rPr>
        <w:t>талқылағанда</w:t>
      </w:r>
      <w:r w:rsidRPr="003848B6">
        <w:rPr>
          <w:rFonts w:ascii="Times New Roman" w:hAnsi="Times New Roman" w:cs="Times New Roman"/>
          <w:sz w:val="28"/>
          <w:szCs w:val="28"/>
          <w:lang w:val="kk-KZ"/>
        </w:rPr>
        <w:t>, біз баланың іс-әрекетін, заттардың құрылымын, сондай-ақ қоршаған әлем құбылыстары арасындағы байланыстарды, оларды ретке келтіру мен жүйелеуді тікелей түсінуге бағыттаймыз.</w:t>
      </w:r>
    </w:p>
    <w:p w:rsidR="0046169B" w:rsidRPr="003848B6" w:rsidRDefault="00480F1E" w:rsidP="00480F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48B6"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балалық шақта "аралдар" танымдық – зерттеу іс-әрекетімен, өнімді іс-әрекетімен, оларға индикативті іс-қимыл түрінде тоқумен, кез-келген жаңа материалдың мүмкіндіктерін сынаумен бірге жүреді. Бала неғұрлым үлкен болса, танымдық – зерттеу іс-әрекеті оны жүзеге </w:t>
      </w:r>
      <w:r w:rsidR="007B7A87" w:rsidRPr="003848B6">
        <w:rPr>
          <w:rFonts w:ascii="Times New Roman" w:hAnsi="Times New Roman" w:cs="Times New Roman"/>
          <w:sz w:val="28"/>
          <w:szCs w:val="28"/>
          <w:lang w:val="kk-KZ"/>
        </w:rPr>
        <w:t>асырудың барлық құралдарын және</w:t>
      </w:r>
      <w:r w:rsidRPr="003848B6">
        <w:rPr>
          <w:rFonts w:ascii="Times New Roman" w:hAnsi="Times New Roman" w:cs="Times New Roman"/>
          <w:sz w:val="28"/>
          <w:szCs w:val="28"/>
          <w:lang w:val="kk-KZ"/>
        </w:rPr>
        <w:t xml:space="preserve"> тиісінше, іс-әрекеттің, кескіннің, сөздің (қабылдау, ойлау, сөйлеу) күрделі араласуы ретінде әрекет ететін әртүрлі психикалық функцияларды қамтиды.</w:t>
      </w:r>
    </w:p>
    <w:p w:rsidR="00480F1E" w:rsidRPr="003848B6" w:rsidRDefault="00480F1E" w:rsidP="00480F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48B6">
        <w:rPr>
          <w:rFonts w:ascii="Times New Roman" w:hAnsi="Times New Roman" w:cs="Times New Roman"/>
          <w:sz w:val="28"/>
          <w:szCs w:val="28"/>
          <w:lang w:val="kk-KZ"/>
        </w:rPr>
        <w:t>Белсенді танымдық – зерттеу іс – әрекеті процесінде өзінің қызығушылығын қанағаттандыра отырып, бала, бір жағынан, әлем туралы түсініктерін кеңейтеді, екінші жағынан, тәжірибені ұйымдастырудың негізгі мәдени формаларын игереді: себеп – салдар, рулық, кеңістіктік және уақытша қатынастар, бұл жеке идеяларды әлемнің тұтас бейнесіне байланыстыруға мүмкіндік береді.</w:t>
      </w:r>
    </w:p>
    <w:p w:rsidR="00480F1E" w:rsidRPr="003848B6" w:rsidRDefault="00480F1E" w:rsidP="00480F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48B6">
        <w:rPr>
          <w:rFonts w:ascii="Times New Roman" w:hAnsi="Times New Roman" w:cs="Times New Roman"/>
          <w:sz w:val="28"/>
          <w:szCs w:val="28"/>
          <w:lang w:val="kk-KZ"/>
        </w:rPr>
        <w:t>Мектеп жасына дейінгі кезеңде танымдық-зерттеу қызметінің негізгі дамып келе жатқан функциялары ретінде мыналарды белгілеуге болады:</w:t>
      </w:r>
    </w:p>
    <w:p w:rsidR="00480F1E" w:rsidRPr="003848B6" w:rsidRDefault="00480F1E" w:rsidP="00480F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48B6">
        <w:rPr>
          <w:rFonts w:ascii="Times New Roman" w:hAnsi="Times New Roman" w:cs="Times New Roman"/>
          <w:sz w:val="28"/>
          <w:szCs w:val="28"/>
          <w:lang w:val="kk-KZ"/>
        </w:rPr>
        <w:t>1. Баланың танымдық бастамасын дамыту (қызығушылық);</w:t>
      </w:r>
    </w:p>
    <w:p w:rsidR="00480F1E" w:rsidRPr="003848B6" w:rsidRDefault="00480F1E" w:rsidP="00480F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48B6">
        <w:rPr>
          <w:rFonts w:ascii="Times New Roman" w:hAnsi="Times New Roman" w:cs="Times New Roman"/>
          <w:sz w:val="28"/>
          <w:szCs w:val="28"/>
          <w:lang w:val="kk-KZ"/>
        </w:rPr>
        <w:t>2. Баланың тәжірибені ретке келтірудің негізгі мәдени формаларын игеруі: себеп – салдарлық, рулық (жіктеу), кеңістіктік және уақытша қатынастар;</w:t>
      </w:r>
    </w:p>
    <w:p w:rsidR="00480F1E" w:rsidRPr="003848B6" w:rsidRDefault="00480F1E" w:rsidP="00480F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48B6">
        <w:rPr>
          <w:rFonts w:ascii="Times New Roman" w:hAnsi="Times New Roman" w:cs="Times New Roman"/>
          <w:sz w:val="28"/>
          <w:szCs w:val="28"/>
          <w:lang w:val="kk-KZ"/>
        </w:rPr>
        <w:t>3. Баланы практикалық іс-әрекет деңгейінде тәжірибені жүйелеуден символдық</w:t>
      </w:r>
      <w:r w:rsidR="007B7A87" w:rsidRPr="003848B6">
        <w:rPr>
          <w:rFonts w:ascii="Times New Roman" w:hAnsi="Times New Roman" w:cs="Times New Roman"/>
          <w:sz w:val="28"/>
          <w:szCs w:val="28"/>
          <w:lang w:val="kk-KZ"/>
        </w:rPr>
        <w:t xml:space="preserve"> іс-әрекет деңгейіне ауыстыру </w:t>
      </w:r>
      <w:r w:rsidRPr="003848B6">
        <w:rPr>
          <w:rFonts w:ascii="Times New Roman" w:hAnsi="Times New Roman" w:cs="Times New Roman"/>
          <w:sz w:val="28"/>
          <w:szCs w:val="28"/>
          <w:lang w:val="kk-KZ"/>
        </w:rPr>
        <w:t>жүйелеу, қоршаған әлемнің объектілері мен құбылыстары арасындағы қатын</w:t>
      </w:r>
      <w:r w:rsidR="007B7A87" w:rsidRPr="003848B6">
        <w:rPr>
          <w:rFonts w:ascii="Times New Roman" w:hAnsi="Times New Roman" w:cs="Times New Roman"/>
          <w:sz w:val="28"/>
          <w:szCs w:val="28"/>
          <w:lang w:val="kk-KZ"/>
        </w:rPr>
        <w:t>астар мен қатынастарды бейнелеу</w:t>
      </w:r>
      <w:r w:rsidRPr="003848B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80F1E" w:rsidRPr="003848B6" w:rsidRDefault="00480F1E" w:rsidP="00480F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48B6">
        <w:rPr>
          <w:rFonts w:ascii="Times New Roman" w:hAnsi="Times New Roman" w:cs="Times New Roman"/>
          <w:sz w:val="28"/>
          <w:szCs w:val="28"/>
          <w:lang w:val="kk-KZ"/>
        </w:rPr>
        <w:t>4. Заттар мен құбылыстардың байланысын іздеу бойынша белсенді іс-қимыл процесінде қабылдауды, ойлауды, сөйлеуді (ауызша талдау-пайымдау) дамыту;</w:t>
      </w:r>
    </w:p>
    <w:p w:rsidR="00480F1E" w:rsidRPr="003848B6" w:rsidRDefault="00480F1E" w:rsidP="00480F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48B6">
        <w:rPr>
          <w:rFonts w:ascii="Times New Roman" w:hAnsi="Times New Roman" w:cs="Times New Roman"/>
          <w:sz w:val="28"/>
          <w:szCs w:val="28"/>
          <w:lang w:val="kk-KZ"/>
        </w:rPr>
        <w:t>5. Балалардың көкжиегін оларды тікелей практикалық тәжірибе шеңберінен кең кеңістіктік және уақытша перспективаға шығару арқылы кеңейту (табиғи және әлеуметтік әлем туралы идеяларды, қарапайым географиялық және тари</w:t>
      </w:r>
      <w:r w:rsidR="007B7A87" w:rsidRPr="003848B6">
        <w:rPr>
          <w:rFonts w:ascii="Times New Roman" w:hAnsi="Times New Roman" w:cs="Times New Roman"/>
          <w:sz w:val="28"/>
          <w:szCs w:val="28"/>
          <w:lang w:val="kk-KZ"/>
        </w:rPr>
        <w:t xml:space="preserve">хи идеяларды дамыту).  </w:t>
      </w:r>
      <w:r w:rsidRPr="003848B6">
        <w:rPr>
          <w:rFonts w:ascii="Times New Roman" w:hAnsi="Times New Roman" w:cs="Times New Roman"/>
          <w:sz w:val="28"/>
          <w:szCs w:val="28"/>
          <w:lang w:val="kk-KZ"/>
        </w:rPr>
        <w:t>Танымдық белсенділік - бұл баланың айналасындағы әлемді, табиғат объектілерін, адамдарды және т.б. игерудің табиғи жолындағы таным процесінің сапалық сипаттамасы, баланың танымдық белсенділігінің көрінісі іс-әрекеттер мен ойлардың шоғырлануында, фокусталуында, жеке бастамалық көріністерінде көрінеді (салыстыруға, айтуға, іздеуге деген ұмтылыс).</w:t>
      </w:r>
    </w:p>
    <w:p w:rsidR="00480F1E" w:rsidRPr="003848B6" w:rsidRDefault="00480F1E" w:rsidP="00480F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48B6">
        <w:rPr>
          <w:rFonts w:ascii="Times New Roman" w:hAnsi="Times New Roman" w:cs="Times New Roman"/>
          <w:sz w:val="28"/>
          <w:szCs w:val="28"/>
          <w:lang w:val="kk-KZ"/>
        </w:rPr>
        <w:t xml:space="preserve">Белсенділік баланың іс-әрекет түрлерін таңдаудағы, ойынды ұйымдастыруға қатысудағы, қарым-қатынас жасауға деген ұмтылысындағы, мәлімдеме жасаудағы, оқиғаға </w:t>
      </w:r>
      <w:r w:rsidR="007B7A87" w:rsidRPr="003848B6">
        <w:rPr>
          <w:rFonts w:ascii="Times New Roman" w:hAnsi="Times New Roman" w:cs="Times New Roman"/>
          <w:sz w:val="28"/>
          <w:szCs w:val="28"/>
          <w:lang w:val="kk-KZ"/>
        </w:rPr>
        <w:t>деген көзқарасындағы және т.б. т</w:t>
      </w:r>
      <w:r w:rsidRPr="003848B6">
        <w:rPr>
          <w:rFonts w:ascii="Times New Roman" w:hAnsi="Times New Roman" w:cs="Times New Roman"/>
          <w:sz w:val="28"/>
          <w:szCs w:val="28"/>
          <w:lang w:val="kk-KZ"/>
        </w:rPr>
        <w:t>әуелсіздік дәрежесінде көрінеді.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Педагогикада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:</w:t>
      </w:r>
    </w:p>
    <w:p w:rsidR="00480F1E" w:rsidRPr="00480F1E" w:rsidRDefault="007B7A87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F1E"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proofErr w:type="gram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, схема, алгоритм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негізіндегі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іс-әрекеттерінде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көрінетін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 ("мен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істеймін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ойланудың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қажеті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", "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>»);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қабылдаудан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ересектерге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әдісін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таңдаудан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орындаушылық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("мен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күтемін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", "мен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күмәнданамын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", " мен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асықпаймын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»);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асырудың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әдісін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таңдаудан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("мен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", "мен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жетістікке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жетемін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", "мен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жасағым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"). 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іс-әрекетте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тәжірибесін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жинақтауы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жетістігі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салаларына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, коммуникация,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әлеуметтену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ауысады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="007B7A8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тәрбиешілері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топтағы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кірді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: "кока-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коланың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ғажайыптары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","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мезгілдері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","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өсіп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сәбилер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","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Почемучкин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сұрақтары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","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Атаның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тосын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сыйы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","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сұйықтық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көлемінің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","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тамшысы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"," </w:t>
      </w:r>
      <w:r w:rsidR="007B7A87">
        <w:rPr>
          <w:rFonts w:ascii="Times New Roman" w:hAnsi="Times New Roman" w:cs="Times New Roman"/>
          <w:sz w:val="28"/>
          <w:szCs w:val="28"/>
          <w:lang w:val="kk-KZ"/>
        </w:rPr>
        <w:t xml:space="preserve">Ас атасы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".</w:t>
      </w:r>
    </w:p>
    <w:p w:rsidR="00480F1E" w:rsidRPr="00480F1E" w:rsidRDefault="007B7A87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Төменде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7B7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Ас атасы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r w:rsidR="00480F1E" w:rsidRPr="00480F1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F1E" w:rsidRPr="00480F1E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="00480F1E" w:rsidRPr="00480F1E">
        <w:rPr>
          <w:rFonts w:ascii="Times New Roman" w:hAnsi="Times New Roman" w:cs="Times New Roman"/>
          <w:sz w:val="28"/>
          <w:szCs w:val="28"/>
        </w:rPr>
        <w:t>»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Жобаның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: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Нан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нан-тоқаш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өнімдерінің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мұражайын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: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үстелге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түсетіні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шақырыңыз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диалогты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схеманы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сипаттамалық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нанға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айтуды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кезең</w:t>
      </w:r>
      <w:proofErr w:type="spellEnd"/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Мәселеге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кіру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таңертең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балабақшаға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таңғы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асқа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Мұның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?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тақырыбын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II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кезең</w:t>
      </w:r>
      <w:proofErr w:type="spellEnd"/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»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41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600"/>
        <w:gridCol w:w="3242"/>
      </w:tblGrid>
      <w:tr w:rsidR="00480F1E" w:rsidRPr="00480F1E" w:rsidTr="00480F1E">
        <w:tc>
          <w:tcPr>
            <w:tcW w:w="3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F1E" w:rsidRPr="00480F1E" w:rsidRDefault="00480F1E" w:rsidP="00480F1E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80F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Біз</w:t>
            </w:r>
            <w:proofErr w:type="spellEnd"/>
            <w:r w:rsidRPr="00480F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480F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білеміз</w:t>
            </w:r>
            <w:proofErr w:type="spellEnd"/>
            <w:r w:rsidRPr="00480F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3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F1E" w:rsidRPr="007B7A87" w:rsidRDefault="007B7A87" w:rsidP="00480F1E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Не білгіміз келеді?</w:t>
            </w:r>
          </w:p>
        </w:tc>
        <w:tc>
          <w:tcPr>
            <w:tcW w:w="3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F1E" w:rsidRPr="00480F1E" w:rsidRDefault="00480F1E" w:rsidP="00480F1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80F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Мұны</w:t>
            </w:r>
            <w:proofErr w:type="spellEnd"/>
            <w:r w:rsidRPr="00480F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0F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қайдан</w:t>
            </w:r>
            <w:proofErr w:type="spellEnd"/>
            <w:r w:rsidRPr="00480F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0F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білуге</w:t>
            </w:r>
            <w:proofErr w:type="spellEnd"/>
            <w:r w:rsidRPr="00480F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80F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болады</w:t>
            </w:r>
            <w:proofErr w:type="spellEnd"/>
            <w:r w:rsidRPr="00480F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?</w:t>
            </w:r>
          </w:p>
        </w:tc>
      </w:tr>
      <w:tr w:rsidR="00480F1E" w:rsidRPr="00480F1E" w:rsidTr="00480F1E">
        <w:tc>
          <w:tcPr>
            <w:tcW w:w="3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F1E" w:rsidRPr="00480F1E" w:rsidRDefault="00480F1E" w:rsidP="00480F1E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F1E" w:rsidRPr="00480F1E" w:rsidRDefault="00480F1E" w:rsidP="00480F1E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F1E" w:rsidRPr="00480F1E" w:rsidRDefault="00480F1E" w:rsidP="00480F1E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A87" w:rsidRDefault="007B7A87" w:rsidP="00480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A87" w:rsidRDefault="007B7A87" w:rsidP="00480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8B6" w:rsidRDefault="003848B6" w:rsidP="00480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8B6" w:rsidRDefault="003848B6" w:rsidP="00480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lastRenderedPageBreak/>
        <w:t xml:space="preserve">III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кезең</w:t>
      </w:r>
      <w:proofErr w:type="spellEnd"/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Әдіс-тәсілдері</w:t>
      </w:r>
      <w:proofErr w:type="spellEnd"/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жұқа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Энциклопедияларды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Мұражайға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4. Электр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құрылғыларының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суреттерін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Электрикпен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кездесу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Батареямен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ойыншықтарды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IV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кезең</w:t>
      </w:r>
      <w:proofErr w:type="spellEnd"/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жобасымен</w:t>
      </w:r>
      <w:proofErr w:type="spellEnd"/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1. Материал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Мұражай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Орналасуды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Ертегілер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кітабын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кітабын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айтылғандарды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қорытындылай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жобалық-зерттеу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көзқараспен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әлемді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қызығушылықты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проблемалармен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7B7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қорытындыға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келуге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</w:t>
      </w:r>
    </w:p>
    <w:p w:rsidR="00480F1E" w:rsidRPr="00480F1E" w:rsidRDefault="00480F1E" w:rsidP="00480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0F1E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:</w:t>
      </w:r>
    </w:p>
    <w:p w:rsidR="00480F1E" w:rsidRPr="00480F1E" w:rsidRDefault="00480F1E" w:rsidP="007B7A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О. Р.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танымдық-зерттеу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 М., 2014 ж.</w:t>
      </w:r>
    </w:p>
    <w:p w:rsidR="00480F1E" w:rsidRPr="00480F1E" w:rsidRDefault="00480F1E" w:rsidP="007B7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F1E">
        <w:rPr>
          <w:rFonts w:ascii="Times New Roman" w:hAnsi="Times New Roman" w:cs="Times New Roman"/>
          <w:sz w:val="28"/>
          <w:szCs w:val="28"/>
        </w:rPr>
        <w:t>Рыжова Н.А. "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ағашым"экологиялық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 М.," Карапуз-Дидактика"," Сфера " со, 2006 ж.</w:t>
      </w:r>
    </w:p>
    <w:p w:rsidR="00480F1E" w:rsidRDefault="00480F1E" w:rsidP="007B7A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балабақшадағы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табиғатпен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1E">
        <w:rPr>
          <w:rFonts w:ascii="Times New Roman" w:hAnsi="Times New Roman" w:cs="Times New Roman"/>
          <w:sz w:val="28"/>
          <w:szCs w:val="28"/>
        </w:rPr>
        <w:t>танысу</w:t>
      </w:r>
      <w:proofErr w:type="spellEnd"/>
      <w:r w:rsidRPr="00480F1E">
        <w:rPr>
          <w:rFonts w:ascii="Times New Roman" w:hAnsi="Times New Roman" w:cs="Times New Roman"/>
          <w:sz w:val="28"/>
          <w:szCs w:val="28"/>
        </w:rPr>
        <w:t>. М., 2015 ж.</w:t>
      </w:r>
    </w:p>
    <w:p w:rsidR="003848B6" w:rsidRDefault="003848B6" w:rsidP="007B7A8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48B6" w:rsidRDefault="003848B6" w:rsidP="007B7A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8B6" w:rsidRDefault="003848B6" w:rsidP="007B7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8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2169" cy="2476142"/>
            <wp:effectExtent l="0" t="0" r="0" b="635"/>
            <wp:docPr id="3" name="Рисунок 3" descr="C:\Users\Владелец\Desktop\hims0i7D5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hims0i7D57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12105" cy="248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8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AD01F4" wp14:editId="2030F689">
            <wp:extent cx="3571240" cy="2440305"/>
            <wp:effectExtent l="0" t="0" r="0" b="0"/>
            <wp:docPr id="4" name="Рисунок 4" descr="C:\Users\Владелец\Desktop\img_20191004_15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img_20191004_154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343" cy="244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8B6" w:rsidRPr="00480F1E" w:rsidRDefault="003848B6" w:rsidP="007B7A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48B6" w:rsidRPr="00480F1E" w:rsidSect="00FE4BAC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62"/>
    <w:rsid w:val="003848B6"/>
    <w:rsid w:val="003C039A"/>
    <w:rsid w:val="0046169B"/>
    <w:rsid w:val="00480F1E"/>
    <w:rsid w:val="007B7A87"/>
    <w:rsid w:val="00D83554"/>
    <w:rsid w:val="00F64562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9A98"/>
  <w15:chartTrackingRefBased/>
  <w15:docId w15:val="{CFBAB695-D628-4137-902D-94A508DD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2021-01-14T07:17:00Z</dcterms:created>
  <dcterms:modified xsi:type="dcterms:W3CDTF">2021-01-15T01:49:00Z</dcterms:modified>
</cp:coreProperties>
</file>