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3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418"/>
        <w:gridCol w:w="1794"/>
        <w:gridCol w:w="878"/>
        <w:gridCol w:w="714"/>
        <w:gridCol w:w="2833"/>
        <w:gridCol w:w="587"/>
        <w:gridCol w:w="1272"/>
        <w:gridCol w:w="1702"/>
      </w:tblGrid>
      <w:tr w:rsidR="00481508" w:rsidRPr="001C127E" w:rsidTr="001C127E">
        <w:trPr>
          <w:cantSplit/>
          <w:trHeight w:val="222"/>
        </w:trPr>
        <w:tc>
          <w:tcPr>
            <w:tcW w:w="2145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0600" w:rsidRPr="00481508" w:rsidRDefault="00251467" w:rsidP="00DC2B0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bookmarkStart w:id="0" w:name="_Toc398560548"/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="00F32A9C"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өлім:</w:t>
            </w:r>
            <w:r w:rsidR="00DC2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5.2А Жай бөлшектерге амалдар қолдану</w:t>
            </w:r>
            <w:r w:rsidR="007F7E16"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bookmarkEnd w:id="0"/>
          </w:p>
        </w:tc>
        <w:tc>
          <w:tcPr>
            <w:tcW w:w="285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C0600" w:rsidRPr="00481508" w:rsidRDefault="003A758F" w:rsidP="00DC2B0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Мектеп: </w:t>
            </w:r>
            <w:r w:rsidR="00DC2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№2 Ш.Уәлиханов</w:t>
            </w:r>
          </w:p>
        </w:tc>
      </w:tr>
      <w:tr w:rsidR="00481508" w:rsidRPr="009B14C0" w:rsidTr="001C127E">
        <w:trPr>
          <w:cantSplit/>
          <w:trHeight w:val="143"/>
        </w:trPr>
        <w:tc>
          <w:tcPr>
            <w:tcW w:w="2145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0600" w:rsidRPr="00481508" w:rsidRDefault="004C0600" w:rsidP="000A101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Күні:</w:t>
            </w:r>
            <w:r w:rsidR="001C127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22.11.2018ж</w:t>
            </w:r>
          </w:p>
        </w:tc>
        <w:tc>
          <w:tcPr>
            <w:tcW w:w="285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C0600" w:rsidRPr="00481508" w:rsidRDefault="004C0600" w:rsidP="001C127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Мұғалімнің аты-жөні: </w:t>
            </w:r>
            <w:r w:rsidR="001C127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Қожабекова Н</w:t>
            </w:r>
          </w:p>
        </w:tc>
      </w:tr>
      <w:tr w:rsidR="00481508" w:rsidRPr="00481508" w:rsidTr="001C127E">
        <w:trPr>
          <w:cantSplit/>
          <w:trHeight w:val="221"/>
        </w:trPr>
        <w:tc>
          <w:tcPr>
            <w:tcW w:w="2145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0600" w:rsidRPr="00481508" w:rsidRDefault="004C0600" w:rsidP="00251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Сынып:  </w:t>
            </w:r>
            <w:r w:rsidR="00251467"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1C127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52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0600" w:rsidRPr="00481508" w:rsidRDefault="004C0600" w:rsidP="000A101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32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4C0600" w:rsidRPr="00481508" w:rsidRDefault="004C0600" w:rsidP="000A101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81508" w:rsidRPr="009B14C0" w:rsidTr="001C127E">
        <w:trPr>
          <w:cantSplit/>
          <w:trHeight w:val="226"/>
        </w:trPr>
        <w:tc>
          <w:tcPr>
            <w:tcW w:w="5000" w:type="pct"/>
            <w:gridSpan w:val="8"/>
            <w:tcBorders>
              <w:top w:val="single" w:sz="8" w:space="0" w:color="2976A4"/>
              <w:bottom w:val="single" w:sz="8" w:space="0" w:color="2976A4"/>
            </w:tcBorders>
          </w:tcPr>
          <w:p w:rsidR="005A04E0" w:rsidRPr="00481508" w:rsidRDefault="005238C8" w:rsidP="00251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тақырыбы</w:t>
            </w: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251467"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Аралас</w:t>
            </w:r>
            <w:r w:rsidR="003A758F"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сандарды қосу және </w:t>
            </w:r>
            <w:r w:rsidR="00251467"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азайту</w:t>
            </w:r>
            <w:r w:rsidR="007338D1"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481508" w:rsidRPr="00481508" w:rsidTr="001C127E">
        <w:trPr>
          <w:cantSplit/>
          <w:trHeight w:val="226"/>
        </w:trPr>
        <w:tc>
          <w:tcPr>
            <w:tcW w:w="143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7338D1" w:rsidRPr="00481508" w:rsidRDefault="007338D1" w:rsidP="00251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түрі:</w:t>
            </w:r>
          </w:p>
        </w:tc>
        <w:tc>
          <w:tcPr>
            <w:tcW w:w="3566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7338D1" w:rsidRPr="00481508" w:rsidRDefault="00647B98" w:rsidP="007338D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Қайталау</w:t>
            </w:r>
          </w:p>
        </w:tc>
      </w:tr>
      <w:tr w:rsidR="00481508" w:rsidRPr="009B14C0" w:rsidTr="001C127E">
        <w:trPr>
          <w:cantSplit/>
          <w:trHeight w:val="226"/>
        </w:trPr>
        <w:tc>
          <w:tcPr>
            <w:tcW w:w="143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5F0A8B" w:rsidRPr="00481508" w:rsidRDefault="005F0A8B" w:rsidP="00251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мақсаттары (оқу бағдарламасына сілтеме)</w:t>
            </w:r>
          </w:p>
        </w:tc>
        <w:tc>
          <w:tcPr>
            <w:tcW w:w="3566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5F0A8B" w:rsidRPr="00481508" w:rsidRDefault="00A45DF2" w:rsidP="00140EC7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F20E05" w:rsidRPr="0048150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5.1.2.20 </w:t>
            </w:r>
            <w:r w:rsidR="00F20E05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аралас сандарды қосу және азайтуды орындау;</w:t>
            </w:r>
          </w:p>
        </w:tc>
      </w:tr>
      <w:tr w:rsidR="00481508" w:rsidRPr="009B14C0" w:rsidTr="001C127E">
        <w:trPr>
          <w:cantSplit/>
          <w:trHeight w:val="357"/>
        </w:trPr>
        <w:tc>
          <w:tcPr>
            <w:tcW w:w="1434" w:type="pct"/>
            <w:gridSpan w:val="2"/>
            <w:tcBorders>
              <w:top w:val="single" w:sz="8" w:space="0" w:color="2976A4"/>
            </w:tcBorders>
          </w:tcPr>
          <w:p w:rsidR="006670E5" w:rsidRPr="00481508" w:rsidRDefault="006670E5" w:rsidP="006670E5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 мақсаттары</w:t>
            </w:r>
          </w:p>
        </w:tc>
        <w:tc>
          <w:tcPr>
            <w:tcW w:w="3566" w:type="pct"/>
            <w:gridSpan w:val="6"/>
            <w:tcBorders>
              <w:top w:val="single" w:sz="8" w:space="0" w:color="2976A4"/>
            </w:tcBorders>
          </w:tcPr>
          <w:p w:rsidR="0041710A" w:rsidRPr="001C127E" w:rsidRDefault="008D670C" w:rsidP="001C127E">
            <w:pPr>
              <w:spacing w:line="240" w:lineRule="auto"/>
              <w:ind w:left="72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Аралас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сандарды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қосуды </w:t>
            </w:r>
            <w:proofErr w:type="spellStart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орындайды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;</w:t>
            </w:r>
          </w:p>
          <w:p w:rsidR="006670E5" w:rsidRPr="001C127E" w:rsidRDefault="008D670C" w:rsidP="001C127E">
            <w:pPr>
              <w:spacing w:line="240" w:lineRule="auto"/>
              <w:ind w:left="72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Аралас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сандарды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азайтуды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орындайды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</w:tc>
      </w:tr>
      <w:tr w:rsidR="00481508" w:rsidRPr="009B14C0" w:rsidTr="001C127E">
        <w:trPr>
          <w:cantSplit/>
          <w:trHeight w:val="603"/>
        </w:trPr>
        <w:tc>
          <w:tcPr>
            <w:tcW w:w="1434" w:type="pct"/>
            <w:gridSpan w:val="2"/>
          </w:tcPr>
          <w:p w:rsidR="006670E5" w:rsidRPr="00481508" w:rsidRDefault="001165F9" w:rsidP="001165F9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Бағалау критерийлері</w:t>
            </w:r>
          </w:p>
        </w:tc>
        <w:tc>
          <w:tcPr>
            <w:tcW w:w="3566" w:type="pct"/>
            <w:gridSpan w:val="6"/>
          </w:tcPr>
          <w:p w:rsidR="00C95CCA" w:rsidRDefault="00C95CCA" w:rsidP="00C95CCA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Оқушылар:</w:t>
            </w:r>
          </w:p>
          <w:p w:rsidR="0041710A" w:rsidRPr="00DC2B0E" w:rsidRDefault="008D670C" w:rsidP="00DC2B0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C2B0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Аралас сандарды қосудың ережесін пайдаланып,есептер шығарады; </w:t>
            </w:r>
          </w:p>
          <w:p w:rsidR="00DC2B0E" w:rsidRPr="00DC2B0E" w:rsidRDefault="008D670C" w:rsidP="00DC2B0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C2B0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Аралас сандарды азайтудың ережесін пайдаланып,есептер шығарады. </w:t>
            </w:r>
          </w:p>
          <w:p w:rsidR="0049394D" w:rsidRPr="00481508" w:rsidRDefault="0049394D" w:rsidP="004423A8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481508" w:rsidRPr="009B14C0" w:rsidTr="001C127E">
        <w:trPr>
          <w:cantSplit/>
          <w:trHeight w:val="603"/>
        </w:trPr>
        <w:tc>
          <w:tcPr>
            <w:tcW w:w="1434" w:type="pct"/>
            <w:gridSpan w:val="2"/>
          </w:tcPr>
          <w:p w:rsidR="006670E5" w:rsidRPr="00481508" w:rsidRDefault="006670E5" w:rsidP="006670E5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Тілдік  мақсаттар</w:t>
            </w:r>
          </w:p>
        </w:tc>
        <w:tc>
          <w:tcPr>
            <w:tcW w:w="3566" w:type="pct"/>
            <w:gridSpan w:val="6"/>
          </w:tcPr>
          <w:p w:rsidR="000114A0" w:rsidRPr="00481508" w:rsidRDefault="000114A0" w:rsidP="00380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 xml:space="preserve">Оқушы: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lang w:val="kk-KZ" w:eastAsia="ru-RU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 w:eastAsia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lang w:val="kk-KZ" w:eastAsia="ru-RU"/>
                </w:rPr>
                <m:t>;1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 w:eastAsia="ru-RU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 xml:space="preserve">  бөлшектерінің аралас сандар </m:t>
              </m:r>
            </m:oMath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екендігін түсінеді. </w:t>
            </w:r>
          </w:p>
          <w:p w:rsidR="00236F3D" w:rsidRPr="00481508" w:rsidRDefault="00236F3D" w:rsidP="00380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Аралас сандарды қосып, азайту үшін бөлшек бөліктерінің ең кіші ортақ бөлімге келтіру керектігін түсінеді.</w:t>
            </w:r>
          </w:p>
          <w:p w:rsidR="00236F3D" w:rsidRPr="00481508" w:rsidRDefault="00236F3D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Аралас сандардың бөлшек бөлікт</w:t>
            </w:r>
            <w:bookmarkStart w:id="1" w:name="_GoBack"/>
            <w:bookmarkEnd w:id="1"/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ерінің ең кіші ортақ бөлімін табуды біледі.</w:t>
            </w:r>
          </w:p>
          <w:p w:rsidR="00A518A6" w:rsidRPr="00481508" w:rsidRDefault="006670E5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i/>
                <w:color w:val="000000" w:themeColor="text1"/>
                <w:sz w:val="24"/>
                <w:u w:val="single"/>
                <w:lang w:val="kk-KZ"/>
              </w:rPr>
              <w:t>Пәнге тән лексика мен терминология:</w:t>
            </w:r>
          </w:p>
          <w:p w:rsidR="00236F3D" w:rsidRPr="00481508" w:rsidRDefault="00236F3D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Бөлшек</w:t>
            </w:r>
            <w:r w:rsidR="00CD1ED2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– дробь - </w:t>
            </w:r>
            <w:r w:rsidR="006A4DDD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fraction</w:t>
            </w:r>
          </w:p>
          <w:p w:rsidR="00236F3D" w:rsidRPr="00481508" w:rsidRDefault="00236F3D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Жай бөлшек</w:t>
            </w:r>
            <w:r w:rsidR="00CD1ED2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– обыкновенная дробь –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common fraction</w:t>
            </w:r>
          </w:p>
          <w:p w:rsidR="00236F3D" w:rsidRPr="00481508" w:rsidRDefault="00236F3D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Алымы</w:t>
            </w:r>
            <w:r w:rsidR="00CD1ED2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– числитель -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numerator</w:t>
            </w:r>
          </w:p>
          <w:p w:rsidR="00236F3D" w:rsidRPr="00481508" w:rsidRDefault="00236F3D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Бөлімі</w:t>
            </w:r>
            <w:r w:rsidR="00CD1ED2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– знаменатель </w:t>
            </w:r>
            <w:r w:rsidR="009140F4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–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denominator</w:t>
            </w:r>
          </w:p>
          <w:p w:rsidR="009140F4" w:rsidRPr="00481508" w:rsidRDefault="009140F4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Бұрыс бөлшек – неправильная дробь –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improper fraction</w:t>
            </w:r>
          </w:p>
          <w:p w:rsidR="009140F4" w:rsidRPr="00481508" w:rsidRDefault="009140F4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Дұрыс бөлшек – правильная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дробь </w:t>
            </w: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-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proper fraction</w:t>
            </w:r>
          </w:p>
          <w:p w:rsidR="00236F3D" w:rsidRPr="00481508" w:rsidRDefault="00236F3D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Бөлшектің бүтін бөлігі</w:t>
            </w:r>
            <w:r w:rsidR="00CD1ED2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– целая часть дроби -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the integer part of the fraction</w:t>
            </w:r>
          </w:p>
          <w:p w:rsidR="00236F3D" w:rsidRPr="00481508" w:rsidRDefault="00236F3D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Аралас сан</w:t>
            </w:r>
            <w:r w:rsidR="00CD1ED2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– смешанное число -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mixed number</w:t>
            </w:r>
          </w:p>
          <w:p w:rsidR="00236F3D" w:rsidRPr="00481508" w:rsidRDefault="00CD1ED2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Ортақ бөлім – общий знаменатель -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common denominator</w:t>
            </w:r>
          </w:p>
          <w:p w:rsidR="00CD1ED2" w:rsidRPr="00481508" w:rsidRDefault="00CD1ED2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Қосу – сложение -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addition</w:t>
            </w:r>
          </w:p>
          <w:p w:rsidR="00CD1ED2" w:rsidRPr="00481508" w:rsidRDefault="00CD1ED2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Азайту – вычитание - </w:t>
            </w:r>
            <w:r w:rsidR="00080B80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subtraction</w:t>
            </w:r>
          </w:p>
          <w:p w:rsidR="0052693E" w:rsidRPr="00481508" w:rsidRDefault="006670E5" w:rsidP="005269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u w:val="single"/>
                <w:lang w:val="kk-KZ"/>
              </w:rPr>
            </w:pPr>
            <w:r w:rsidRPr="00481508">
              <w:rPr>
                <w:rFonts w:ascii="Times New Roman" w:hAnsi="Times New Roman"/>
                <w:b/>
                <w:i/>
                <w:color w:val="000000" w:themeColor="text1"/>
                <w:sz w:val="24"/>
                <w:u w:val="single"/>
                <w:lang w:val="kk-KZ"/>
              </w:rPr>
              <w:t xml:space="preserve">Диалог пен жазу үшін пайдалы сөздер мен тіркестер: </w:t>
            </w:r>
          </w:p>
          <w:p w:rsidR="003A4607" w:rsidRPr="00481508" w:rsidRDefault="00335E4B" w:rsidP="003A4607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Аралас сан дегеніміз - ...</w:t>
            </w:r>
          </w:p>
          <w:p w:rsidR="00335E4B" w:rsidRPr="00481508" w:rsidRDefault="00335E4B" w:rsidP="003A4607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Бұл есептегі .... аралас сан, себебі, ...</w:t>
            </w:r>
          </w:p>
          <w:p w:rsidR="00335E4B" w:rsidRPr="00481508" w:rsidRDefault="00335E4B" w:rsidP="003A4607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... аралас санды қосу үшін, ... деп ойлаймын</w:t>
            </w:r>
          </w:p>
          <w:p w:rsidR="00335E4B" w:rsidRPr="00481508" w:rsidRDefault="00335E4B" w:rsidP="003A4607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... аралас санды азайту үшін, .... деп ойлаймын</w:t>
            </w:r>
          </w:p>
          <w:p w:rsidR="00335E4B" w:rsidRPr="00481508" w:rsidRDefault="00335E4B" w:rsidP="003A4607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... ең кіші ортақ бөлімге келтіреміз және ...</w:t>
            </w:r>
          </w:p>
          <w:p w:rsidR="00335E4B" w:rsidRPr="00481508" w:rsidRDefault="00724AAA" w:rsidP="003A4607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Бұ</w:t>
            </w:r>
            <w:r w:rsidR="00335E4B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л аралас санның бүтін бөлігін ... </w:t>
            </w:r>
          </w:p>
        </w:tc>
      </w:tr>
      <w:tr w:rsidR="00481508" w:rsidRPr="00481508" w:rsidTr="001C127E">
        <w:trPr>
          <w:cantSplit/>
          <w:trHeight w:val="603"/>
        </w:trPr>
        <w:tc>
          <w:tcPr>
            <w:tcW w:w="1434" w:type="pct"/>
            <w:gridSpan w:val="2"/>
          </w:tcPr>
          <w:p w:rsidR="006670E5" w:rsidRPr="00481508" w:rsidRDefault="006670E5" w:rsidP="006670E5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Құндылықтарды дарыту </w:t>
            </w:r>
          </w:p>
          <w:p w:rsidR="006670E5" w:rsidRPr="00481508" w:rsidRDefault="006670E5" w:rsidP="006670E5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6670E5" w:rsidRPr="00481508" w:rsidRDefault="006670E5" w:rsidP="006670E5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3566" w:type="pct"/>
            <w:gridSpan w:val="6"/>
          </w:tcPr>
          <w:p w:rsidR="006670E5" w:rsidRPr="00481508" w:rsidRDefault="00CC7F89" w:rsidP="006670E5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Бір-бірінің ойларын бағалау, жауапкершілікті сезіну, өзара сыйластық, командада жұмыс. Құндылықтарды дарыту жұптық жіне топтық жұмыстар арқылы жүзеге асырылады.</w:t>
            </w:r>
          </w:p>
        </w:tc>
      </w:tr>
      <w:tr w:rsidR="00481508" w:rsidRPr="009B14C0" w:rsidTr="001C127E">
        <w:trPr>
          <w:cantSplit/>
          <w:trHeight w:val="564"/>
        </w:trPr>
        <w:tc>
          <w:tcPr>
            <w:tcW w:w="1434" w:type="pct"/>
            <w:gridSpan w:val="2"/>
          </w:tcPr>
          <w:p w:rsidR="006670E5" w:rsidRPr="00481508" w:rsidRDefault="006670E5" w:rsidP="006670E5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Пәнаралық байланыстар</w:t>
            </w:r>
          </w:p>
        </w:tc>
        <w:tc>
          <w:tcPr>
            <w:tcW w:w="3566" w:type="pct"/>
            <w:gridSpan w:val="6"/>
          </w:tcPr>
          <w:p w:rsidR="0039511E" w:rsidRPr="00481508" w:rsidRDefault="00074803" w:rsidP="006670E5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Орыс тілі, ағылшын тілі (т</w:t>
            </w:r>
            <w:r w:rsidR="0039511E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ілдік қатынастар бойынша</w:t>
            </w: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)</w:t>
            </w:r>
          </w:p>
          <w:p w:rsidR="00074803" w:rsidRPr="00481508" w:rsidRDefault="00074803" w:rsidP="006670E5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Физика, география (мәтіндік есептер шығаруда)</w:t>
            </w:r>
          </w:p>
          <w:p w:rsidR="006670E5" w:rsidRPr="00481508" w:rsidRDefault="00074803" w:rsidP="00074803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Өзін-өзі тану (с</w:t>
            </w:r>
            <w:r w:rsidR="0039511E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ергіту сәтін қолдануда</w:t>
            </w: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)</w:t>
            </w:r>
          </w:p>
        </w:tc>
      </w:tr>
      <w:tr w:rsidR="00481508" w:rsidRPr="00481508" w:rsidTr="001C127E">
        <w:trPr>
          <w:cantSplit/>
          <w:trHeight w:val="501"/>
        </w:trPr>
        <w:tc>
          <w:tcPr>
            <w:tcW w:w="1434" w:type="pct"/>
            <w:gridSpan w:val="2"/>
          </w:tcPr>
          <w:p w:rsidR="006670E5" w:rsidRPr="00481508" w:rsidRDefault="006670E5" w:rsidP="006670E5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АКТ қолдану дағдылары </w:t>
            </w:r>
          </w:p>
        </w:tc>
        <w:tc>
          <w:tcPr>
            <w:tcW w:w="3566" w:type="pct"/>
            <w:gridSpan w:val="6"/>
          </w:tcPr>
          <w:p w:rsidR="006670E5" w:rsidRPr="00481508" w:rsidRDefault="00CA05CE" w:rsidP="00D7532A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Интербелсенді тақта</w:t>
            </w:r>
            <w:r w:rsidR="00D7532A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ны қолдану</w:t>
            </w:r>
          </w:p>
        </w:tc>
      </w:tr>
      <w:tr w:rsidR="00481508" w:rsidRPr="009B14C0" w:rsidTr="001C127E">
        <w:trPr>
          <w:cantSplit/>
          <w:trHeight w:val="297"/>
        </w:trPr>
        <w:tc>
          <w:tcPr>
            <w:tcW w:w="1434" w:type="pct"/>
            <w:gridSpan w:val="2"/>
            <w:tcBorders>
              <w:bottom w:val="single" w:sz="8" w:space="0" w:color="2976A4"/>
            </w:tcBorders>
          </w:tcPr>
          <w:p w:rsidR="006670E5" w:rsidRPr="00481508" w:rsidRDefault="006670E5" w:rsidP="00F25AE9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Бастапқы білім </w:t>
            </w:r>
          </w:p>
        </w:tc>
        <w:tc>
          <w:tcPr>
            <w:tcW w:w="3566" w:type="pct"/>
            <w:gridSpan w:val="6"/>
            <w:tcBorders>
              <w:bottom w:val="single" w:sz="8" w:space="0" w:color="2976A4"/>
            </w:tcBorders>
          </w:tcPr>
          <w:p w:rsidR="006670E5" w:rsidRPr="00481508" w:rsidRDefault="004B5064" w:rsidP="004B5064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Натурал сан ұғымы, аралас санның анықтамасы, ж</w:t>
            </w:r>
            <w:r w:rsidR="00F25AE9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ай бөлшектерді қосу және азайту</w:t>
            </w: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, аралас санды бұрыс бөлшекке және бұрыс бөлшекті аралас санға айналдыру</w:t>
            </w:r>
          </w:p>
        </w:tc>
      </w:tr>
      <w:tr w:rsidR="00481508" w:rsidRPr="00481508" w:rsidTr="001C127E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544CD" w:rsidRPr="00481508" w:rsidRDefault="00D544CD" w:rsidP="006670E5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2A6963" w:rsidRPr="00481508" w:rsidRDefault="002A6963" w:rsidP="006670E5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6670E5" w:rsidRPr="00481508" w:rsidRDefault="006670E5" w:rsidP="006670E5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Сабақ барысы </w:t>
            </w:r>
          </w:p>
          <w:p w:rsidR="006670E5" w:rsidRPr="00481508" w:rsidRDefault="006670E5" w:rsidP="006670E5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</w:tr>
      <w:tr w:rsidR="00481508" w:rsidRPr="00481508" w:rsidTr="001C127E">
        <w:trPr>
          <w:trHeight w:val="528"/>
        </w:trPr>
        <w:tc>
          <w:tcPr>
            <w:tcW w:w="633" w:type="pct"/>
            <w:tcBorders>
              <w:top w:val="single" w:sz="8" w:space="0" w:color="2976A4"/>
            </w:tcBorders>
          </w:tcPr>
          <w:p w:rsidR="006670E5" w:rsidRPr="00481508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Сабақтың жоспарланған </w:t>
            </w: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 xml:space="preserve">кезеңдері </w:t>
            </w:r>
          </w:p>
        </w:tc>
        <w:tc>
          <w:tcPr>
            <w:tcW w:w="3607" w:type="pct"/>
            <w:gridSpan w:val="6"/>
            <w:tcBorders>
              <w:top w:val="single" w:sz="8" w:space="0" w:color="2976A4"/>
            </w:tcBorders>
          </w:tcPr>
          <w:p w:rsidR="006670E5" w:rsidRPr="00481508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 xml:space="preserve">Сабақтағы жоспарланған іс-әрекет </w:t>
            </w:r>
          </w:p>
          <w:p w:rsidR="006670E5" w:rsidRPr="00481508" w:rsidRDefault="006670E5" w:rsidP="006670E5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760" w:type="pct"/>
            <w:tcBorders>
              <w:top w:val="single" w:sz="8" w:space="0" w:color="2976A4"/>
            </w:tcBorders>
          </w:tcPr>
          <w:p w:rsidR="006670E5" w:rsidRPr="00481508" w:rsidRDefault="006670E5" w:rsidP="006670E5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Ресурстар</w:t>
            </w:r>
          </w:p>
        </w:tc>
      </w:tr>
      <w:tr w:rsidR="00481508" w:rsidRPr="00481508" w:rsidTr="009B14C0">
        <w:trPr>
          <w:trHeight w:val="11327"/>
        </w:trPr>
        <w:tc>
          <w:tcPr>
            <w:tcW w:w="633" w:type="pct"/>
          </w:tcPr>
          <w:p w:rsidR="006670E5" w:rsidRPr="00481508" w:rsidRDefault="006670E5" w:rsidP="006670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 xml:space="preserve">Сабақтың басы </w:t>
            </w: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67B4C" w:rsidRPr="00481508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E6C4F" w:rsidRPr="00481508" w:rsidRDefault="00DE6C4F" w:rsidP="00774181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3A13FC" w:rsidRDefault="003A13FC" w:rsidP="00774181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274F0" w:rsidRDefault="00E274F0" w:rsidP="00774181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274F0" w:rsidRDefault="00E274F0" w:rsidP="00774181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274F0" w:rsidRDefault="00E274F0" w:rsidP="00774181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274F0" w:rsidRDefault="00E274F0" w:rsidP="00774181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274F0" w:rsidRPr="00481508" w:rsidRDefault="00E274F0" w:rsidP="00774181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Жұптық жұмыс</w:t>
            </w: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A863DD" w:rsidRPr="00481508" w:rsidRDefault="00A863D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07BF7" w:rsidRPr="00481508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07BF7" w:rsidRPr="00481508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07BF7" w:rsidRPr="00481508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07BF7" w:rsidRPr="00481508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07BF7" w:rsidRPr="00481508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07BF7" w:rsidRPr="00481508" w:rsidRDefault="00607BF7" w:rsidP="00E274F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07BF7" w:rsidRPr="00481508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52220" w:rsidRPr="00481508" w:rsidRDefault="00433F5D" w:rsidP="001C127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Топпен жұмыс</w:t>
            </w: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1C127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Pr="00481508" w:rsidRDefault="001C127E" w:rsidP="001C127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9B14C0" w:rsidRDefault="009B14C0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9B14C0" w:rsidRDefault="009B14C0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9B14C0" w:rsidRDefault="009B14C0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1C127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Сергіту сәті</w:t>
            </w:r>
          </w:p>
          <w:p w:rsidR="001C127E" w:rsidRPr="00481508" w:rsidRDefault="001C127E" w:rsidP="001C127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Жеке жұмыс</w:t>
            </w: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84CDF" w:rsidRPr="00481508" w:rsidRDefault="001C127E" w:rsidP="001C127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Топпен </w:t>
            </w:r>
            <w:r w:rsidR="00FD265D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жұмыс</w:t>
            </w:r>
          </w:p>
          <w:p w:rsidR="00184CDF" w:rsidRPr="00481508" w:rsidRDefault="00184CDF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84CDF" w:rsidRPr="00481508" w:rsidRDefault="00184CDF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84CDF" w:rsidRPr="00481508" w:rsidRDefault="00184CDF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84CDF" w:rsidRPr="00481508" w:rsidRDefault="00184CDF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Default="00FD265D" w:rsidP="008C2BFB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8C2BFB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8C2BFB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8C2BFB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Default="001C127E" w:rsidP="008C2BFB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C127E" w:rsidRPr="00481508" w:rsidRDefault="001C127E" w:rsidP="008C2BFB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FD265D" w:rsidRPr="00481508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A71806" w:rsidRPr="00481508" w:rsidRDefault="00A71806" w:rsidP="00FD26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7502" w:rsidRPr="00481508" w:rsidRDefault="006A175E" w:rsidP="001075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Сабақтың соңы</w:t>
            </w:r>
          </w:p>
          <w:p w:rsidR="009B14C0" w:rsidRDefault="009B14C0" w:rsidP="008C2B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Рефлексия</w:t>
            </w:r>
          </w:p>
          <w:p w:rsidR="00FD265D" w:rsidRPr="00481508" w:rsidRDefault="00A71806" w:rsidP="008C2B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</w:t>
            </w:r>
            <w:r w:rsidR="004F5B6D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минут</w:t>
            </w:r>
          </w:p>
        </w:tc>
        <w:tc>
          <w:tcPr>
            <w:tcW w:w="3607" w:type="pct"/>
            <w:gridSpan w:val="6"/>
          </w:tcPr>
          <w:p w:rsidR="00490209" w:rsidRDefault="004C4796" w:rsidP="004C479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 xml:space="preserve">Оқушылармен амандасу, түгелдеу. Бүгінгі сабақ мақсатын жариялау. </w:t>
            </w:r>
          </w:p>
          <w:p w:rsidR="004C4796" w:rsidRPr="00481508" w:rsidRDefault="00490209" w:rsidP="0064563D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Топқа бөлу.Түрлі-түсті қағаздарды таңдап,артындағы есепті шығарып,тобына отырады.Топтағы адасқан әріптерді сөз құрастырып,тобыының атын қояды.</w:t>
            </w:r>
          </w:p>
          <w:p w:rsidR="0064563D" w:rsidRPr="00481508" w:rsidRDefault="0064563D" w:rsidP="0064563D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Үйге берілген тапсырма тексеріледі: мұғалім интербелсенді тақтада есептердің жауаптарын көрсетеді, ал оқушылар өз есептерін </w:t>
            </w:r>
            <w:r w:rsidR="00E274F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«Кө</w:t>
            </w:r>
            <w:r w:rsidR="0049020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ршіңді тексер» әдісімен бір-бірін тексереді.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i/>
                <w:color w:val="548DD4" w:themeColor="text2" w:themeTint="99"/>
                <w:sz w:val="24"/>
                <w:u w:val="single"/>
                <w:lang w:val="kk-KZ"/>
              </w:rPr>
              <w:t>Пәнге тән лексика мен терминология: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Бөлшек – дробь - fraction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Жай бөлшек – обыкновенная дробь – common fraction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Алымы – числитель - numerator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Бөлімі – знаменатель – denominator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Бұрыс бөлшек – неправильная дробь – improper fraction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Дұрыс бөлшек – правильная дробь - proper fraction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Бөлшектің бүтін бөлігі – целая часть дроби - the integer part of the fraction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Аралас сан – смешанное число - mixed number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Ортақ бөлім – общий знаменатель - common denominator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Қосу – сложение - addition</w:t>
            </w:r>
          </w:p>
          <w:p w:rsidR="00607BF7" w:rsidRPr="00481508" w:rsidRDefault="00607BF7" w:rsidP="00607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548DD4" w:themeColor="text2" w:themeTint="99"/>
                <w:sz w:val="24"/>
                <w:lang w:val="kk-KZ"/>
              </w:rPr>
              <w:t>Азайту – вычитание - subtraction</w:t>
            </w:r>
          </w:p>
          <w:p w:rsidR="00607BF7" w:rsidRPr="00481508" w:rsidRDefault="00607BF7" w:rsidP="003B6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</w:p>
          <w:p w:rsidR="00490209" w:rsidRPr="00490209" w:rsidRDefault="00490209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 xml:space="preserve">«Жұптық жұмыс». </w:t>
            </w:r>
            <w:r w:rsidRPr="00490209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№549 есепті шығарады.Шығарып болған соң интерактивті тақтадағы жауаппен тексереді.2 оқушы тақтаға шығып,өзінің есепті қалай шығарғанымен бөліседі.</w:t>
            </w:r>
          </w:p>
          <w:p w:rsidR="00490209" w:rsidRPr="00490209" w:rsidRDefault="00490209" w:rsidP="00490209">
            <w:pPr>
              <w:pStyle w:val="a6"/>
              <w:numPr>
                <w:ilvl w:val="0"/>
                <w:numId w:val="13"/>
              </w:numPr>
              <w:spacing w:after="200" w:line="276" w:lineRule="auto"/>
              <w:rPr>
                <w:lang w:val="kk-KZ"/>
              </w:rPr>
            </w:pPr>
            <w:r w:rsidRPr="00490209">
              <w:rPr>
                <w:lang w:val="kk-KZ"/>
              </w:rPr>
              <w:t xml:space="preserve">Тракторшы бірінші күні </w:t>
            </w:r>
            <m:oMath>
              <m:r>
                <w:rPr>
                  <w:rFonts w:ascii="Cambria Math"/>
                  <w:lang w:val="kk-KZ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/>
                      <w:lang w:val="kk-KZ"/>
                    </w:rPr>
                    <m:t>10</m:t>
                  </m:r>
                </m:den>
              </m:f>
            </m:oMath>
            <w:r w:rsidRPr="00490209">
              <w:rPr>
                <w:lang w:val="kk-KZ"/>
              </w:rPr>
              <w:t xml:space="preserve"> га жер жыртты, екінші күні одан </w:t>
            </w:r>
            <m:oMath>
              <m:r>
                <w:rPr>
                  <w:rFonts w:ascii="Cambria Math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/>
                      <w:lang w:val="kk-KZ"/>
                    </w:rPr>
                    <m:t>5</m:t>
                  </m:r>
                </m:den>
              </m:f>
            </m:oMath>
            <w:r w:rsidRPr="00490209">
              <w:rPr>
                <w:lang w:val="kk-KZ"/>
              </w:rPr>
              <w:t xml:space="preserve"> га жерді артық жыртты.Трактор екі күнде неше гектар жер жыртты?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27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5</m:t>
                  </m:r>
                </m:den>
              </m:f>
            </m:oMath>
          </w:p>
          <w:p w:rsidR="00490209" w:rsidRPr="001C127E" w:rsidRDefault="00490209" w:rsidP="00490209">
            <w:pPr>
              <w:pStyle w:val="a6"/>
              <w:numPr>
                <w:ilvl w:val="0"/>
                <w:numId w:val="13"/>
              </w:numPr>
              <w:spacing w:after="200" w:line="276" w:lineRule="auto"/>
              <w:rPr>
                <w:lang w:val="kk-KZ"/>
              </w:rPr>
            </w:pPr>
            <w:r w:rsidRPr="00490209">
              <w:rPr>
                <w:lang w:val="kk-KZ"/>
              </w:rPr>
              <w:t xml:space="preserve">Жездің құрамындағы мыс </w:t>
            </w:r>
            <m:oMath>
              <m:r>
                <w:rPr>
                  <w:rFonts w:ascii="Cambria Math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/>
                      <w:lang w:val="kk-KZ"/>
                    </w:rPr>
                    <m:t>5</m:t>
                  </m:r>
                </m:den>
              </m:f>
            </m:oMath>
            <w:r w:rsidRPr="00490209">
              <w:rPr>
                <w:lang w:val="kk-KZ"/>
              </w:rPr>
              <w:t xml:space="preserve"> кг, ал ондағы мырыш мыстан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/>
                      <w:lang w:val="kk-KZ"/>
                    </w:rPr>
                    <m:t>10</m:t>
                  </m:r>
                </m:den>
              </m:f>
            </m:oMath>
            <w:r w:rsidRPr="00490209">
              <w:rPr>
                <w:lang w:val="kk-KZ"/>
              </w:rPr>
              <w:t xml:space="preserve"> кг кем. </w:t>
            </w:r>
            <w:r w:rsidRPr="001C127E">
              <w:rPr>
                <w:lang w:val="kk-KZ"/>
              </w:rPr>
              <w:t xml:space="preserve">Жездің барлық массасы неше килограмм және грамм? </w:t>
            </w:r>
            <w:r w:rsidRPr="001C127E">
              <w:rPr>
                <w:b/>
                <w:lang w:val="kk-KZ"/>
              </w:rPr>
              <w:t>1 кг 500 г</w:t>
            </w:r>
          </w:p>
          <w:p w:rsidR="00B24B8C" w:rsidRDefault="00490209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«Топтық жұмыс». Бағытпен жалғастыр.Топта е</w:t>
            </w:r>
            <w:r w:rsidR="00B24B8C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септі шығарып,шыққын жауабына қарай бағыт сызады.</w:t>
            </w:r>
          </w:p>
          <w:p w:rsidR="00B24B8C" w:rsidRPr="001C127E" w:rsidRDefault="00DA4365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kk-KZ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kk-KZ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9</m:t>
                  </m:r>
                </m:den>
              </m:f>
            </m:oMath>
            <w:r w:rsidR="00B24B8C" w:rsidRPr="001C127E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                   </w:t>
            </w:r>
            <m:oMath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16</m:t>
                  </m:r>
                </m:den>
              </m:f>
            </m:oMath>
          </w:p>
          <w:p w:rsidR="00B24B8C" w:rsidRPr="001C127E" w:rsidRDefault="00DA4365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kk-KZ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8</m:t>
                  </m:r>
                </m:den>
              </m:f>
            </m:oMath>
            <w:r w:rsidR="00B24B8C" w:rsidRPr="001C127E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                     4</w:t>
            </w:r>
          </w:p>
          <w:p w:rsidR="00B24B8C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</w:p>
          <w:p w:rsidR="00B24B8C" w:rsidRPr="001C127E" w:rsidRDefault="00DA4365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+3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4</m:t>
                  </m:r>
                </m:den>
              </m:f>
            </m:oMath>
            <w:r w:rsidR="00B24B8C" w:rsidRPr="001C127E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                    </w:t>
            </w:r>
            <m:oMath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25</m:t>
                  </m:r>
                </m:den>
              </m:f>
            </m:oMath>
          </w:p>
          <w:p w:rsidR="00B24B8C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</w:p>
          <w:p w:rsidR="00B24B8C" w:rsidRPr="001C127E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kk-KZ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</m:oMath>
            <w:r w:rsidRPr="001C127E">
              <w:rPr>
                <w:rFonts w:ascii="Times New Roman" w:hAnsi="Times New Roman"/>
                <w:i/>
                <w:sz w:val="32"/>
                <w:szCs w:val="32"/>
                <w:lang w:val="kk-KZ"/>
              </w:rPr>
              <w:t xml:space="preserve">                     5</w:t>
            </w:r>
          </w:p>
          <w:p w:rsidR="00B24B8C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  <w:t>Дескриптор:</w:t>
            </w:r>
          </w:p>
          <w:p w:rsidR="009B14C0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  <w:t>-жай бөлшекті дәрежелейді;</w:t>
            </w:r>
          </w:p>
          <w:p w:rsidR="009B14C0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  <w:t>-азайтуды және қосуды орындайды;</w:t>
            </w:r>
          </w:p>
          <w:p w:rsidR="009B14C0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  <w:t>-мәнін табады.</w:t>
            </w:r>
          </w:p>
          <w:p w:rsidR="009B14C0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 w:eastAsia="ru-RU"/>
              </w:rPr>
            </w:pPr>
          </w:p>
          <w:p w:rsidR="00B24B8C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Сергіту сәті.</w:t>
            </w:r>
          </w:p>
          <w:p w:rsidR="00B24B8C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«Жек жұмыс» Тест тапсырмалары.</w:t>
            </w:r>
          </w:p>
          <w:p w:rsidR="00B24B8C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 w:rsidRPr="00CE391E">
              <w:object w:dxaOrig="7199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1.85pt;height:170.3pt" o:ole="">
                  <v:imagedata r:id="rId6" o:title=""/>
                </v:shape>
                <o:OLEObject Type="Embed" ProgID="PowerPoint.Slide.12" ShapeID="_x0000_i1025" DrawAspect="Content" ObjectID="_1605787407" r:id="rId7"/>
              </w:object>
            </w:r>
          </w:p>
          <w:p w:rsidR="00B24B8C" w:rsidRPr="00B24B8C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B24B8C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Тестті орындап болған соң,тақтадағы жауаппен тексереді.</w:t>
            </w:r>
          </w:p>
          <w:p w:rsidR="00B24B8C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</w:p>
          <w:p w:rsidR="00B24B8C" w:rsidRPr="00B24B8C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 xml:space="preserve">«Кім мықты?» әдісі бойынша оқушыларға кездейсоқ номер таратылады.Сол сан бойынша №553 </w:t>
            </w:r>
            <w:r w:rsidR="004F5B6D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1,2,3,4 есептерін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 xml:space="preserve"> орындайды.</w:t>
            </w:r>
          </w:p>
          <w:p w:rsidR="006A4944" w:rsidRDefault="00B24B8C" w:rsidP="00625E4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</w:pPr>
            <w:r w:rsidRPr="00B24B8C">
              <w:rPr>
                <w:rFonts w:ascii="Times New Roman" w:hAnsi="Times New Roman"/>
                <w:b/>
                <w:i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>
                  <wp:extent cx="2056240" cy="580446"/>
                  <wp:effectExtent l="19050" t="0" r="116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0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5B6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 xml:space="preserve">             </w:t>
            </w:r>
            <w:r w:rsidR="004F5B6D" w:rsidRPr="004F5B6D">
              <w:rPr>
                <w:rFonts w:ascii="Times New Roman" w:hAnsi="Times New Roman"/>
                <w:b/>
                <w:i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>
                  <wp:extent cx="2209800" cy="544669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4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5B6D" w:rsidRDefault="004F5B6D" w:rsidP="00625E4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</w:pPr>
          </w:p>
          <w:p w:rsidR="004F5B6D" w:rsidRDefault="004F5B6D" w:rsidP="00625E4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</w:pPr>
          </w:p>
          <w:p w:rsidR="004F5B6D" w:rsidRPr="00481508" w:rsidRDefault="004F5B6D" w:rsidP="00625E4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</w:pPr>
            <w:r w:rsidRPr="004F5B6D">
              <w:rPr>
                <w:rFonts w:ascii="Times New Roman" w:hAnsi="Times New Roman"/>
                <w:b/>
                <w:i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>
                  <wp:extent cx="2057400" cy="685800"/>
                  <wp:effectExtent l="1905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 xml:space="preserve">       </w:t>
            </w:r>
            <w:r w:rsidRPr="004F5B6D">
              <w:rPr>
                <w:rFonts w:ascii="Times New Roman" w:hAnsi="Times New Roman"/>
                <w:b/>
                <w:i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>
                  <wp:extent cx="2133600" cy="762000"/>
                  <wp:effectExtent l="1905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2D50" w:rsidRDefault="00AA2D50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4F5B6D" w:rsidRPr="00481508" w:rsidRDefault="004F5B6D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4F5B6D" w:rsidRPr="004F5B6D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F5B6D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Рефлексия</w:t>
            </w:r>
          </w:p>
          <w:p w:rsidR="004F5B6D" w:rsidRPr="004F5B6D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(</w:t>
            </w:r>
            <w:proofErr w:type="spell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керек</w:t>
            </w:r>
            <w:proofErr w:type="spell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сөздің </w:t>
            </w:r>
            <w:proofErr w:type="spell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астын</w:t>
            </w:r>
            <w:proofErr w:type="spell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сыз</w:t>
            </w:r>
            <w:proofErr w:type="spell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)</w:t>
            </w:r>
          </w:p>
          <w:p w:rsidR="00CE391E" w:rsidRPr="004F5B6D" w:rsidRDefault="008C2BFB" w:rsidP="004F5B6D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Осы тақырыпты </w:t>
            </w:r>
            <w:proofErr w:type="gram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</w:t>
            </w:r>
            <w:proofErr w:type="gram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қу </w:t>
            </w:r>
            <w:proofErr w:type="spell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барысында</w:t>
            </w:r>
            <w:proofErr w:type="spellEnd"/>
          </w:p>
          <w:p w:rsidR="004F5B6D" w:rsidRPr="004F5B6D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4F5B6D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/>
              </w:rPr>
              <w:t>мен көмектестім, маған көмектесті</w:t>
            </w: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:rsidR="004F5B6D" w:rsidRPr="004F5B6D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2. </w:t>
            </w:r>
            <w:proofErr w:type="spell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Аралас</w:t>
            </w:r>
            <w:proofErr w:type="spell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сандарды</w:t>
            </w:r>
            <w:proofErr w:type="spell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қосу және азайтуға арналған </w:t>
            </w:r>
            <w:proofErr w:type="spell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есептер</w:t>
            </w:r>
            <w:proofErr w:type="spellEnd"/>
          </w:p>
          <w:p w:rsidR="004F5B6D" w:rsidRPr="004F5B6D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Pr="004F5B6D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/>
              </w:rPr>
              <w:t>о</w:t>
            </w:r>
            <w:proofErr w:type="gramEnd"/>
            <w:r w:rsidRPr="004F5B6D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/>
              </w:rPr>
              <w:t>ңай, қиын, қызықты</w:t>
            </w: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болды</w:t>
            </w:r>
            <w:proofErr w:type="spell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4F5B6D" w:rsidRPr="004F5B6D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3. Бү</w:t>
            </w:r>
            <w:proofErr w:type="gram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</w:t>
            </w:r>
            <w:proofErr w:type="gram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інгі сабақ </w:t>
            </w:r>
            <w:proofErr w:type="spellStart"/>
            <w:r w:rsidRPr="004F5B6D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/>
              </w:rPr>
              <w:t>пайдалы</w:t>
            </w:r>
            <w:proofErr w:type="spellEnd"/>
            <w:r w:rsidRPr="004F5B6D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/>
              </w:rPr>
              <w:t xml:space="preserve">, </w:t>
            </w:r>
          </w:p>
          <w:p w:rsidR="004F5B6D" w:rsidRPr="004F5B6D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4F5B6D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/>
              </w:rPr>
              <w:t>пайдасыз</w:t>
            </w:r>
            <w:proofErr w:type="spellEnd"/>
            <w:r w:rsidRPr="004F5B6D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/>
              </w:rPr>
              <w:t>, қызықты, қызықсыз</w:t>
            </w:r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ө</w:t>
            </w:r>
            <w:proofErr w:type="gramStart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тт</w:t>
            </w:r>
            <w:proofErr w:type="gramEnd"/>
            <w:r w:rsidRPr="004F5B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і? </w:t>
            </w:r>
          </w:p>
          <w:p w:rsidR="004F5B6D" w:rsidRDefault="004F5B6D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F491A" w:rsidRPr="00481508" w:rsidRDefault="002F491A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Үй тапсырмаларын орындауға бағыттау:</w:t>
            </w:r>
          </w:p>
          <w:p w:rsidR="00E80F08" w:rsidRPr="00481508" w:rsidRDefault="006A175E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Үйге тапсырма:</w:t>
            </w:r>
          </w:p>
          <w:p w:rsidR="00962A58" w:rsidRPr="00481508" w:rsidRDefault="00E44089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№</w:t>
            </w:r>
            <w:r w:rsidR="001C127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559</w:t>
            </w:r>
          </w:p>
        </w:tc>
        <w:tc>
          <w:tcPr>
            <w:tcW w:w="760" w:type="pct"/>
          </w:tcPr>
          <w:p w:rsidR="00C43152" w:rsidRPr="00481508" w:rsidRDefault="00C4315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90FFF" w:rsidRPr="00481508" w:rsidRDefault="00290FF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90FFF" w:rsidRPr="00481508" w:rsidRDefault="00290FF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4563D" w:rsidRPr="00481508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4563D" w:rsidRPr="00481508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567E1F" w:rsidRPr="00481508" w:rsidRDefault="00567E1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A1897" w:rsidRPr="00481508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A1897" w:rsidRPr="00481508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A1897" w:rsidRPr="00481508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A1897" w:rsidRPr="00481508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A1897" w:rsidRPr="00481508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FF7477" w:rsidRPr="00481508" w:rsidRDefault="00FF747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4563D" w:rsidRPr="00481508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Интербелсенді тақта</w:t>
            </w:r>
          </w:p>
          <w:p w:rsidR="0064563D" w:rsidRPr="00481508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4563D" w:rsidRPr="00481508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4563D" w:rsidRPr="00481508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Default="001C127E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 xml:space="preserve">Математика 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сынып</w:t>
            </w:r>
            <w:proofErr w:type="spellEnd"/>
          </w:p>
          <w:p w:rsidR="001C127E" w:rsidRPr="001C127E" w:rsidRDefault="001C127E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Алдамұратова</w:t>
            </w:r>
          </w:p>
          <w:p w:rsidR="00607BF7" w:rsidRDefault="001C127E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Байшоланова</w:t>
            </w:r>
          </w:p>
          <w:p w:rsidR="001C127E" w:rsidRPr="00481508" w:rsidRDefault="001C127E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Байшоланов</w:t>
            </w: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B4786" w:rsidRPr="00481508" w:rsidRDefault="006B4786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B4786" w:rsidRPr="00481508" w:rsidRDefault="006B4786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B4786" w:rsidRPr="00481508" w:rsidRDefault="006B4786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B4786" w:rsidRPr="00481508" w:rsidRDefault="006B4786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53691F" w:rsidRPr="00481508" w:rsidRDefault="0053691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DC163F" w:rsidRPr="00481508" w:rsidRDefault="00DC163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15CF2" w:rsidRPr="00481508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15CF2" w:rsidRPr="00481508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15CF2" w:rsidRPr="00481508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15CF2" w:rsidRPr="00481508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15CF2" w:rsidRPr="00481508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07BF7" w:rsidRPr="00481508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15CF2" w:rsidRPr="00481508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15CF2" w:rsidRPr="00481508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A15CF2" w:rsidRPr="00481508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433F5D" w:rsidRPr="00481508" w:rsidRDefault="00433F5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433F5D" w:rsidRPr="00481508" w:rsidRDefault="00433F5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433F5D" w:rsidRPr="00481508" w:rsidRDefault="00433F5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24D03" w:rsidRPr="001C127E" w:rsidRDefault="001C127E" w:rsidP="006277EE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Smk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edu</w:t>
            </w:r>
            <w:proofErr w:type="spellEnd"/>
            <w:r w:rsidRPr="001C127E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kz</w:t>
            </w:r>
            <w:proofErr w:type="spellEnd"/>
          </w:p>
          <w:p w:rsidR="00624D03" w:rsidRPr="00481508" w:rsidRDefault="00624D03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24D03" w:rsidRPr="00481508" w:rsidRDefault="00624D03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24D03" w:rsidRPr="00481508" w:rsidRDefault="00624D03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624D03" w:rsidRPr="00481508" w:rsidRDefault="00624D03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1C127E" w:rsidRDefault="001C127E" w:rsidP="001C127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 xml:space="preserve">Математика 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сынып</w:t>
            </w:r>
            <w:proofErr w:type="spellEnd"/>
          </w:p>
          <w:p w:rsidR="001C127E" w:rsidRPr="001C127E" w:rsidRDefault="001C127E" w:rsidP="001C127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Алдамұратова</w:t>
            </w:r>
          </w:p>
          <w:p w:rsidR="001C127E" w:rsidRDefault="001C127E" w:rsidP="001C127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Байшоланова</w:t>
            </w:r>
          </w:p>
          <w:p w:rsidR="001C127E" w:rsidRPr="00481508" w:rsidRDefault="001C127E" w:rsidP="001C127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Байшоланов</w:t>
            </w: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26715A" w:rsidRPr="00481508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9C1B4D" w:rsidRPr="00481508" w:rsidRDefault="009C1B4D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9C1B4D" w:rsidRPr="00481508" w:rsidRDefault="009C1B4D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</w:tc>
      </w:tr>
      <w:tr w:rsidR="00481508" w:rsidRPr="009B14C0" w:rsidTr="001C127E">
        <w:tc>
          <w:tcPr>
            <w:tcW w:w="1826" w:type="pct"/>
            <w:gridSpan w:val="3"/>
            <w:tcBorders>
              <w:top w:val="single" w:sz="8" w:space="0" w:color="2976A4"/>
            </w:tcBorders>
          </w:tcPr>
          <w:p w:rsidR="006670E5" w:rsidRPr="00481508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  <w:p w:rsidR="002E66B7" w:rsidRPr="00481508" w:rsidRDefault="002E66B7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ЖАДАны қодану</w:t>
            </w:r>
          </w:p>
        </w:tc>
        <w:tc>
          <w:tcPr>
            <w:tcW w:w="1584" w:type="pct"/>
            <w:gridSpan w:val="2"/>
            <w:tcBorders>
              <w:top w:val="single" w:sz="8" w:space="0" w:color="2976A4"/>
            </w:tcBorders>
          </w:tcPr>
          <w:p w:rsidR="00B0585D" w:rsidRPr="00481508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:rsidR="006670E5" w:rsidRPr="00481508" w:rsidRDefault="00B0585D" w:rsidP="00B058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Өзін-өзі бағалау, топты бағалау, жиынтық бағалау</w:t>
            </w:r>
          </w:p>
        </w:tc>
        <w:tc>
          <w:tcPr>
            <w:tcW w:w="1590" w:type="pct"/>
            <w:gridSpan w:val="3"/>
            <w:tcBorders>
              <w:top w:val="single" w:sz="8" w:space="0" w:color="2976A4"/>
            </w:tcBorders>
          </w:tcPr>
          <w:p w:rsidR="006670E5" w:rsidRPr="00481508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kk-KZ"/>
              </w:rPr>
            </w:pP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Денсаулық және қауіпсіздік техникасының сақталуы </w:t>
            </w: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br/>
            </w:r>
            <w:r w:rsidRPr="0048150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br/>
            </w:r>
          </w:p>
        </w:tc>
      </w:tr>
      <w:tr w:rsidR="00481508" w:rsidRPr="009B14C0" w:rsidTr="001C127E">
        <w:trPr>
          <w:trHeight w:val="896"/>
        </w:trPr>
        <w:tc>
          <w:tcPr>
            <w:tcW w:w="1826" w:type="pct"/>
            <w:gridSpan w:val="3"/>
          </w:tcPr>
          <w:p w:rsidR="00A44FD8" w:rsidRPr="00481508" w:rsidRDefault="006670E5" w:rsidP="005F3B4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Саралау оқушыға дербес қолдау көрсету, оқу материалдары мен ресурстарын оқушылардың жеке қабілеттерін есепке ала отырып ірікте</w:t>
            </w:r>
            <w:r w:rsidR="00907643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лді. Топпен жұмыс кезінде мұғалім өзі дайындаған үлестірме материалдарды үлестіреді, әр топ постерлерін рәсімдейді. Әрбір тапсырма оқушылардың жас ерекшеліктеріне сәйкес, әрі оқу </w:t>
            </w:r>
            <w:r w:rsidR="00907643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бағдарламасына сай дайындалды.</w:t>
            </w:r>
            <w:r w:rsidR="005F3B46"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Тапсырмаларды жылдам орындап болған оқушыларға логикалық тұрғыдағы қосымша тапсырмалар дайындалған. </w:t>
            </w:r>
          </w:p>
        </w:tc>
        <w:tc>
          <w:tcPr>
            <w:tcW w:w="1584" w:type="pct"/>
            <w:gridSpan w:val="2"/>
          </w:tcPr>
          <w:p w:rsidR="00597183" w:rsidRPr="00481508" w:rsidRDefault="00597183" w:rsidP="00F02EA5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Бағалау критерийлері бойынша әр тапсырма бағаланады; өзін-өзі және бірін-бірі, сонымен қатар топты бағалау және қалыптастырушы бағалау іске асырылады.</w:t>
            </w:r>
          </w:p>
          <w:p w:rsidR="00597183" w:rsidRPr="00481508" w:rsidRDefault="00597183" w:rsidP="00F02EA5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A44FD8" w:rsidRPr="00481508" w:rsidRDefault="00A44FD8" w:rsidP="00597183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590" w:type="pct"/>
            <w:gridSpan w:val="3"/>
          </w:tcPr>
          <w:p w:rsidR="00EC4602" w:rsidRPr="00481508" w:rsidRDefault="00146A9A" w:rsidP="00146A9A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</w:t>
            </w:r>
            <w:r w:rsidR="009B14C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Көршіңді тексер»</w:t>
            </w: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6670E5" w:rsidRPr="00481508" w:rsidRDefault="00146A9A" w:rsidP="009B14C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highlight w:val="yellow"/>
                <w:lang w:val="kk-KZ"/>
              </w:rPr>
            </w:pP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жұппен жұмыс, жеке жұмыс</w:t>
            </w:r>
            <w:r w:rsidR="009B14C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«Тест тапсырмалары»</w:t>
            </w: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,</w:t>
            </w:r>
            <w:r w:rsidR="009B14C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топтық жұмыс «Бағытпен жалғастыр», «Кім мықты?»</w:t>
            </w:r>
            <w:r w:rsidRPr="0048150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сергіту сәті: рефлекси</w:t>
            </w:r>
            <w:r w:rsidR="009B14C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я.</w:t>
            </w:r>
          </w:p>
        </w:tc>
      </w:tr>
      <w:tr w:rsidR="009B14C0" w:rsidRPr="009B14C0" w:rsidTr="001C127E">
        <w:trPr>
          <w:trHeight w:val="896"/>
        </w:trPr>
        <w:tc>
          <w:tcPr>
            <w:tcW w:w="1826" w:type="pct"/>
            <w:gridSpan w:val="3"/>
          </w:tcPr>
          <w:p w:rsidR="009B14C0" w:rsidRPr="00481508" w:rsidRDefault="009B14C0" w:rsidP="005F3B4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584" w:type="pct"/>
            <w:gridSpan w:val="2"/>
          </w:tcPr>
          <w:p w:rsidR="009B14C0" w:rsidRPr="00481508" w:rsidRDefault="009B14C0" w:rsidP="00F02EA5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590" w:type="pct"/>
            <w:gridSpan w:val="3"/>
          </w:tcPr>
          <w:p w:rsidR="009B14C0" w:rsidRPr="00481508" w:rsidRDefault="009B14C0" w:rsidP="00146A9A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</w:tbl>
    <w:p w:rsidR="00F32278" w:rsidRPr="00481508" w:rsidRDefault="00F32278" w:rsidP="00CA1D7A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lang w:val="kk-KZ"/>
        </w:rPr>
      </w:pPr>
    </w:p>
    <w:sectPr w:rsidR="00F32278" w:rsidRPr="00481508" w:rsidSect="006A0C45">
      <w:pgSz w:w="11906" w:h="16838" w:code="9"/>
      <w:pgMar w:top="567" w:right="454" w:bottom="454" w:left="454" w:header="709" w:footer="335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4C7"/>
    <w:multiLevelType w:val="hybridMultilevel"/>
    <w:tmpl w:val="A35699BE"/>
    <w:lvl w:ilvl="0" w:tplc="909E66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A96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044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82F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873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0CB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E13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0A9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066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F5477"/>
    <w:multiLevelType w:val="hybridMultilevel"/>
    <w:tmpl w:val="FB34A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6A5"/>
    <w:multiLevelType w:val="hybridMultilevel"/>
    <w:tmpl w:val="B712B75C"/>
    <w:lvl w:ilvl="0" w:tplc="83527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B0E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2F03"/>
    <w:multiLevelType w:val="hybridMultilevel"/>
    <w:tmpl w:val="C8227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6606"/>
    <w:multiLevelType w:val="hybridMultilevel"/>
    <w:tmpl w:val="82FA38AC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E3803"/>
    <w:multiLevelType w:val="hybridMultilevel"/>
    <w:tmpl w:val="FF7C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31914"/>
    <w:multiLevelType w:val="hybridMultilevel"/>
    <w:tmpl w:val="227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77DCA"/>
    <w:multiLevelType w:val="hybridMultilevel"/>
    <w:tmpl w:val="B9043C1C"/>
    <w:lvl w:ilvl="0" w:tplc="145A1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929C4"/>
    <w:multiLevelType w:val="hybridMultilevel"/>
    <w:tmpl w:val="1ECCEC9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86823"/>
    <w:multiLevelType w:val="hybridMultilevel"/>
    <w:tmpl w:val="1AA4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24103"/>
    <w:multiLevelType w:val="hybridMultilevel"/>
    <w:tmpl w:val="EE4ED62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04101"/>
    <w:multiLevelType w:val="hybridMultilevel"/>
    <w:tmpl w:val="EE4ED62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507D5"/>
    <w:multiLevelType w:val="hybridMultilevel"/>
    <w:tmpl w:val="6A105EEC"/>
    <w:lvl w:ilvl="0" w:tplc="011E1B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451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480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620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E73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861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E65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E03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0A2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860C9"/>
    <w:multiLevelType w:val="hybridMultilevel"/>
    <w:tmpl w:val="209C4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B545F"/>
    <w:multiLevelType w:val="hybridMultilevel"/>
    <w:tmpl w:val="2AFEAC2E"/>
    <w:lvl w:ilvl="0" w:tplc="0F52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84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6D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0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0A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E4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22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C6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E0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6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69B"/>
    <w:rsid w:val="000017E8"/>
    <w:rsid w:val="00001E18"/>
    <w:rsid w:val="00005CE6"/>
    <w:rsid w:val="00007F8C"/>
    <w:rsid w:val="000114A0"/>
    <w:rsid w:val="000216C9"/>
    <w:rsid w:val="00034EE6"/>
    <w:rsid w:val="00036DE5"/>
    <w:rsid w:val="000425F7"/>
    <w:rsid w:val="00053A97"/>
    <w:rsid w:val="00054473"/>
    <w:rsid w:val="00055257"/>
    <w:rsid w:val="0006174C"/>
    <w:rsid w:val="00063C43"/>
    <w:rsid w:val="00067737"/>
    <w:rsid w:val="00074803"/>
    <w:rsid w:val="00077FD8"/>
    <w:rsid w:val="00080B80"/>
    <w:rsid w:val="000810C2"/>
    <w:rsid w:val="00086713"/>
    <w:rsid w:val="0009390E"/>
    <w:rsid w:val="000959CD"/>
    <w:rsid w:val="000A101F"/>
    <w:rsid w:val="000A1BD0"/>
    <w:rsid w:val="000A351B"/>
    <w:rsid w:val="000A3B1E"/>
    <w:rsid w:val="000A75CA"/>
    <w:rsid w:val="000B5B67"/>
    <w:rsid w:val="000D3F38"/>
    <w:rsid w:val="000F772D"/>
    <w:rsid w:val="000F7991"/>
    <w:rsid w:val="00102038"/>
    <w:rsid w:val="00107502"/>
    <w:rsid w:val="001165F9"/>
    <w:rsid w:val="001322CC"/>
    <w:rsid w:val="00132D90"/>
    <w:rsid w:val="00132F0D"/>
    <w:rsid w:val="00136565"/>
    <w:rsid w:val="00140EC7"/>
    <w:rsid w:val="001417EE"/>
    <w:rsid w:val="00146358"/>
    <w:rsid w:val="00146A9A"/>
    <w:rsid w:val="00156C7D"/>
    <w:rsid w:val="00161D3A"/>
    <w:rsid w:val="001648BD"/>
    <w:rsid w:val="00164C1D"/>
    <w:rsid w:val="00164D95"/>
    <w:rsid w:val="0017416C"/>
    <w:rsid w:val="00175A73"/>
    <w:rsid w:val="0017696F"/>
    <w:rsid w:val="00183FB1"/>
    <w:rsid w:val="00184CDF"/>
    <w:rsid w:val="00187CC4"/>
    <w:rsid w:val="0019024E"/>
    <w:rsid w:val="001A012F"/>
    <w:rsid w:val="001A1386"/>
    <w:rsid w:val="001A726C"/>
    <w:rsid w:val="001C127E"/>
    <w:rsid w:val="001C181A"/>
    <w:rsid w:val="001C5000"/>
    <w:rsid w:val="001C567F"/>
    <w:rsid w:val="001D7D55"/>
    <w:rsid w:val="001E3391"/>
    <w:rsid w:val="001F0A63"/>
    <w:rsid w:val="001F517D"/>
    <w:rsid w:val="001F623D"/>
    <w:rsid w:val="00202923"/>
    <w:rsid w:val="00204782"/>
    <w:rsid w:val="00212DF7"/>
    <w:rsid w:val="002148D7"/>
    <w:rsid w:val="002229CC"/>
    <w:rsid w:val="0022692F"/>
    <w:rsid w:val="00234386"/>
    <w:rsid w:val="00234D4B"/>
    <w:rsid w:val="00236F3D"/>
    <w:rsid w:val="002375A3"/>
    <w:rsid w:val="002453B1"/>
    <w:rsid w:val="00251467"/>
    <w:rsid w:val="0025381F"/>
    <w:rsid w:val="002555A0"/>
    <w:rsid w:val="00265481"/>
    <w:rsid w:val="00266D7F"/>
    <w:rsid w:val="0026715A"/>
    <w:rsid w:val="00270E70"/>
    <w:rsid w:val="00274126"/>
    <w:rsid w:val="002824C1"/>
    <w:rsid w:val="00290FFF"/>
    <w:rsid w:val="00291E49"/>
    <w:rsid w:val="00293D5F"/>
    <w:rsid w:val="00297D04"/>
    <w:rsid w:val="002A6963"/>
    <w:rsid w:val="002A6B06"/>
    <w:rsid w:val="002B372B"/>
    <w:rsid w:val="002C0883"/>
    <w:rsid w:val="002C107A"/>
    <w:rsid w:val="002C3034"/>
    <w:rsid w:val="002E0FAB"/>
    <w:rsid w:val="002E3189"/>
    <w:rsid w:val="002E66B7"/>
    <w:rsid w:val="002E6C62"/>
    <w:rsid w:val="002E762E"/>
    <w:rsid w:val="002F08A1"/>
    <w:rsid w:val="002F3464"/>
    <w:rsid w:val="002F491A"/>
    <w:rsid w:val="002F4BB2"/>
    <w:rsid w:val="00304616"/>
    <w:rsid w:val="00312C5C"/>
    <w:rsid w:val="00312D27"/>
    <w:rsid w:val="0031526F"/>
    <w:rsid w:val="003222E6"/>
    <w:rsid w:val="00326E87"/>
    <w:rsid w:val="00335E4B"/>
    <w:rsid w:val="00340389"/>
    <w:rsid w:val="003432B8"/>
    <w:rsid w:val="003513C9"/>
    <w:rsid w:val="003519D5"/>
    <w:rsid w:val="00364552"/>
    <w:rsid w:val="0037212D"/>
    <w:rsid w:val="00372623"/>
    <w:rsid w:val="003766ED"/>
    <w:rsid w:val="00380398"/>
    <w:rsid w:val="00385C73"/>
    <w:rsid w:val="0039511E"/>
    <w:rsid w:val="003A13FC"/>
    <w:rsid w:val="003A4607"/>
    <w:rsid w:val="003A6C43"/>
    <w:rsid w:val="003A758F"/>
    <w:rsid w:val="003B5A5F"/>
    <w:rsid w:val="003B646E"/>
    <w:rsid w:val="003C1F22"/>
    <w:rsid w:val="003C44E3"/>
    <w:rsid w:val="003C6ECB"/>
    <w:rsid w:val="003F6FFF"/>
    <w:rsid w:val="00401EC3"/>
    <w:rsid w:val="00403671"/>
    <w:rsid w:val="00410F1F"/>
    <w:rsid w:val="00412105"/>
    <w:rsid w:val="0041710A"/>
    <w:rsid w:val="00421A51"/>
    <w:rsid w:val="00433D75"/>
    <w:rsid w:val="00433F5D"/>
    <w:rsid w:val="00434B0B"/>
    <w:rsid w:val="00434C40"/>
    <w:rsid w:val="00436E8F"/>
    <w:rsid w:val="004423A8"/>
    <w:rsid w:val="004529FD"/>
    <w:rsid w:val="00452B1D"/>
    <w:rsid w:val="004571CE"/>
    <w:rsid w:val="004655BD"/>
    <w:rsid w:val="004800FB"/>
    <w:rsid w:val="00481508"/>
    <w:rsid w:val="00482C08"/>
    <w:rsid w:val="00490209"/>
    <w:rsid w:val="004917A4"/>
    <w:rsid w:val="0049394D"/>
    <w:rsid w:val="004B1401"/>
    <w:rsid w:val="004B2D8C"/>
    <w:rsid w:val="004B4900"/>
    <w:rsid w:val="004B5064"/>
    <w:rsid w:val="004B5A94"/>
    <w:rsid w:val="004C0600"/>
    <w:rsid w:val="004C0FC1"/>
    <w:rsid w:val="004C306D"/>
    <w:rsid w:val="004C3F59"/>
    <w:rsid w:val="004C4796"/>
    <w:rsid w:val="004E141B"/>
    <w:rsid w:val="004F1F4A"/>
    <w:rsid w:val="004F39A4"/>
    <w:rsid w:val="004F5B6D"/>
    <w:rsid w:val="00520AB4"/>
    <w:rsid w:val="005217EB"/>
    <w:rsid w:val="005238C8"/>
    <w:rsid w:val="0052693E"/>
    <w:rsid w:val="005272BE"/>
    <w:rsid w:val="005342CD"/>
    <w:rsid w:val="00535965"/>
    <w:rsid w:val="0053691F"/>
    <w:rsid w:val="00562521"/>
    <w:rsid w:val="00567E1F"/>
    <w:rsid w:val="00572465"/>
    <w:rsid w:val="00575C95"/>
    <w:rsid w:val="00581E82"/>
    <w:rsid w:val="00587723"/>
    <w:rsid w:val="0059220D"/>
    <w:rsid w:val="00597183"/>
    <w:rsid w:val="005A04E0"/>
    <w:rsid w:val="005A09F9"/>
    <w:rsid w:val="005A3DF6"/>
    <w:rsid w:val="005A4C3F"/>
    <w:rsid w:val="005A61C0"/>
    <w:rsid w:val="005A7F61"/>
    <w:rsid w:val="005B30C3"/>
    <w:rsid w:val="005C3B5B"/>
    <w:rsid w:val="005D105A"/>
    <w:rsid w:val="005E4A7B"/>
    <w:rsid w:val="005F0A8B"/>
    <w:rsid w:val="005F3B46"/>
    <w:rsid w:val="005F42BD"/>
    <w:rsid w:val="00600726"/>
    <w:rsid w:val="00604909"/>
    <w:rsid w:val="00607AC1"/>
    <w:rsid w:val="00607BF7"/>
    <w:rsid w:val="00611F3B"/>
    <w:rsid w:val="00614671"/>
    <w:rsid w:val="006151E7"/>
    <w:rsid w:val="0062032C"/>
    <w:rsid w:val="00621FBD"/>
    <w:rsid w:val="006220FF"/>
    <w:rsid w:val="00624D03"/>
    <w:rsid w:val="00625E49"/>
    <w:rsid w:val="006277EE"/>
    <w:rsid w:val="00633790"/>
    <w:rsid w:val="00633954"/>
    <w:rsid w:val="0063428B"/>
    <w:rsid w:val="00641DF6"/>
    <w:rsid w:val="00644A19"/>
    <w:rsid w:val="0064563D"/>
    <w:rsid w:val="0064588B"/>
    <w:rsid w:val="00647B98"/>
    <w:rsid w:val="00651105"/>
    <w:rsid w:val="006640F7"/>
    <w:rsid w:val="006670E5"/>
    <w:rsid w:val="0067128C"/>
    <w:rsid w:val="00671DAF"/>
    <w:rsid w:val="00673E2B"/>
    <w:rsid w:val="00677387"/>
    <w:rsid w:val="00684912"/>
    <w:rsid w:val="0068559F"/>
    <w:rsid w:val="00693574"/>
    <w:rsid w:val="00695000"/>
    <w:rsid w:val="006A0C45"/>
    <w:rsid w:val="006A11EC"/>
    <w:rsid w:val="006A175E"/>
    <w:rsid w:val="006A1788"/>
    <w:rsid w:val="006A4944"/>
    <w:rsid w:val="006A4DDD"/>
    <w:rsid w:val="006A76C0"/>
    <w:rsid w:val="006B4786"/>
    <w:rsid w:val="006E2CAE"/>
    <w:rsid w:val="006F3A0E"/>
    <w:rsid w:val="006F63A1"/>
    <w:rsid w:val="00703088"/>
    <w:rsid w:val="00704139"/>
    <w:rsid w:val="0070569B"/>
    <w:rsid w:val="00720C85"/>
    <w:rsid w:val="00724AAA"/>
    <w:rsid w:val="007250D7"/>
    <w:rsid w:val="007338D1"/>
    <w:rsid w:val="007415AA"/>
    <w:rsid w:val="007436AC"/>
    <w:rsid w:val="00744EB1"/>
    <w:rsid w:val="00752220"/>
    <w:rsid w:val="00756F79"/>
    <w:rsid w:val="0075782F"/>
    <w:rsid w:val="00771F19"/>
    <w:rsid w:val="0077391F"/>
    <w:rsid w:val="00774181"/>
    <w:rsid w:val="00776A06"/>
    <w:rsid w:val="007817A6"/>
    <w:rsid w:val="00794E61"/>
    <w:rsid w:val="00794FBA"/>
    <w:rsid w:val="007B2EC7"/>
    <w:rsid w:val="007C7F00"/>
    <w:rsid w:val="007D3F44"/>
    <w:rsid w:val="007D655F"/>
    <w:rsid w:val="007F5769"/>
    <w:rsid w:val="007F7E16"/>
    <w:rsid w:val="00805F84"/>
    <w:rsid w:val="00806CFB"/>
    <w:rsid w:val="00811BFF"/>
    <w:rsid w:val="0081207D"/>
    <w:rsid w:val="00814570"/>
    <w:rsid w:val="00820ED7"/>
    <w:rsid w:val="0082151F"/>
    <w:rsid w:val="008304F4"/>
    <w:rsid w:val="00831BF8"/>
    <w:rsid w:val="00833AF5"/>
    <w:rsid w:val="0083462F"/>
    <w:rsid w:val="00836264"/>
    <w:rsid w:val="0085033F"/>
    <w:rsid w:val="00851D28"/>
    <w:rsid w:val="0085213F"/>
    <w:rsid w:val="008537FC"/>
    <w:rsid w:val="00853D0A"/>
    <w:rsid w:val="0086666B"/>
    <w:rsid w:val="00867D08"/>
    <w:rsid w:val="00871844"/>
    <w:rsid w:val="00874E54"/>
    <w:rsid w:val="008764AB"/>
    <w:rsid w:val="00883E31"/>
    <w:rsid w:val="008876D3"/>
    <w:rsid w:val="0089669E"/>
    <w:rsid w:val="008977D7"/>
    <w:rsid w:val="008A0A5D"/>
    <w:rsid w:val="008B78D2"/>
    <w:rsid w:val="008C2BFB"/>
    <w:rsid w:val="008C474E"/>
    <w:rsid w:val="008C6765"/>
    <w:rsid w:val="008D1B2B"/>
    <w:rsid w:val="008D293A"/>
    <w:rsid w:val="008D670C"/>
    <w:rsid w:val="00907643"/>
    <w:rsid w:val="009140F4"/>
    <w:rsid w:val="009205EC"/>
    <w:rsid w:val="00921BFC"/>
    <w:rsid w:val="0092467A"/>
    <w:rsid w:val="00932B48"/>
    <w:rsid w:val="00935AAA"/>
    <w:rsid w:val="009366C6"/>
    <w:rsid w:val="00937DEB"/>
    <w:rsid w:val="00943345"/>
    <w:rsid w:val="0094755B"/>
    <w:rsid w:val="009507ED"/>
    <w:rsid w:val="00962A58"/>
    <w:rsid w:val="00987A52"/>
    <w:rsid w:val="009B14C0"/>
    <w:rsid w:val="009B2D47"/>
    <w:rsid w:val="009B66C3"/>
    <w:rsid w:val="009C0608"/>
    <w:rsid w:val="009C15C0"/>
    <w:rsid w:val="009C1B4D"/>
    <w:rsid w:val="009C7748"/>
    <w:rsid w:val="009D6642"/>
    <w:rsid w:val="00A076AE"/>
    <w:rsid w:val="00A12258"/>
    <w:rsid w:val="00A148AA"/>
    <w:rsid w:val="00A15CF2"/>
    <w:rsid w:val="00A173AE"/>
    <w:rsid w:val="00A176B5"/>
    <w:rsid w:val="00A177A3"/>
    <w:rsid w:val="00A202B2"/>
    <w:rsid w:val="00A22576"/>
    <w:rsid w:val="00A238B2"/>
    <w:rsid w:val="00A32ECF"/>
    <w:rsid w:val="00A44FD8"/>
    <w:rsid w:val="00A45DF2"/>
    <w:rsid w:val="00A5127E"/>
    <w:rsid w:val="00A518A6"/>
    <w:rsid w:val="00A51BC3"/>
    <w:rsid w:val="00A63D36"/>
    <w:rsid w:val="00A71806"/>
    <w:rsid w:val="00A73CCC"/>
    <w:rsid w:val="00A76867"/>
    <w:rsid w:val="00A8316C"/>
    <w:rsid w:val="00A863DD"/>
    <w:rsid w:val="00AA1897"/>
    <w:rsid w:val="00AA2D50"/>
    <w:rsid w:val="00AA3998"/>
    <w:rsid w:val="00AB1A7E"/>
    <w:rsid w:val="00AB450B"/>
    <w:rsid w:val="00AC1454"/>
    <w:rsid w:val="00AC4BD7"/>
    <w:rsid w:val="00AC547F"/>
    <w:rsid w:val="00AC6EF5"/>
    <w:rsid w:val="00AD3CEF"/>
    <w:rsid w:val="00AD4C73"/>
    <w:rsid w:val="00AE5419"/>
    <w:rsid w:val="00AF0EE7"/>
    <w:rsid w:val="00AF1A8A"/>
    <w:rsid w:val="00B037FA"/>
    <w:rsid w:val="00B0585D"/>
    <w:rsid w:val="00B069D5"/>
    <w:rsid w:val="00B1047D"/>
    <w:rsid w:val="00B169BC"/>
    <w:rsid w:val="00B24B8C"/>
    <w:rsid w:val="00B25573"/>
    <w:rsid w:val="00B2648B"/>
    <w:rsid w:val="00B264B2"/>
    <w:rsid w:val="00B27EDE"/>
    <w:rsid w:val="00B311A4"/>
    <w:rsid w:val="00B322C9"/>
    <w:rsid w:val="00B32510"/>
    <w:rsid w:val="00B40069"/>
    <w:rsid w:val="00B53739"/>
    <w:rsid w:val="00B55D83"/>
    <w:rsid w:val="00B82E55"/>
    <w:rsid w:val="00B847C9"/>
    <w:rsid w:val="00B87AE6"/>
    <w:rsid w:val="00B93A47"/>
    <w:rsid w:val="00BA29CC"/>
    <w:rsid w:val="00BA2B32"/>
    <w:rsid w:val="00BA31EA"/>
    <w:rsid w:val="00BB5AC8"/>
    <w:rsid w:val="00BB6110"/>
    <w:rsid w:val="00BC36C1"/>
    <w:rsid w:val="00BC3B90"/>
    <w:rsid w:val="00BC54B0"/>
    <w:rsid w:val="00BC6619"/>
    <w:rsid w:val="00BD3F23"/>
    <w:rsid w:val="00C01D67"/>
    <w:rsid w:val="00C064AA"/>
    <w:rsid w:val="00C163F8"/>
    <w:rsid w:val="00C31496"/>
    <w:rsid w:val="00C31EE4"/>
    <w:rsid w:val="00C34079"/>
    <w:rsid w:val="00C43152"/>
    <w:rsid w:val="00C77B2A"/>
    <w:rsid w:val="00C90500"/>
    <w:rsid w:val="00C95CCA"/>
    <w:rsid w:val="00C96514"/>
    <w:rsid w:val="00C96962"/>
    <w:rsid w:val="00CA05CE"/>
    <w:rsid w:val="00CA1D7A"/>
    <w:rsid w:val="00CA202D"/>
    <w:rsid w:val="00CA2310"/>
    <w:rsid w:val="00CB5898"/>
    <w:rsid w:val="00CB6BBF"/>
    <w:rsid w:val="00CC7375"/>
    <w:rsid w:val="00CC7F89"/>
    <w:rsid w:val="00CD1ED2"/>
    <w:rsid w:val="00CD765C"/>
    <w:rsid w:val="00CE391E"/>
    <w:rsid w:val="00D24A3D"/>
    <w:rsid w:val="00D30FD6"/>
    <w:rsid w:val="00D35963"/>
    <w:rsid w:val="00D37D6E"/>
    <w:rsid w:val="00D41740"/>
    <w:rsid w:val="00D47F81"/>
    <w:rsid w:val="00D5218E"/>
    <w:rsid w:val="00D53C17"/>
    <w:rsid w:val="00D544CD"/>
    <w:rsid w:val="00D60E62"/>
    <w:rsid w:val="00D63D92"/>
    <w:rsid w:val="00D67B4C"/>
    <w:rsid w:val="00D7532A"/>
    <w:rsid w:val="00D912B2"/>
    <w:rsid w:val="00D91357"/>
    <w:rsid w:val="00D93354"/>
    <w:rsid w:val="00D93D18"/>
    <w:rsid w:val="00DA4365"/>
    <w:rsid w:val="00DB0937"/>
    <w:rsid w:val="00DB652F"/>
    <w:rsid w:val="00DB70F0"/>
    <w:rsid w:val="00DC163F"/>
    <w:rsid w:val="00DC2A22"/>
    <w:rsid w:val="00DC2B0E"/>
    <w:rsid w:val="00DE09EB"/>
    <w:rsid w:val="00DE3A23"/>
    <w:rsid w:val="00DE6C4F"/>
    <w:rsid w:val="00DF0AF3"/>
    <w:rsid w:val="00DF1DAE"/>
    <w:rsid w:val="00DF321A"/>
    <w:rsid w:val="00E014DE"/>
    <w:rsid w:val="00E03AD6"/>
    <w:rsid w:val="00E07EF0"/>
    <w:rsid w:val="00E11932"/>
    <w:rsid w:val="00E274F0"/>
    <w:rsid w:val="00E3068F"/>
    <w:rsid w:val="00E32015"/>
    <w:rsid w:val="00E34C87"/>
    <w:rsid w:val="00E373FA"/>
    <w:rsid w:val="00E44089"/>
    <w:rsid w:val="00E510CD"/>
    <w:rsid w:val="00E56C93"/>
    <w:rsid w:val="00E61ED1"/>
    <w:rsid w:val="00E666AC"/>
    <w:rsid w:val="00E70FD8"/>
    <w:rsid w:val="00E760F7"/>
    <w:rsid w:val="00E77854"/>
    <w:rsid w:val="00E80F08"/>
    <w:rsid w:val="00E8113F"/>
    <w:rsid w:val="00E853FF"/>
    <w:rsid w:val="00E85EB9"/>
    <w:rsid w:val="00E87057"/>
    <w:rsid w:val="00E94386"/>
    <w:rsid w:val="00EB5702"/>
    <w:rsid w:val="00EC4602"/>
    <w:rsid w:val="00EC4E78"/>
    <w:rsid w:val="00ED29C2"/>
    <w:rsid w:val="00ED40AB"/>
    <w:rsid w:val="00ED7707"/>
    <w:rsid w:val="00EF042A"/>
    <w:rsid w:val="00F0256B"/>
    <w:rsid w:val="00F02EA5"/>
    <w:rsid w:val="00F034F0"/>
    <w:rsid w:val="00F04FF6"/>
    <w:rsid w:val="00F13701"/>
    <w:rsid w:val="00F15F1C"/>
    <w:rsid w:val="00F16D72"/>
    <w:rsid w:val="00F20703"/>
    <w:rsid w:val="00F20E05"/>
    <w:rsid w:val="00F21A81"/>
    <w:rsid w:val="00F234A8"/>
    <w:rsid w:val="00F25AE9"/>
    <w:rsid w:val="00F25C5A"/>
    <w:rsid w:val="00F32278"/>
    <w:rsid w:val="00F32A9C"/>
    <w:rsid w:val="00F43617"/>
    <w:rsid w:val="00F44FFF"/>
    <w:rsid w:val="00F458B7"/>
    <w:rsid w:val="00F51FEF"/>
    <w:rsid w:val="00F53E47"/>
    <w:rsid w:val="00F662B2"/>
    <w:rsid w:val="00F92CC7"/>
    <w:rsid w:val="00F93530"/>
    <w:rsid w:val="00F95FEC"/>
    <w:rsid w:val="00FA3E51"/>
    <w:rsid w:val="00FB0064"/>
    <w:rsid w:val="00FB11BE"/>
    <w:rsid w:val="00FD265D"/>
    <w:rsid w:val="00FD26DC"/>
    <w:rsid w:val="00FD3BB0"/>
    <w:rsid w:val="00FE7AFC"/>
    <w:rsid w:val="00FF30DA"/>
    <w:rsid w:val="00FF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C0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0569B"/>
    <w:pPr>
      <w:jc w:val="center"/>
      <w:outlineLvl w:val="2"/>
    </w:pPr>
    <w:rPr>
      <w:rFonts w:cs="Arial"/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69B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70569B"/>
    <w:pPr>
      <w:spacing w:line="240" w:lineRule="auto"/>
      <w:ind w:firstLine="567"/>
    </w:pPr>
    <w:rPr>
      <w:iCs/>
      <w:sz w:val="20"/>
    </w:rPr>
  </w:style>
  <w:style w:type="character" w:customStyle="1" w:styleId="NESNormalChar">
    <w:name w:val="NES Normal Char"/>
    <w:link w:val="NESNormal"/>
    <w:rsid w:val="0070569B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11">
    <w:name w:val="Абзац списка1"/>
    <w:basedOn w:val="a"/>
    <w:uiPriority w:val="34"/>
    <w:qFormat/>
    <w:rsid w:val="0070569B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a3">
    <w:name w:val="Balloon Text"/>
    <w:basedOn w:val="a"/>
    <w:link w:val="a4"/>
    <w:uiPriority w:val="99"/>
    <w:semiHidden/>
    <w:unhideWhenUsed/>
    <w:rsid w:val="00705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9B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Placeholder Text"/>
    <w:basedOn w:val="a0"/>
    <w:uiPriority w:val="99"/>
    <w:semiHidden/>
    <w:rsid w:val="00036DE5"/>
    <w:rPr>
      <w:color w:val="808080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4C0600"/>
    <w:pPr>
      <w:keepNext w:val="0"/>
      <w:keepLines w:val="0"/>
      <w:numPr>
        <w:numId w:val="4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rsid w:val="004C060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4C060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C06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6">
    <w:name w:val="List Paragraph"/>
    <w:basedOn w:val="a"/>
    <w:link w:val="a7"/>
    <w:uiPriority w:val="34"/>
    <w:qFormat/>
    <w:rsid w:val="000B5B67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a7">
    <w:name w:val="Абзац списка Знак"/>
    <w:link w:val="a6"/>
    <w:uiPriority w:val="99"/>
    <w:locked/>
    <w:rsid w:val="000B5B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8">
    <w:name w:val="Hyperlink"/>
    <w:uiPriority w:val="99"/>
    <w:rsid w:val="00C43152"/>
    <w:rPr>
      <w:color w:val="0000FF"/>
      <w:u w:val="single"/>
    </w:rPr>
  </w:style>
  <w:style w:type="table" w:styleId="a9">
    <w:name w:val="Table Grid"/>
    <w:basedOn w:val="a1"/>
    <w:uiPriority w:val="59"/>
    <w:rsid w:val="009205E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80F0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6277EE"/>
    <w:rPr>
      <w:color w:val="800080" w:themeColor="followedHyperlink"/>
      <w:u w:val="single"/>
    </w:rPr>
  </w:style>
  <w:style w:type="paragraph" w:customStyle="1" w:styleId="12">
    <w:name w:val="Без интервала1"/>
    <w:rsid w:val="000F799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basedOn w:val="a"/>
    <w:uiPriority w:val="1"/>
    <w:qFormat/>
    <w:rsid w:val="000A351B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C2C7-0981-4E9F-A462-1F3C4AD0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Магжан</cp:lastModifiedBy>
  <cp:revision>2</cp:revision>
  <cp:lastPrinted>2018-12-05T16:03:00Z</cp:lastPrinted>
  <dcterms:created xsi:type="dcterms:W3CDTF">2018-12-08T09:17:00Z</dcterms:created>
  <dcterms:modified xsi:type="dcterms:W3CDTF">2018-12-08T09:17:00Z</dcterms:modified>
</cp:coreProperties>
</file>