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C59" w:rsidRPr="00E65522" w:rsidRDefault="008C1C59" w:rsidP="00E65522">
      <w:pPr>
        <w:ind w:firstLine="567"/>
        <w:rPr>
          <w:rFonts w:ascii="Times New Roman" w:eastAsia="Calibri" w:hAnsi="Times New Roman" w:cs="Times New Roman"/>
          <w:sz w:val="20"/>
          <w:szCs w:val="20"/>
          <w:lang w:val="kk-KZ"/>
        </w:rPr>
      </w:pPr>
      <w:r w:rsidRPr="00E65522">
        <w:rPr>
          <w:rFonts w:ascii="Times New Roman" w:eastAsia="Calibri" w:hAnsi="Times New Roman" w:cs="Times New Roman"/>
          <w:sz w:val="20"/>
          <w:szCs w:val="20"/>
        </w:rPr>
        <w:t xml:space="preserve">УДК  574.56 (574.21)       </w:t>
      </w:r>
    </w:p>
    <w:p w:rsidR="008C1C59" w:rsidRPr="00E65522" w:rsidRDefault="008C1C59" w:rsidP="00E65522">
      <w:pPr>
        <w:ind w:firstLine="567"/>
        <w:jc w:val="both"/>
        <w:rPr>
          <w:rFonts w:ascii="Times New Roman" w:eastAsia="Times New Roman" w:hAnsi="Times New Roman" w:cs="Times New Roman"/>
          <w:b/>
          <w:sz w:val="20"/>
          <w:szCs w:val="20"/>
          <w:lang w:val="kk-KZ" w:eastAsia="ru-RU"/>
        </w:rPr>
      </w:pPr>
      <w:r w:rsidRPr="00E65522">
        <w:rPr>
          <w:rFonts w:ascii="Times New Roman" w:eastAsia="Calibri" w:hAnsi="Times New Roman" w:cs="Times New Roman"/>
          <w:sz w:val="20"/>
          <w:szCs w:val="20"/>
        </w:rPr>
        <w:t xml:space="preserve">                                                              </w:t>
      </w:r>
    </w:p>
    <w:p w:rsidR="008B2795" w:rsidRPr="00E65522" w:rsidRDefault="008C1C59" w:rsidP="00E65522">
      <w:pPr>
        <w:ind w:firstLine="567"/>
        <w:jc w:val="center"/>
        <w:rPr>
          <w:rFonts w:ascii="Times New Roman" w:eastAsia="Times New Roman" w:hAnsi="Times New Roman" w:cs="Times New Roman"/>
          <w:b/>
          <w:sz w:val="20"/>
          <w:szCs w:val="20"/>
          <w:lang w:val="kk-KZ" w:eastAsia="ru-RU"/>
        </w:rPr>
      </w:pPr>
      <w:r w:rsidRPr="00E65522">
        <w:rPr>
          <w:rFonts w:ascii="Times New Roman" w:eastAsia="Times New Roman" w:hAnsi="Times New Roman" w:cs="Times New Roman"/>
          <w:b/>
          <w:sz w:val="20"/>
          <w:szCs w:val="20"/>
          <w:lang w:val="kk-KZ" w:eastAsia="ru-RU"/>
        </w:rPr>
        <w:t>Анализ уровня развития зеленых технологий в Республике Казахстан на примере города Костанай</w:t>
      </w:r>
    </w:p>
    <w:p w:rsidR="008C1C59" w:rsidRPr="00E65522" w:rsidRDefault="008C1C59" w:rsidP="00E65522">
      <w:pPr>
        <w:ind w:firstLine="567"/>
        <w:jc w:val="center"/>
        <w:rPr>
          <w:rFonts w:ascii="Times New Roman" w:eastAsia="Times New Roman" w:hAnsi="Times New Roman" w:cs="Times New Roman"/>
          <w:b/>
          <w:sz w:val="20"/>
          <w:szCs w:val="20"/>
          <w:lang w:val="kk-KZ" w:eastAsia="ru-RU"/>
        </w:rPr>
      </w:pPr>
    </w:p>
    <w:p w:rsidR="00596981" w:rsidRPr="00E65522" w:rsidRDefault="00596981" w:rsidP="00E65522">
      <w:pPr>
        <w:ind w:firstLine="567"/>
        <w:jc w:val="center"/>
        <w:rPr>
          <w:rFonts w:ascii="Times New Roman" w:eastAsia="Times New Roman" w:hAnsi="Times New Roman" w:cs="Times New Roman"/>
          <w:b/>
          <w:sz w:val="20"/>
          <w:szCs w:val="20"/>
          <w:lang w:val="kk-KZ" w:eastAsia="ru-RU"/>
        </w:rPr>
      </w:pPr>
      <w:r w:rsidRPr="00E65522">
        <w:rPr>
          <w:rFonts w:ascii="Times New Roman" w:eastAsia="Times New Roman" w:hAnsi="Times New Roman" w:cs="Times New Roman"/>
          <w:b/>
          <w:sz w:val="20"/>
          <w:szCs w:val="20"/>
          <w:lang w:val="kk-KZ" w:eastAsia="ru-RU"/>
        </w:rPr>
        <w:t>Analysis of the level of development of green technologies in the Republic of Kazakhstan on the example of the city of Kostanay</w:t>
      </w:r>
    </w:p>
    <w:p w:rsidR="00E65522" w:rsidRPr="00E65522" w:rsidRDefault="00E65522" w:rsidP="00E65522">
      <w:pPr>
        <w:pStyle w:val="ac"/>
        <w:shd w:val="clear" w:color="auto" w:fill="FFFFFF"/>
        <w:spacing w:before="0" w:beforeAutospacing="0" w:after="0" w:afterAutospacing="0"/>
        <w:jc w:val="right"/>
        <w:rPr>
          <w:color w:val="313131"/>
          <w:sz w:val="20"/>
          <w:szCs w:val="20"/>
        </w:rPr>
      </w:pPr>
      <w:r w:rsidRPr="00E65522">
        <w:rPr>
          <w:b/>
          <w:bCs/>
          <w:i/>
          <w:sz w:val="20"/>
          <w:szCs w:val="20"/>
          <w:lang w:val="kk-KZ"/>
        </w:rPr>
        <w:t>Едигенов М.Б.</w:t>
      </w:r>
      <w:r w:rsidRPr="00E65522">
        <w:rPr>
          <w:i/>
          <w:iCs/>
          <w:color w:val="313131"/>
          <w:sz w:val="20"/>
          <w:szCs w:val="20"/>
        </w:rPr>
        <w:br/>
      </w:r>
      <w:r w:rsidRPr="00E65522">
        <w:rPr>
          <w:rStyle w:val="af0"/>
          <w:rFonts w:eastAsia="Cambria"/>
          <w:color w:val="313131"/>
          <w:sz w:val="20"/>
          <w:szCs w:val="20"/>
          <w:lang w:val="kk-KZ"/>
        </w:rPr>
        <w:t>Кандидат геолого-минералогичесих  наук</w:t>
      </w:r>
      <w:r w:rsidRPr="00E65522">
        <w:rPr>
          <w:rStyle w:val="af0"/>
          <w:rFonts w:eastAsia="Cambria"/>
          <w:color w:val="313131"/>
          <w:sz w:val="20"/>
          <w:szCs w:val="20"/>
        </w:rPr>
        <w:t>,</w:t>
      </w:r>
      <w:r w:rsidRPr="00E65522">
        <w:rPr>
          <w:i/>
          <w:iCs/>
          <w:color w:val="313131"/>
          <w:sz w:val="20"/>
          <w:szCs w:val="20"/>
        </w:rPr>
        <w:br/>
      </w:r>
      <w:r w:rsidRPr="00E65522">
        <w:rPr>
          <w:rStyle w:val="af0"/>
          <w:rFonts w:eastAsia="Cambria"/>
          <w:color w:val="313131"/>
          <w:sz w:val="20"/>
          <w:szCs w:val="20"/>
          <w:lang w:val="kk-KZ"/>
        </w:rPr>
        <w:t>Доцент</w:t>
      </w:r>
      <w:r w:rsidRPr="00E65522">
        <w:rPr>
          <w:rStyle w:val="af0"/>
          <w:rFonts w:eastAsia="Cambria"/>
          <w:color w:val="313131"/>
          <w:sz w:val="20"/>
          <w:szCs w:val="20"/>
        </w:rPr>
        <w:t xml:space="preserve">, </w:t>
      </w:r>
      <w:r w:rsidRPr="00E65522">
        <w:rPr>
          <w:rStyle w:val="af0"/>
          <w:rFonts w:eastAsia="Cambria"/>
          <w:color w:val="313131"/>
          <w:sz w:val="20"/>
          <w:szCs w:val="20"/>
          <w:lang w:val="kk-KZ"/>
        </w:rPr>
        <w:t>КСТУ им. З.Алдамжар</w:t>
      </w:r>
      <w:r w:rsidRPr="00E65522">
        <w:rPr>
          <w:rStyle w:val="af0"/>
          <w:rFonts w:eastAsia="Cambria"/>
          <w:color w:val="313131"/>
          <w:sz w:val="20"/>
          <w:szCs w:val="20"/>
        </w:rPr>
        <w:t>,</w:t>
      </w:r>
      <w:r w:rsidRPr="00E65522">
        <w:rPr>
          <w:i/>
          <w:iCs/>
          <w:color w:val="313131"/>
          <w:sz w:val="20"/>
          <w:szCs w:val="20"/>
        </w:rPr>
        <w:br/>
      </w:r>
      <w:r w:rsidRPr="00E65522">
        <w:rPr>
          <w:rStyle w:val="af0"/>
          <w:rFonts w:eastAsia="Cambria"/>
          <w:color w:val="313131"/>
          <w:sz w:val="20"/>
          <w:szCs w:val="20"/>
          <w:lang w:val="kk-KZ"/>
        </w:rPr>
        <w:t>Казахстан</w:t>
      </w:r>
      <w:r w:rsidRPr="00E65522">
        <w:rPr>
          <w:rStyle w:val="af0"/>
          <w:rFonts w:eastAsia="Cambria"/>
          <w:color w:val="313131"/>
          <w:sz w:val="20"/>
          <w:szCs w:val="20"/>
        </w:rPr>
        <w:t xml:space="preserve">, </w:t>
      </w:r>
      <w:r w:rsidRPr="00E65522">
        <w:rPr>
          <w:rStyle w:val="af0"/>
          <w:rFonts w:eastAsia="Cambria"/>
          <w:color w:val="313131"/>
          <w:sz w:val="20"/>
          <w:szCs w:val="20"/>
          <w:lang w:val="kk-KZ"/>
        </w:rPr>
        <w:t>Костанай</w:t>
      </w:r>
      <w:r w:rsidRPr="00E65522">
        <w:rPr>
          <w:rStyle w:val="af0"/>
          <w:rFonts w:eastAsia="Cambria"/>
          <w:color w:val="313131"/>
          <w:sz w:val="20"/>
          <w:szCs w:val="20"/>
        </w:rPr>
        <w:t>.</w:t>
      </w:r>
      <w:r w:rsidRPr="00E65522">
        <w:rPr>
          <w:i/>
          <w:iCs/>
          <w:color w:val="313131"/>
          <w:sz w:val="20"/>
          <w:szCs w:val="20"/>
        </w:rPr>
        <w:br/>
      </w:r>
      <w:r w:rsidRPr="00E65522">
        <w:rPr>
          <w:rStyle w:val="af0"/>
          <w:rFonts w:eastAsia="Cambria"/>
          <w:color w:val="313131"/>
          <w:sz w:val="20"/>
          <w:szCs w:val="20"/>
          <w:lang w:val="en-US"/>
        </w:rPr>
        <w:t>ramazan</w:t>
      </w:r>
      <w:r w:rsidRPr="00E65522">
        <w:rPr>
          <w:rStyle w:val="af0"/>
          <w:rFonts w:eastAsia="Cambria"/>
          <w:color w:val="313131"/>
          <w:sz w:val="20"/>
          <w:szCs w:val="20"/>
        </w:rPr>
        <w:t>_1998_2010@</w:t>
      </w:r>
      <w:r w:rsidRPr="00E65522">
        <w:rPr>
          <w:rStyle w:val="af0"/>
          <w:rFonts w:eastAsia="Cambria"/>
          <w:color w:val="313131"/>
          <w:sz w:val="20"/>
          <w:szCs w:val="20"/>
          <w:lang w:val="en-US"/>
        </w:rPr>
        <w:t>mail</w:t>
      </w:r>
      <w:r w:rsidRPr="00E65522">
        <w:rPr>
          <w:rStyle w:val="af0"/>
          <w:rFonts w:eastAsia="Cambria"/>
          <w:color w:val="313131"/>
          <w:sz w:val="20"/>
          <w:szCs w:val="20"/>
        </w:rPr>
        <w:t>.</w:t>
      </w:r>
      <w:r w:rsidRPr="00E65522">
        <w:rPr>
          <w:rStyle w:val="af0"/>
          <w:rFonts w:eastAsia="Cambria"/>
          <w:color w:val="313131"/>
          <w:sz w:val="20"/>
          <w:szCs w:val="20"/>
          <w:lang w:val="en-US"/>
        </w:rPr>
        <w:t>ru</w:t>
      </w:r>
    </w:p>
    <w:p w:rsidR="00E65522" w:rsidRPr="00E65522" w:rsidRDefault="00E65522" w:rsidP="00E65522">
      <w:pPr>
        <w:pStyle w:val="ac"/>
        <w:shd w:val="clear" w:color="auto" w:fill="FFFFFF"/>
        <w:spacing w:before="0" w:beforeAutospacing="0" w:after="0" w:afterAutospacing="0"/>
        <w:jc w:val="right"/>
        <w:rPr>
          <w:color w:val="313131"/>
          <w:sz w:val="20"/>
          <w:szCs w:val="20"/>
          <w:lang w:val="en-US"/>
        </w:rPr>
      </w:pPr>
      <w:r w:rsidRPr="00E65522">
        <w:rPr>
          <w:rStyle w:val="af"/>
          <w:color w:val="313131"/>
          <w:sz w:val="20"/>
          <w:szCs w:val="20"/>
          <w:lang w:val="en-US"/>
        </w:rPr>
        <w:t>Edigenov M.B.</w:t>
      </w:r>
      <w:r w:rsidRPr="00E65522">
        <w:rPr>
          <w:color w:val="313131"/>
          <w:sz w:val="20"/>
          <w:szCs w:val="20"/>
          <w:lang w:val="en-US"/>
        </w:rPr>
        <w:br/>
      </w:r>
      <w:r w:rsidRPr="00E65522">
        <w:rPr>
          <w:i/>
          <w:color w:val="313131"/>
          <w:sz w:val="20"/>
          <w:szCs w:val="20"/>
          <w:lang w:val="en-US"/>
        </w:rPr>
        <w:t>Candidate of geological and mineralogical  sciences,</w:t>
      </w:r>
      <w:r w:rsidRPr="00E65522">
        <w:rPr>
          <w:i/>
          <w:color w:val="313131"/>
          <w:sz w:val="20"/>
          <w:szCs w:val="20"/>
          <w:lang w:val="en-US"/>
        </w:rPr>
        <w:br/>
        <w:t>assistant professor, Z.Aldamzhar KSTU ,</w:t>
      </w:r>
      <w:r w:rsidRPr="00E65522">
        <w:rPr>
          <w:i/>
          <w:color w:val="313131"/>
          <w:sz w:val="20"/>
          <w:szCs w:val="20"/>
          <w:lang w:val="en-US"/>
        </w:rPr>
        <w:br/>
        <w:t>Kazakhstan, Kostanay.</w:t>
      </w:r>
      <w:r w:rsidRPr="00E65522">
        <w:rPr>
          <w:color w:val="313131"/>
          <w:sz w:val="20"/>
          <w:szCs w:val="20"/>
          <w:lang w:val="en-US"/>
        </w:rPr>
        <w:br/>
      </w:r>
      <w:r w:rsidRPr="00E65522">
        <w:rPr>
          <w:rStyle w:val="af0"/>
          <w:rFonts w:eastAsia="Cambria"/>
          <w:color w:val="313131"/>
          <w:sz w:val="20"/>
          <w:szCs w:val="20"/>
          <w:lang w:val="en-US"/>
        </w:rPr>
        <w:t>ramazan_1998_2010@mail.ru</w:t>
      </w:r>
    </w:p>
    <w:p w:rsidR="00E65522" w:rsidRPr="00E65522" w:rsidRDefault="00E65522" w:rsidP="00E65522">
      <w:pPr>
        <w:pStyle w:val="ac"/>
        <w:shd w:val="clear" w:color="auto" w:fill="FFFFFF"/>
        <w:spacing w:before="0" w:beforeAutospacing="0" w:after="0" w:afterAutospacing="0"/>
        <w:jc w:val="right"/>
        <w:rPr>
          <w:color w:val="313131"/>
          <w:sz w:val="20"/>
          <w:szCs w:val="20"/>
          <w:lang w:val="en-US"/>
        </w:rPr>
      </w:pPr>
      <w:r w:rsidRPr="00E65522">
        <w:rPr>
          <w:b/>
          <w:bCs/>
          <w:i/>
          <w:sz w:val="20"/>
          <w:szCs w:val="20"/>
          <w:lang w:val="kk-KZ"/>
        </w:rPr>
        <w:t>Ермеков Д.С.</w:t>
      </w:r>
      <w:r w:rsidRPr="00E65522">
        <w:rPr>
          <w:i/>
          <w:iCs/>
          <w:color w:val="313131"/>
          <w:sz w:val="20"/>
          <w:szCs w:val="20"/>
        </w:rPr>
        <w:br/>
      </w:r>
      <w:r w:rsidRPr="00E65522">
        <w:rPr>
          <w:rStyle w:val="af0"/>
          <w:rFonts w:eastAsia="Cambria"/>
          <w:color w:val="313131"/>
          <w:sz w:val="20"/>
          <w:szCs w:val="20"/>
          <w:lang w:val="kk-KZ"/>
        </w:rPr>
        <w:t>Кандидат химических  наук</w:t>
      </w:r>
      <w:r w:rsidRPr="00E65522">
        <w:rPr>
          <w:rStyle w:val="af0"/>
          <w:rFonts w:eastAsia="Cambria"/>
          <w:color w:val="313131"/>
          <w:sz w:val="20"/>
          <w:szCs w:val="20"/>
        </w:rPr>
        <w:t>,</w:t>
      </w:r>
      <w:r w:rsidRPr="00E65522">
        <w:rPr>
          <w:i/>
          <w:iCs/>
          <w:color w:val="313131"/>
          <w:sz w:val="20"/>
          <w:szCs w:val="20"/>
        </w:rPr>
        <w:br/>
      </w:r>
      <w:r w:rsidRPr="00E65522">
        <w:rPr>
          <w:rStyle w:val="af0"/>
          <w:rFonts w:eastAsia="Cambria"/>
          <w:color w:val="313131"/>
          <w:sz w:val="20"/>
          <w:szCs w:val="20"/>
          <w:lang w:val="kk-KZ"/>
        </w:rPr>
        <w:t>Доцент</w:t>
      </w:r>
      <w:r w:rsidRPr="00E65522">
        <w:rPr>
          <w:rStyle w:val="af0"/>
          <w:rFonts w:eastAsia="Cambria"/>
          <w:color w:val="313131"/>
          <w:sz w:val="20"/>
          <w:szCs w:val="20"/>
        </w:rPr>
        <w:t xml:space="preserve">, </w:t>
      </w:r>
      <w:r w:rsidRPr="00E65522">
        <w:rPr>
          <w:rStyle w:val="af0"/>
          <w:rFonts w:eastAsia="Cambria"/>
          <w:color w:val="313131"/>
          <w:sz w:val="20"/>
          <w:szCs w:val="20"/>
          <w:lang w:val="kk-KZ"/>
        </w:rPr>
        <w:t>КСТУ им. З.Алдамжар</w:t>
      </w:r>
      <w:r w:rsidRPr="00E65522">
        <w:rPr>
          <w:rStyle w:val="af0"/>
          <w:rFonts w:eastAsia="Cambria"/>
          <w:color w:val="313131"/>
          <w:sz w:val="20"/>
          <w:szCs w:val="20"/>
          <w:lang w:val="en-US"/>
        </w:rPr>
        <w:t>,</w:t>
      </w:r>
      <w:r w:rsidRPr="00E65522">
        <w:rPr>
          <w:i/>
          <w:iCs/>
          <w:color w:val="313131"/>
          <w:sz w:val="20"/>
          <w:szCs w:val="20"/>
          <w:lang w:val="en-US"/>
        </w:rPr>
        <w:br/>
      </w:r>
      <w:r w:rsidRPr="00E65522">
        <w:rPr>
          <w:rStyle w:val="af0"/>
          <w:rFonts w:eastAsia="Cambria"/>
          <w:color w:val="313131"/>
          <w:sz w:val="20"/>
          <w:szCs w:val="20"/>
          <w:lang w:val="kk-KZ"/>
        </w:rPr>
        <w:t>Казахстан</w:t>
      </w:r>
      <w:r w:rsidRPr="00E65522">
        <w:rPr>
          <w:rStyle w:val="af0"/>
          <w:rFonts w:eastAsia="Cambria"/>
          <w:color w:val="313131"/>
          <w:sz w:val="20"/>
          <w:szCs w:val="20"/>
          <w:lang w:val="en-US"/>
        </w:rPr>
        <w:t xml:space="preserve">, </w:t>
      </w:r>
      <w:r w:rsidRPr="00E65522">
        <w:rPr>
          <w:rStyle w:val="af0"/>
          <w:rFonts w:eastAsia="Cambria"/>
          <w:color w:val="313131"/>
          <w:sz w:val="20"/>
          <w:szCs w:val="20"/>
          <w:lang w:val="kk-KZ"/>
        </w:rPr>
        <w:t>Костанай</w:t>
      </w:r>
      <w:r w:rsidRPr="00E65522">
        <w:rPr>
          <w:rStyle w:val="af0"/>
          <w:rFonts w:eastAsia="Cambria"/>
          <w:color w:val="313131"/>
          <w:sz w:val="20"/>
          <w:szCs w:val="20"/>
          <w:lang w:val="en-US"/>
        </w:rPr>
        <w:t>.</w:t>
      </w:r>
      <w:r w:rsidRPr="00E65522">
        <w:rPr>
          <w:i/>
          <w:iCs/>
          <w:color w:val="313131"/>
          <w:sz w:val="20"/>
          <w:szCs w:val="20"/>
          <w:lang w:val="en-US"/>
        </w:rPr>
        <w:br/>
      </w:r>
      <w:r w:rsidRPr="00E65522">
        <w:rPr>
          <w:rStyle w:val="af0"/>
          <w:rFonts w:eastAsia="Cambria"/>
          <w:color w:val="313131"/>
          <w:sz w:val="20"/>
          <w:szCs w:val="20"/>
          <w:lang w:val="en-US"/>
        </w:rPr>
        <w:t>ramazan_1998_2010@mail.ru</w:t>
      </w:r>
    </w:p>
    <w:p w:rsidR="00E65522" w:rsidRPr="00E65522" w:rsidRDefault="00E65522" w:rsidP="00E65522">
      <w:pPr>
        <w:pStyle w:val="ac"/>
        <w:shd w:val="clear" w:color="auto" w:fill="FFFFFF"/>
        <w:spacing w:before="0" w:beforeAutospacing="0" w:after="0" w:afterAutospacing="0"/>
        <w:jc w:val="right"/>
        <w:rPr>
          <w:color w:val="313131"/>
          <w:sz w:val="20"/>
          <w:szCs w:val="20"/>
          <w:lang w:val="en-US"/>
        </w:rPr>
      </w:pPr>
      <w:r w:rsidRPr="00E65522">
        <w:rPr>
          <w:rStyle w:val="af"/>
          <w:color w:val="313131"/>
          <w:sz w:val="20"/>
          <w:szCs w:val="20"/>
          <w:lang w:val="en-US"/>
        </w:rPr>
        <w:t>Ermekov D.S.</w:t>
      </w:r>
      <w:r w:rsidRPr="00E65522">
        <w:rPr>
          <w:color w:val="313131"/>
          <w:sz w:val="20"/>
          <w:szCs w:val="20"/>
          <w:lang w:val="en-US"/>
        </w:rPr>
        <w:br/>
      </w:r>
      <w:r w:rsidRPr="00E65522">
        <w:rPr>
          <w:i/>
          <w:color w:val="313131"/>
          <w:sz w:val="20"/>
          <w:szCs w:val="20"/>
          <w:lang w:val="en-US"/>
        </w:rPr>
        <w:t>Candidate of chemical sciences,</w:t>
      </w:r>
      <w:r w:rsidRPr="00E65522">
        <w:rPr>
          <w:i/>
          <w:color w:val="313131"/>
          <w:sz w:val="20"/>
          <w:szCs w:val="20"/>
          <w:lang w:val="en-US"/>
        </w:rPr>
        <w:br/>
        <w:t>assistant professor, Z.Aldamzhar KSTU ,</w:t>
      </w:r>
      <w:r w:rsidRPr="00E65522">
        <w:rPr>
          <w:i/>
          <w:color w:val="313131"/>
          <w:sz w:val="20"/>
          <w:szCs w:val="20"/>
          <w:lang w:val="en-US"/>
        </w:rPr>
        <w:br/>
        <w:t>Kazakhstan, Kostanay.</w:t>
      </w:r>
      <w:r w:rsidRPr="00E65522">
        <w:rPr>
          <w:color w:val="313131"/>
          <w:sz w:val="20"/>
          <w:szCs w:val="20"/>
          <w:lang w:val="en-US"/>
        </w:rPr>
        <w:br/>
      </w:r>
      <w:r w:rsidRPr="00E65522">
        <w:rPr>
          <w:rStyle w:val="af0"/>
          <w:rFonts w:eastAsia="Cambria"/>
          <w:color w:val="313131"/>
          <w:sz w:val="20"/>
          <w:szCs w:val="20"/>
          <w:lang w:val="en-US"/>
        </w:rPr>
        <w:t>ramazan_1998_2010@mail.ru</w:t>
      </w:r>
    </w:p>
    <w:p w:rsidR="008C1C59" w:rsidRDefault="00596981" w:rsidP="00E65522">
      <w:pPr>
        <w:jc w:val="both"/>
        <w:rPr>
          <w:rFonts w:ascii="Times New Roman" w:eastAsia="Times New Roman" w:hAnsi="Times New Roman" w:cs="Times New Roman"/>
          <w:b/>
          <w:sz w:val="20"/>
          <w:szCs w:val="20"/>
          <w:lang w:eastAsia="ru-RU"/>
        </w:rPr>
      </w:pPr>
      <w:r w:rsidRPr="00E65522">
        <w:rPr>
          <w:rFonts w:ascii="Times New Roman" w:eastAsia="Times New Roman" w:hAnsi="Times New Roman" w:cs="Times New Roman"/>
          <w:b/>
          <w:sz w:val="20"/>
          <w:szCs w:val="20"/>
          <w:lang w:val="kk-KZ" w:eastAsia="ru-RU"/>
        </w:rPr>
        <w:t xml:space="preserve"> </w:t>
      </w:r>
    </w:p>
    <w:p w:rsidR="00E65522" w:rsidRDefault="00E65522" w:rsidP="00E65522">
      <w:pPr>
        <w:jc w:val="both"/>
        <w:rPr>
          <w:rFonts w:ascii="Times New Roman" w:hAnsi="Times New Roman" w:cs="Times New Roman"/>
          <w:i/>
          <w:sz w:val="20"/>
          <w:szCs w:val="20"/>
          <w:lang w:val="ru-RU"/>
        </w:rPr>
      </w:pPr>
      <w:r w:rsidRPr="00AD3243">
        <w:rPr>
          <w:rFonts w:ascii="Times New Roman" w:eastAsia="Times New Roman" w:hAnsi="Times New Roman" w:cs="Times New Roman"/>
          <w:b/>
          <w:sz w:val="20"/>
          <w:szCs w:val="20"/>
          <w:lang w:val="kk-KZ" w:eastAsia="ru-RU"/>
        </w:rPr>
        <w:t xml:space="preserve">Аннотация: </w:t>
      </w:r>
      <w:r w:rsidRPr="00AD3243">
        <w:rPr>
          <w:rFonts w:ascii="Times New Roman" w:hAnsi="Times New Roman" w:cs="Times New Roman"/>
          <w:i/>
          <w:sz w:val="20"/>
          <w:szCs w:val="20"/>
          <w:lang w:val="ru-RU"/>
        </w:rPr>
        <w:t xml:space="preserve">В данной исследовательской работе делается попытка сформулировать основные компоненты концепции устойчивого развития применительно к городу. Проводится оценка экологического состояния природной, а также техногенной окружающей среды города. Рассматривается рейтинг экологически благополучных городов Республики Казахстан. Проводится анализ и сравнение экологического состояния окружающей природной среды среднестатистического города Казахстана, на примере города Костанай с казахстанскими, а также зарубежными городами. Были также даны конкретные рекомендации по необходимым к принятию мерам по снижению экологической нагрузки на окружающую природную среду города. Проводится оценка и анализ экологического состояния и потенциала города Костанай в сфере зеленых технологий, сквозь призму экологических норм и правил, принятых для большинства развитых городов Европы. </w:t>
      </w:r>
    </w:p>
    <w:p w:rsidR="00AD3243" w:rsidRPr="00AD3243" w:rsidRDefault="00AD3243" w:rsidP="00E65522">
      <w:pPr>
        <w:jc w:val="both"/>
        <w:rPr>
          <w:rFonts w:ascii="Times New Roman" w:hAnsi="Times New Roman" w:cs="Times New Roman"/>
          <w:i/>
          <w:sz w:val="20"/>
          <w:szCs w:val="20"/>
          <w:lang w:val="ru-RU"/>
        </w:rPr>
      </w:pPr>
    </w:p>
    <w:p w:rsidR="00E65522" w:rsidRDefault="00E65522" w:rsidP="00E65522">
      <w:pPr>
        <w:jc w:val="both"/>
        <w:rPr>
          <w:rFonts w:ascii="Times New Roman" w:hAnsi="Times New Roman" w:cs="Times New Roman"/>
          <w:i/>
          <w:sz w:val="20"/>
          <w:szCs w:val="20"/>
          <w:lang w:val="kk-KZ"/>
        </w:rPr>
      </w:pPr>
      <w:r w:rsidRPr="00AD3243">
        <w:rPr>
          <w:rFonts w:ascii="Times New Roman" w:hAnsi="Times New Roman" w:cs="Times New Roman"/>
          <w:b/>
          <w:sz w:val="20"/>
          <w:szCs w:val="20"/>
        </w:rPr>
        <w:t>Annotation</w:t>
      </w:r>
      <w:r w:rsidRPr="00AD3243">
        <w:rPr>
          <w:rFonts w:ascii="Times New Roman" w:hAnsi="Times New Roman" w:cs="Times New Roman"/>
          <w:b/>
          <w:sz w:val="20"/>
          <w:szCs w:val="20"/>
          <w:lang w:val="kk-KZ"/>
        </w:rPr>
        <w:t>:</w:t>
      </w:r>
      <w:r w:rsidRPr="00AD3243">
        <w:rPr>
          <w:rFonts w:ascii="Times New Roman" w:hAnsi="Times New Roman" w:cs="Times New Roman"/>
          <w:sz w:val="20"/>
          <w:szCs w:val="20"/>
          <w:lang w:val="kk-KZ"/>
        </w:rPr>
        <w:t xml:space="preserve"> </w:t>
      </w:r>
      <w:r w:rsidR="00AD3243" w:rsidRPr="00AD3243">
        <w:rPr>
          <w:rFonts w:ascii="Times New Roman" w:hAnsi="Times New Roman" w:cs="Times New Roman"/>
          <w:i/>
          <w:sz w:val="20"/>
          <w:szCs w:val="20"/>
          <w:lang w:val="kk-KZ"/>
        </w:rPr>
        <w:t>In this research work, an attempt is made to formulate the main components of the concept of sustainable development in relation to the city. An assessment of the ecological state of the natural and man-made environment of the city is carried out. The rating of ecologically safe cities of the Republic of Kazakhstan is considered. An analysis and comparison of the ecological state of the natural environment of an average city of Kazakhstan is carried out, using the example of the city of Kostanay with Kazakhstani and foreign cities. Specific recommendations were also given on the necessary measures to be taken to reduce the environmental burden on the city's natural environment. An assessment and analysis of the ecological state and potential of the city of Kostanay in the field of green technologies is carried out, through the prism of environmental standards and rules adopted for most developed cities in Europe.</w:t>
      </w:r>
    </w:p>
    <w:p w:rsidR="00AD3243" w:rsidRDefault="00AD3243" w:rsidP="00E65522">
      <w:pPr>
        <w:jc w:val="both"/>
        <w:rPr>
          <w:rFonts w:ascii="Times New Roman" w:eastAsia="Times New Roman" w:hAnsi="Times New Roman" w:cs="Times New Roman"/>
          <w:b/>
          <w:sz w:val="20"/>
          <w:szCs w:val="20"/>
          <w:lang w:val="kk-KZ" w:eastAsia="ru-RU"/>
        </w:rPr>
      </w:pPr>
    </w:p>
    <w:p w:rsidR="00AD3243" w:rsidRDefault="00AD3243" w:rsidP="00E65522">
      <w:pPr>
        <w:jc w:val="both"/>
        <w:rPr>
          <w:rFonts w:ascii="Times New Roman" w:eastAsia="Times New Roman" w:hAnsi="Times New Roman" w:cs="Times New Roman"/>
          <w:i/>
          <w:sz w:val="20"/>
          <w:szCs w:val="20"/>
          <w:lang w:val="kk-KZ" w:eastAsia="ru-RU"/>
        </w:rPr>
      </w:pPr>
      <w:r>
        <w:rPr>
          <w:rFonts w:ascii="Times New Roman" w:eastAsia="Times New Roman" w:hAnsi="Times New Roman" w:cs="Times New Roman"/>
          <w:b/>
          <w:sz w:val="20"/>
          <w:szCs w:val="20"/>
          <w:lang w:val="kk-KZ" w:eastAsia="ru-RU"/>
        </w:rPr>
        <w:t xml:space="preserve">Ключевые слова: </w:t>
      </w:r>
      <w:r w:rsidRPr="00AD3243">
        <w:rPr>
          <w:rFonts w:ascii="Times New Roman" w:eastAsia="Times New Roman" w:hAnsi="Times New Roman" w:cs="Times New Roman"/>
          <w:i/>
          <w:sz w:val="20"/>
          <w:szCs w:val="20"/>
          <w:lang w:val="kk-KZ" w:eastAsia="ru-RU"/>
        </w:rPr>
        <w:t>зеленые технологии, экологизация, рециклинг, зеленая экономика</w:t>
      </w:r>
    </w:p>
    <w:p w:rsidR="00AD3243" w:rsidRDefault="00AD3243" w:rsidP="00E65522">
      <w:pPr>
        <w:jc w:val="both"/>
        <w:rPr>
          <w:rFonts w:ascii="Times New Roman" w:eastAsia="Times New Roman" w:hAnsi="Times New Roman" w:cs="Times New Roman"/>
          <w:i/>
          <w:sz w:val="20"/>
          <w:szCs w:val="20"/>
          <w:lang w:val="kk-KZ" w:eastAsia="ru-RU"/>
        </w:rPr>
      </w:pPr>
    </w:p>
    <w:p w:rsidR="00AD3243" w:rsidRDefault="00AD3243" w:rsidP="00E65522">
      <w:pPr>
        <w:jc w:val="both"/>
        <w:rPr>
          <w:rFonts w:ascii="Times New Roman" w:eastAsia="Times New Roman" w:hAnsi="Times New Roman" w:cs="Times New Roman"/>
          <w:i/>
          <w:sz w:val="20"/>
          <w:szCs w:val="20"/>
          <w:lang w:val="kk-KZ" w:eastAsia="ru-RU"/>
        </w:rPr>
      </w:pPr>
      <w:r>
        <w:rPr>
          <w:rFonts w:ascii="Times New Roman" w:eastAsia="Times New Roman" w:hAnsi="Times New Roman" w:cs="Times New Roman"/>
          <w:b/>
          <w:sz w:val="20"/>
          <w:szCs w:val="20"/>
          <w:lang w:eastAsia="ru-RU"/>
        </w:rPr>
        <w:t>Keywords</w:t>
      </w:r>
      <w:r>
        <w:rPr>
          <w:rFonts w:ascii="Times New Roman" w:eastAsia="Times New Roman" w:hAnsi="Times New Roman" w:cs="Times New Roman"/>
          <w:b/>
          <w:sz w:val="20"/>
          <w:szCs w:val="20"/>
          <w:lang w:val="kk-KZ" w:eastAsia="ru-RU"/>
        </w:rPr>
        <w:t>:</w:t>
      </w:r>
      <w:r w:rsidR="005D6FE9" w:rsidRPr="005D6FE9">
        <w:t xml:space="preserve"> </w:t>
      </w:r>
      <w:r w:rsidR="005D6FE9" w:rsidRPr="005D6FE9">
        <w:rPr>
          <w:rFonts w:ascii="Times New Roman" w:eastAsia="Times New Roman" w:hAnsi="Times New Roman" w:cs="Times New Roman"/>
          <w:i/>
          <w:sz w:val="20"/>
          <w:szCs w:val="20"/>
          <w:lang w:val="kk-KZ" w:eastAsia="ru-RU"/>
        </w:rPr>
        <w:t>green technologies, ecologization, recycling, green economy</w:t>
      </w:r>
    </w:p>
    <w:p w:rsidR="005D6FE9" w:rsidRPr="00AD3243" w:rsidRDefault="005D6FE9" w:rsidP="00E65522">
      <w:pPr>
        <w:jc w:val="both"/>
        <w:rPr>
          <w:rFonts w:ascii="Times New Roman" w:eastAsia="Times New Roman" w:hAnsi="Times New Roman" w:cs="Times New Roman"/>
          <w:b/>
          <w:sz w:val="20"/>
          <w:szCs w:val="20"/>
          <w:lang w:val="kk-KZ" w:eastAsia="ru-RU"/>
        </w:rPr>
      </w:pPr>
    </w:p>
    <w:p w:rsidR="008C1C59" w:rsidRPr="00E65522" w:rsidRDefault="008C1C59" w:rsidP="00E65522">
      <w:pPr>
        <w:ind w:firstLine="567"/>
        <w:jc w:val="both"/>
        <w:rPr>
          <w:rFonts w:ascii="Times New Roman" w:hAnsi="Times New Roman" w:cs="Times New Roman"/>
          <w:sz w:val="20"/>
          <w:szCs w:val="20"/>
          <w:lang w:val="ru-RU"/>
        </w:rPr>
      </w:pPr>
      <w:r w:rsidRPr="00E65522">
        <w:rPr>
          <w:rFonts w:ascii="Times New Roman" w:hAnsi="Times New Roman" w:cs="Times New Roman"/>
          <w:sz w:val="20"/>
          <w:szCs w:val="20"/>
          <w:lang w:val="ru-RU"/>
        </w:rPr>
        <w:t>Актуальность этого проекта связана с необходимостью внедрения зеленых технологий в инфраструктуру города Костанай, что принесет существенный социально-экономический эффект и даст следующие результаты: будет способствовать росту благосостояния населения, притоку налоговых отчислений в бюджет от работающих предприятий, росту количества рабочих мест, созданию современной инфраструктуры города, снижению текущей экологической нагрузки и ликвидации накопленного экологического ущерба, обеспечит эффективность государственных институтов и устойчивое социально-экономическое развитие региона.</w:t>
      </w:r>
    </w:p>
    <w:p w:rsidR="008C1C59" w:rsidRPr="00E65522" w:rsidRDefault="008C1C59" w:rsidP="00E65522">
      <w:pPr>
        <w:ind w:firstLine="567"/>
        <w:jc w:val="both"/>
        <w:rPr>
          <w:rFonts w:ascii="Times New Roman" w:hAnsi="Times New Roman" w:cs="Times New Roman"/>
          <w:sz w:val="20"/>
          <w:szCs w:val="20"/>
          <w:lang w:val="ru-RU"/>
        </w:rPr>
      </w:pPr>
      <w:r w:rsidRPr="00E65522">
        <w:rPr>
          <w:rFonts w:ascii="Times New Roman" w:hAnsi="Times New Roman" w:cs="Times New Roman"/>
          <w:sz w:val="20"/>
          <w:szCs w:val="20"/>
          <w:lang w:val="ru-RU"/>
        </w:rPr>
        <w:t>Целью данной работы является проведение анализа возможности внедрения зеленых технологий в инфраструктуру города Костаная, а также  побуждение администрации города уделять больше внимания охране окружающей среды. В связи с поставленной целью, решения требуют следующие задачи:</w:t>
      </w:r>
    </w:p>
    <w:p w:rsidR="008C1C59" w:rsidRPr="00E65522" w:rsidRDefault="008C1C59" w:rsidP="00E65522">
      <w:pPr>
        <w:ind w:firstLine="567"/>
        <w:jc w:val="both"/>
        <w:rPr>
          <w:rFonts w:ascii="Times New Roman" w:hAnsi="Times New Roman" w:cs="Times New Roman"/>
          <w:sz w:val="20"/>
          <w:szCs w:val="20"/>
          <w:lang w:val="ru-RU"/>
        </w:rPr>
      </w:pPr>
      <w:r w:rsidRPr="00E65522">
        <w:rPr>
          <w:rFonts w:ascii="Times New Roman" w:hAnsi="Times New Roman" w:cs="Times New Roman"/>
          <w:sz w:val="20"/>
          <w:szCs w:val="20"/>
          <w:lang w:val="ru-RU"/>
        </w:rPr>
        <w:t xml:space="preserve">1. Провести сбор данных об экологическом состоянии, функционировании имеющихся в инфраструктуре города объектов, придерживающихся политики устойчивого развития и использующих в производстве зеленые технологии. </w:t>
      </w:r>
    </w:p>
    <w:p w:rsidR="008C1C59" w:rsidRPr="00E65522" w:rsidRDefault="008C1C59" w:rsidP="00E65522">
      <w:pPr>
        <w:ind w:firstLine="567"/>
        <w:jc w:val="both"/>
        <w:rPr>
          <w:rFonts w:ascii="Times New Roman" w:hAnsi="Times New Roman" w:cs="Times New Roman"/>
          <w:sz w:val="20"/>
          <w:szCs w:val="20"/>
          <w:lang w:val="ru-RU"/>
        </w:rPr>
      </w:pPr>
      <w:r w:rsidRPr="00E65522">
        <w:rPr>
          <w:rFonts w:ascii="Times New Roman" w:hAnsi="Times New Roman" w:cs="Times New Roman"/>
          <w:sz w:val="20"/>
          <w:szCs w:val="20"/>
          <w:lang w:val="ru-RU"/>
        </w:rPr>
        <w:t xml:space="preserve">2. Провести сравнение в использовании зеленых технологий в инфраструктуре города Костаная с </w:t>
      </w:r>
      <w:r w:rsidRPr="00E65522">
        <w:rPr>
          <w:rFonts w:ascii="Times New Roman" w:hAnsi="Times New Roman" w:cs="Times New Roman"/>
          <w:sz w:val="20"/>
          <w:szCs w:val="20"/>
          <w:lang w:val="ru-RU"/>
        </w:rPr>
        <w:lastRenderedPageBreak/>
        <w:t xml:space="preserve">казахстанскими, а также зарубежными методами внедрения и применения зеленых технологий. </w:t>
      </w:r>
    </w:p>
    <w:p w:rsidR="008C1C59" w:rsidRPr="00E65522" w:rsidRDefault="008C1C59" w:rsidP="00E65522">
      <w:pPr>
        <w:ind w:firstLine="567"/>
        <w:jc w:val="both"/>
        <w:rPr>
          <w:rFonts w:ascii="Times New Roman" w:hAnsi="Times New Roman" w:cs="Times New Roman"/>
          <w:sz w:val="20"/>
          <w:szCs w:val="20"/>
          <w:lang w:val="ru-RU"/>
        </w:rPr>
      </w:pPr>
      <w:r w:rsidRPr="00E65522">
        <w:rPr>
          <w:rFonts w:ascii="Times New Roman" w:hAnsi="Times New Roman" w:cs="Times New Roman"/>
          <w:sz w:val="20"/>
          <w:szCs w:val="20"/>
          <w:lang w:val="ru-RU"/>
        </w:rPr>
        <w:t xml:space="preserve">3. Выделить для внедрения наиболее энергоэффективные и наилучшие доступных «зеленых» технологий для города Костанай. </w:t>
      </w:r>
    </w:p>
    <w:p w:rsidR="008C1C59" w:rsidRPr="00E65522" w:rsidRDefault="008C1C59" w:rsidP="00E65522">
      <w:pPr>
        <w:ind w:firstLine="567"/>
        <w:jc w:val="both"/>
        <w:rPr>
          <w:rFonts w:ascii="Times New Roman" w:hAnsi="Times New Roman" w:cs="Times New Roman"/>
          <w:sz w:val="20"/>
          <w:szCs w:val="20"/>
          <w:lang w:val="ru-RU"/>
        </w:rPr>
      </w:pPr>
      <w:r w:rsidRPr="00E65522">
        <w:rPr>
          <w:rFonts w:ascii="Times New Roman" w:hAnsi="Times New Roman" w:cs="Times New Roman"/>
          <w:sz w:val="20"/>
          <w:szCs w:val="20"/>
          <w:lang w:val="ru-RU"/>
        </w:rPr>
        <w:t>Объектом данного исследования является инфраструктура города Костаная. Предметом данного исследования является потенциал развития города Костанай в сфере зеленых технологий.</w:t>
      </w:r>
    </w:p>
    <w:p w:rsidR="008C1C59" w:rsidRPr="00E65522" w:rsidRDefault="008C1C59" w:rsidP="00E65522">
      <w:pPr>
        <w:ind w:firstLine="567"/>
        <w:jc w:val="both"/>
        <w:rPr>
          <w:rFonts w:ascii="Times New Roman" w:hAnsi="Times New Roman" w:cs="Times New Roman"/>
          <w:sz w:val="20"/>
          <w:szCs w:val="20"/>
          <w:lang w:val="ru-RU"/>
        </w:rPr>
      </w:pPr>
      <w:r w:rsidRPr="00E65522">
        <w:rPr>
          <w:rFonts w:ascii="Times New Roman" w:hAnsi="Times New Roman" w:cs="Times New Roman"/>
          <w:sz w:val="20"/>
          <w:szCs w:val="20"/>
          <w:lang w:val="ru-RU"/>
        </w:rPr>
        <w:t xml:space="preserve">Исследование будет проводится по специально разработанной методике, основанной на 5 категориях: консультации со специалистами, сбор данных, измерение параметров, расчет исследования, рекомендации. В результате исследования планируется разработать концепцию устойчивого развития «зеленого города» на основе количественных оценок данных по различным аспектам природопользования в городе. </w:t>
      </w:r>
    </w:p>
    <w:p w:rsidR="008B2795" w:rsidRPr="00E65522" w:rsidRDefault="008C1C59" w:rsidP="00E65522">
      <w:pPr>
        <w:ind w:firstLine="567"/>
        <w:jc w:val="both"/>
        <w:rPr>
          <w:rFonts w:ascii="Times New Roman" w:hAnsi="Times New Roman" w:cs="Times New Roman"/>
          <w:sz w:val="20"/>
          <w:szCs w:val="20"/>
          <w:lang w:val="ru-RU"/>
        </w:rPr>
      </w:pPr>
      <w:r w:rsidRPr="00E65522">
        <w:rPr>
          <w:rFonts w:ascii="Times New Roman" w:hAnsi="Times New Roman" w:cs="Times New Roman"/>
          <w:sz w:val="20"/>
          <w:szCs w:val="20"/>
          <w:lang w:val="ru-RU"/>
        </w:rPr>
        <w:t>Научная новизна: для внедрения в инфраструктуру предприятий города Костаная, впервые будут предложены идеи безотходного производства, сохранения энергии, вторичного использования сырья, экономии природных ресурсов и использования альтернативных источников энергии, что значительно улучшит экологическую обстановку в регионе, а также существенно снизит антропогенную нагрузку на окружающую среду.</w:t>
      </w:r>
    </w:p>
    <w:p w:rsidR="008B2795" w:rsidRPr="00E65522" w:rsidRDefault="008B2795" w:rsidP="00E65522">
      <w:pPr>
        <w:pStyle w:val="ac"/>
        <w:shd w:val="clear" w:color="auto" w:fill="FFFFFF"/>
        <w:spacing w:before="0" w:beforeAutospacing="0" w:after="0" w:afterAutospacing="0"/>
        <w:ind w:firstLine="567"/>
        <w:jc w:val="both"/>
        <w:rPr>
          <w:color w:val="000000"/>
          <w:sz w:val="20"/>
          <w:szCs w:val="20"/>
        </w:rPr>
      </w:pPr>
      <w:r w:rsidRPr="00E65522">
        <w:rPr>
          <w:color w:val="000000"/>
          <w:sz w:val="20"/>
          <w:szCs w:val="20"/>
        </w:rPr>
        <w:t>В связи со скудностью материала и неразвитостью сферы зеленых технологий в городах Республики Казахстан на мировом уровне, для лучшего понимания ситуации в стране мы приведем рейтинг экологичности городов Казахстана. Жители Республики Казахстан в своем большинстве предпочитают отдыхать в парках и скверах городов, но это не всегда является возможным. Особенно это заметно в промышленных центрах ре</w:t>
      </w:r>
      <w:r w:rsidR="008C1C59" w:rsidRPr="00E65522">
        <w:rPr>
          <w:color w:val="000000"/>
          <w:sz w:val="20"/>
          <w:szCs w:val="20"/>
          <w:lang w:val="kk-KZ"/>
        </w:rPr>
        <w:t>с</w:t>
      </w:r>
      <w:r w:rsidRPr="00E65522">
        <w:rPr>
          <w:color w:val="000000"/>
          <w:sz w:val="20"/>
          <w:szCs w:val="20"/>
        </w:rPr>
        <w:t>публики. К примеру, население городов Семипалатинска, Усть-Каменогорска, Караганды, Жезказгана и Темиртау жалуются на регулярно вызываемый   промышленностью смог. Данную информацию нам предоставляют в рамках проекта «Идеальный город». Исследование было проведено в 2016 году.</w:t>
      </w:r>
    </w:p>
    <w:p w:rsidR="008B2795" w:rsidRPr="00E65522" w:rsidRDefault="008B2795" w:rsidP="00E65522">
      <w:pPr>
        <w:pStyle w:val="ac"/>
        <w:shd w:val="clear" w:color="auto" w:fill="FFFFFF"/>
        <w:spacing w:before="0" w:beforeAutospacing="0" w:after="0" w:afterAutospacing="0"/>
        <w:ind w:firstLine="567"/>
        <w:jc w:val="both"/>
        <w:rPr>
          <w:snapToGrid w:val="0"/>
          <w:sz w:val="20"/>
          <w:szCs w:val="20"/>
        </w:rPr>
      </w:pPr>
      <w:r w:rsidRPr="00E65522">
        <w:rPr>
          <w:color w:val="000000"/>
          <w:sz w:val="20"/>
          <w:szCs w:val="20"/>
        </w:rPr>
        <w:t xml:space="preserve">В рамках данного проекта был проведен опрос населения, по сто человек в каждом из городов Казахстана, в котором ими было оценено качество жизни в своих городах по бальной системе. Самый высокий балл – 7, самый низкий – 1. Оценка экологичности городов велась по 10 основным критериям, таким как:  качество питьевой воды, чистота воздуха, порядок на улицах, озелененность города, сбор и переработка ТБО и т.д. Данное ранжирование отличалось от других тем,  что в данном исследовании учитывалось мнение непосредственно населения, а не мнение экспертов, как это зачастую бывает. Исследование проводилось в 20 крунейших городах Республики Казахстан. Максимальное количество баллов по всем критериям – 21. Результаты данного рейтинга представлены  на составленной нами диаграмме 3, </w:t>
      </w:r>
      <w:r w:rsidRPr="00E65522">
        <w:rPr>
          <w:snapToGrid w:val="0"/>
          <w:sz w:val="20"/>
          <w:szCs w:val="20"/>
        </w:rPr>
        <w:t>в соответствии с рисунком 5</w:t>
      </w:r>
      <w:r w:rsidRPr="00E65522">
        <w:rPr>
          <w:color w:val="000000"/>
          <w:sz w:val="20"/>
          <w:szCs w:val="20"/>
        </w:rPr>
        <w:t>.</w:t>
      </w:r>
    </w:p>
    <w:p w:rsidR="008B2795" w:rsidRPr="00E65522" w:rsidRDefault="008B2795" w:rsidP="00E65522">
      <w:pPr>
        <w:jc w:val="center"/>
        <w:rPr>
          <w:rFonts w:ascii="Times New Roman" w:hAnsi="Times New Roman" w:cs="Times New Roman"/>
          <w:color w:val="000000"/>
          <w:sz w:val="20"/>
          <w:szCs w:val="20"/>
          <w:shd w:val="clear" w:color="auto" w:fill="FFFFFF"/>
          <w:lang w:val="kk-KZ"/>
        </w:rPr>
      </w:pPr>
      <w:r w:rsidRPr="00E65522">
        <w:rPr>
          <w:rFonts w:ascii="Times New Roman" w:hAnsi="Times New Roman" w:cs="Times New Roman"/>
          <w:noProof/>
          <w:color w:val="000000"/>
          <w:sz w:val="20"/>
          <w:szCs w:val="20"/>
          <w:shd w:val="clear" w:color="auto" w:fill="FFFFFF"/>
          <w:lang w:eastAsia="ru-RU"/>
        </w:rPr>
        <w:drawing>
          <wp:inline distT="0" distB="0" distL="0" distR="0">
            <wp:extent cx="6017643" cy="3588589"/>
            <wp:effectExtent l="19050" t="0" r="21207"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B2795" w:rsidRPr="00E65522" w:rsidRDefault="008B2795" w:rsidP="00E65522">
      <w:pPr>
        <w:jc w:val="center"/>
        <w:rPr>
          <w:rFonts w:ascii="Times New Roman" w:hAnsi="Times New Roman" w:cs="Times New Roman"/>
          <w:color w:val="000000"/>
          <w:sz w:val="20"/>
          <w:szCs w:val="20"/>
          <w:shd w:val="clear" w:color="auto" w:fill="FFFFFF"/>
          <w:lang w:val="kk-KZ"/>
        </w:rPr>
      </w:pPr>
      <w:r w:rsidRPr="00E65522">
        <w:rPr>
          <w:rFonts w:ascii="Times New Roman" w:hAnsi="Times New Roman" w:cs="Times New Roman"/>
          <w:color w:val="000000"/>
          <w:sz w:val="20"/>
          <w:szCs w:val="20"/>
          <w:shd w:val="clear" w:color="auto" w:fill="FFFFFF"/>
          <w:lang w:val="kk-KZ"/>
        </w:rPr>
        <w:t>Рисунок 5 – Ранжирование городов Казахстана, в рамках проекта «Идеальный город»</w:t>
      </w:r>
    </w:p>
    <w:p w:rsidR="008B2795" w:rsidRPr="00E65522" w:rsidRDefault="008B2795" w:rsidP="00E65522">
      <w:pPr>
        <w:jc w:val="both"/>
        <w:rPr>
          <w:rFonts w:ascii="Times New Roman" w:hAnsi="Times New Roman" w:cs="Times New Roman"/>
          <w:b/>
          <w:color w:val="000000"/>
          <w:sz w:val="20"/>
          <w:szCs w:val="20"/>
          <w:shd w:val="clear" w:color="auto" w:fill="FFFFFF"/>
        </w:rPr>
      </w:pPr>
    </w:p>
    <w:p w:rsidR="008B2795" w:rsidRPr="00E65522" w:rsidRDefault="008B2795" w:rsidP="00E65522">
      <w:pPr>
        <w:ind w:firstLine="567"/>
        <w:jc w:val="center"/>
        <w:rPr>
          <w:rFonts w:ascii="Times New Roman" w:eastAsia="Times New Roman" w:hAnsi="Times New Roman" w:cs="Times New Roman"/>
          <w:b/>
          <w:sz w:val="20"/>
          <w:szCs w:val="20"/>
          <w:lang w:val="kk-KZ" w:eastAsia="ru-RU"/>
        </w:rPr>
      </w:pPr>
      <w:r w:rsidRPr="00E65522">
        <w:rPr>
          <w:rFonts w:ascii="Times New Roman" w:eastAsia="Times New Roman" w:hAnsi="Times New Roman" w:cs="Times New Roman"/>
          <w:b/>
          <w:sz w:val="20"/>
          <w:szCs w:val="20"/>
          <w:lang w:val="kk-KZ" w:eastAsia="ru-RU"/>
        </w:rPr>
        <w:t xml:space="preserve">Расчет показателей </w:t>
      </w:r>
      <w:r w:rsidRPr="00E65522">
        <w:rPr>
          <w:rFonts w:ascii="Times New Roman" w:eastAsia="Times New Roman" w:hAnsi="Times New Roman" w:cs="Times New Roman"/>
          <w:b/>
          <w:sz w:val="20"/>
          <w:szCs w:val="20"/>
          <w:lang w:val="ru-RU" w:eastAsia="ru-RU"/>
        </w:rPr>
        <w:t xml:space="preserve">мирового </w:t>
      </w:r>
      <w:r w:rsidRPr="00E65522">
        <w:rPr>
          <w:rFonts w:ascii="Times New Roman" w:eastAsia="Times New Roman" w:hAnsi="Times New Roman" w:cs="Times New Roman"/>
          <w:b/>
          <w:sz w:val="20"/>
          <w:szCs w:val="20"/>
          <w:lang w:val="kk-KZ" w:eastAsia="ru-RU"/>
        </w:rPr>
        <w:t>рейтинга «</w:t>
      </w:r>
      <w:r w:rsidRPr="00E65522">
        <w:rPr>
          <w:rFonts w:ascii="Times New Roman" w:eastAsia="Times New Roman" w:hAnsi="Times New Roman" w:cs="Times New Roman"/>
          <w:b/>
          <w:sz w:val="20"/>
          <w:szCs w:val="20"/>
          <w:lang w:eastAsia="ru-RU"/>
        </w:rPr>
        <w:t>GDS</w:t>
      </w:r>
      <w:r w:rsidRPr="00E65522">
        <w:rPr>
          <w:rFonts w:ascii="Times New Roman" w:eastAsia="Times New Roman" w:hAnsi="Times New Roman" w:cs="Times New Roman"/>
          <w:b/>
          <w:sz w:val="20"/>
          <w:szCs w:val="20"/>
          <w:lang w:val="ru-RU" w:eastAsia="ru-RU"/>
        </w:rPr>
        <w:t>-</w:t>
      </w:r>
      <w:r w:rsidRPr="00E65522">
        <w:rPr>
          <w:rFonts w:ascii="Times New Roman" w:eastAsia="Times New Roman" w:hAnsi="Times New Roman" w:cs="Times New Roman"/>
          <w:b/>
          <w:sz w:val="20"/>
          <w:szCs w:val="20"/>
          <w:lang w:eastAsia="ru-RU"/>
        </w:rPr>
        <w:t>Index</w:t>
      </w:r>
      <w:r w:rsidRPr="00E65522">
        <w:rPr>
          <w:rFonts w:ascii="Times New Roman" w:eastAsia="Times New Roman" w:hAnsi="Times New Roman" w:cs="Times New Roman"/>
          <w:b/>
          <w:sz w:val="20"/>
          <w:szCs w:val="20"/>
          <w:lang w:val="kk-KZ" w:eastAsia="ru-RU"/>
        </w:rPr>
        <w:t>» для города Костанай</w:t>
      </w:r>
    </w:p>
    <w:p w:rsidR="008B2795" w:rsidRPr="00E65522" w:rsidRDefault="008B2795" w:rsidP="00E65522">
      <w:pPr>
        <w:ind w:firstLine="567"/>
        <w:jc w:val="both"/>
        <w:rPr>
          <w:rFonts w:ascii="Times New Roman" w:eastAsia="Times New Roman" w:hAnsi="Times New Roman" w:cs="Times New Roman"/>
          <w:sz w:val="20"/>
          <w:szCs w:val="20"/>
          <w:lang w:val="kk-KZ" w:eastAsia="ru-RU"/>
        </w:rPr>
      </w:pPr>
    </w:p>
    <w:p w:rsidR="008B2795" w:rsidRPr="00E65522" w:rsidRDefault="008B2795" w:rsidP="00E65522">
      <w:pPr>
        <w:ind w:firstLine="567"/>
        <w:jc w:val="both"/>
        <w:rPr>
          <w:rFonts w:ascii="Times New Roman" w:hAnsi="Times New Roman" w:cs="Times New Roman"/>
          <w:color w:val="000000"/>
          <w:sz w:val="20"/>
          <w:szCs w:val="20"/>
          <w:shd w:val="clear" w:color="auto" w:fill="FFFFFF"/>
          <w:lang w:val="kk-KZ"/>
        </w:rPr>
      </w:pPr>
      <w:r w:rsidRPr="00E65522">
        <w:rPr>
          <w:rFonts w:ascii="Times New Roman" w:hAnsi="Times New Roman" w:cs="Times New Roman"/>
          <w:sz w:val="20"/>
          <w:szCs w:val="20"/>
          <w:lang w:val="kk-KZ"/>
        </w:rPr>
        <w:t>Расчет «</w:t>
      </w:r>
      <w:r w:rsidRPr="00E65522">
        <w:rPr>
          <w:rFonts w:ascii="Times New Roman" w:hAnsi="Times New Roman" w:cs="Times New Roman"/>
          <w:sz w:val="20"/>
          <w:szCs w:val="20"/>
        </w:rPr>
        <w:t>GDS</w:t>
      </w:r>
      <w:r w:rsidRPr="00E65522">
        <w:rPr>
          <w:rFonts w:ascii="Times New Roman" w:hAnsi="Times New Roman" w:cs="Times New Roman"/>
          <w:sz w:val="20"/>
          <w:szCs w:val="20"/>
          <w:lang w:val="ru-RU"/>
        </w:rPr>
        <w:t>-</w:t>
      </w:r>
      <w:r w:rsidRPr="00E65522">
        <w:rPr>
          <w:rFonts w:ascii="Times New Roman" w:hAnsi="Times New Roman" w:cs="Times New Roman"/>
          <w:sz w:val="20"/>
          <w:szCs w:val="20"/>
        </w:rPr>
        <w:t>Index</w:t>
      </w:r>
      <w:r w:rsidRPr="00E65522">
        <w:rPr>
          <w:rFonts w:ascii="Times New Roman" w:hAnsi="Times New Roman" w:cs="Times New Roman"/>
          <w:sz w:val="20"/>
          <w:szCs w:val="20"/>
          <w:lang w:val="kk-KZ"/>
        </w:rPr>
        <w:t xml:space="preserve">» для города Костанай проводился строго по критериям и показателям, предложенным самой системой оценки глобального индекса устойчивости дестинаций - </w:t>
      </w:r>
      <w:r w:rsidRPr="00E65522">
        <w:rPr>
          <w:rFonts w:ascii="Times New Roman" w:hAnsi="Times New Roman" w:cs="Times New Roman"/>
          <w:color w:val="000000"/>
          <w:sz w:val="20"/>
          <w:szCs w:val="20"/>
          <w:shd w:val="clear" w:color="auto" w:fill="FFFFFF"/>
          <w:lang w:val="kk-KZ"/>
        </w:rPr>
        <w:t>«</w:t>
      </w:r>
      <w:r w:rsidRPr="00E65522">
        <w:rPr>
          <w:rFonts w:ascii="Times New Roman" w:hAnsi="Times New Roman" w:cs="Times New Roman"/>
          <w:color w:val="000000"/>
          <w:sz w:val="20"/>
          <w:szCs w:val="20"/>
          <w:shd w:val="clear" w:color="auto" w:fill="FFFFFF"/>
        </w:rPr>
        <w:t>Global</w:t>
      </w:r>
      <w:r w:rsidRPr="00E65522">
        <w:rPr>
          <w:rFonts w:ascii="Times New Roman" w:hAnsi="Times New Roman" w:cs="Times New Roman"/>
          <w:color w:val="000000"/>
          <w:sz w:val="20"/>
          <w:szCs w:val="20"/>
          <w:shd w:val="clear" w:color="auto" w:fill="FFFFFF"/>
          <w:lang w:val="ru-RU"/>
        </w:rPr>
        <w:t xml:space="preserve"> </w:t>
      </w:r>
      <w:r w:rsidRPr="00E65522">
        <w:rPr>
          <w:rFonts w:ascii="Times New Roman" w:hAnsi="Times New Roman" w:cs="Times New Roman"/>
          <w:color w:val="000000"/>
          <w:sz w:val="20"/>
          <w:szCs w:val="20"/>
          <w:shd w:val="clear" w:color="auto" w:fill="FFFFFF"/>
        </w:rPr>
        <w:t>Destination</w:t>
      </w:r>
      <w:r w:rsidRPr="00E65522">
        <w:rPr>
          <w:rFonts w:ascii="Times New Roman" w:hAnsi="Times New Roman" w:cs="Times New Roman"/>
          <w:color w:val="000000"/>
          <w:sz w:val="20"/>
          <w:szCs w:val="20"/>
          <w:shd w:val="clear" w:color="auto" w:fill="FFFFFF"/>
          <w:lang w:val="ru-RU"/>
        </w:rPr>
        <w:t xml:space="preserve"> </w:t>
      </w:r>
      <w:r w:rsidRPr="00E65522">
        <w:rPr>
          <w:rFonts w:ascii="Times New Roman" w:hAnsi="Times New Roman" w:cs="Times New Roman"/>
          <w:color w:val="000000"/>
          <w:sz w:val="20"/>
          <w:szCs w:val="20"/>
          <w:shd w:val="clear" w:color="auto" w:fill="FFFFFF"/>
        </w:rPr>
        <w:t>Sustainability</w:t>
      </w:r>
      <w:r w:rsidRPr="00E65522">
        <w:rPr>
          <w:rFonts w:ascii="Times New Roman" w:hAnsi="Times New Roman" w:cs="Times New Roman"/>
          <w:color w:val="000000"/>
          <w:sz w:val="20"/>
          <w:szCs w:val="20"/>
          <w:shd w:val="clear" w:color="auto" w:fill="FFFFFF"/>
          <w:lang w:val="ru-RU"/>
        </w:rPr>
        <w:t xml:space="preserve"> </w:t>
      </w:r>
      <w:r w:rsidRPr="00E65522">
        <w:rPr>
          <w:rFonts w:ascii="Times New Roman" w:hAnsi="Times New Roman" w:cs="Times New Roman"/>
          <w:color w:val="000000"/>
          <w:sz w:val="20"/>
          <w:szCs w:val="20"/>
          <w:shd w:val="clear" w:color="auto" w:fill="FFFFFF"/>
        </w:rPr>
        <w:t>Index</w:t>
      </w:r>
      <w:r w:rsidRPr="00E65522">
        <w:rPr>
          <w:rFonts w:ascii="Times New Roman" w:hAnsi="Times New Roman" w:cs="Times New Roman"/>
          <w:color w:val="000000"/>
          <w:sz w:val="20"/>
          <w:szCs w:val="20"/>
          <w:shd w:val="clear" w:color="auto" w:fill="FFFFFF"/>
          <w:lang w:val="kk-KZ"/>
        </w:rPr>
        <w:t>»</w:t>
      </w:r>
      <w:r w:rsidRPr="00E65522">
        <w:rPr>
          <w:rFonts w:ascii="Times New Roman" w:hAnsi="Times New Roman" w:cs="Times New Roman"/>
          <w:color w:val="000000"/>
          <w:sz w:val="20"/>
          <w:szCs w:val="20"/>
          <w:shd w:val="clear" w:color="auto" w:fill="FFFFFF"/>
          <w:lang w:val="ru-RU"/>
        </w:rPr>
        <w:t xml:space="preserve">. По следующим критериям: </w:t>
      </w:r>
      <w:r w:rsidRPr="00E65522">
        <w:rPr>
          <w:rFonts w:ascii="Times New Roman" w:hAnsi="Times New Roman" w:cs="Times New Roman"/>
          <w:sz w:val="20"/>
          <w:szCs w:val="20"/>
          <w:lang w:val="ru-RU"/>
        </w:rPr>
        <w:t>климат и стратегия развития города (45%), отходы (20%), вода (10%), транспорт (20%) и озеленение города (5%),</w:t>
      </w:r>
      <w:r w:rsidRPr="00E65522">
        <w:rPr>
          <w:rFonts w:ascii="Times New Roman" w:hAnsi="Times New Roman" w:cs="Times New Roman"/>
          <w:color w:val="000000"/>
          <w:sz w:val="20"/>
          <w:szCs w:val="20"/>
          <w:shd w:val="clear" w:color="auto" w:fill="FFFFFF"/>
          <w:lang w:val="ru-RU"/>
        </w:rPr>
        <w:t xml:space="preserve"> эти критерии уже были описаны выше.</w:t>
      </w:r>
    </w:p>
    <w:p w:rsidR="008B2795" w:rsidRPr="00E65522" w:rsidRDefault="008B2795" w:rsidP="00E65522">
      <w:pPr>
        <w:shd w:val="clear" w:color="auto" w:fill="FFFFFF"/>
        <w:ind w:firstLine="567"/>
        <w:jc w:val="both"/>
        <w:rPr>
          <w:rFonts w:ascii="Times New Roman" w:eastAsia="Times New Roman" w:hAnsi="Times New Roman" w:cs="Times New Roman"/>
          <w:bCs/>
          <w:color w:val="212529"/>
          <w:sz w:val="20"/>
          <w:szCs w:val="20"/>
          <w:lang w:val="ru-RU" w:eastAsia="ru-RU"/>
        </w:rPr>
      </w:pPr>
      <w:r w:rsidRPr="00E65522">
        <w:rPr>
          <w:rFonts w:ascii="Times New Roman" w:eastAsia="Times New Roman" w:hAnsi="Times New Roman" w:cs="Times New Roman"/>
          <w:bCs/>
          <w:color w:val="212529"/>
          <w:sz w:val="20"/>
          <w:szCs w:val="20"/>
          <w:lang w:val="ru-RU" w:eastAsia="ru-RU"/>
        </w:rPr>
        <w:t xml:space="preserve">При участии в данном рейтинге город  Костанай получил бы следующую оценку, представленную в  </w:t>
      </w:r>
      <w:r w:rsidRPr="00E65522">
        <w:rPr>
          <w:rFonts w:ascii="Times New Roman" w:eastAsia="Times New Roman" w:hAnsi="Times New Roman" w:cs="Times New Roman"/>
          <w:bCs/>
          <w:color w:val="212529"/>
          <w:sz w:val="20"/>
          <w:szCs w:val="20"/>
          <w:lang w:val="ru-RU" w:eastAsia="ru-RU"/>
        </w:rPr>
        <w:lastRenderedPageBreak/>
        <w:t>таблице 4.</w:t>
      </w:r>
    </w:p>
    <w:p w:rsidR="008B2795" w:rsidRPr="00E65522" w:rsidRDefault="008B2795" w:rsidP="00E65522">
      <w:pPr>
        <w:shd w:val="clear" w:color="auto" w:fill="FFFFFF"/>
        <w:ind w:firstLine="567"/>
        <w:jc w:val="both"/>
        <w:rPr>
          <w:rFonts w:ascii="Times New Roman" w:eastAsia="Times New Roman" w:hAnsi="Times New Roman" w:cs="Times New Roman"/>
          <w:bCs/>
          <w:color w:val="212529"/>
          <w:sz w:val="20"/>
          <w:szCs w:val="20"/>
          <w:lang w:val="ru-RU" w:eastAsia="ru-RU"/>
        </w:rPr>
      </w:pPr>
    </w:p>
    <w:p w:rsidR="008B2795" w:rsidRPr="00E65522" w:rsidRDefault="008B2795" w:rsidP="00E65522">
      <w:pPr>
        <w:shd w:val="clear" w:color="auto" w:fill="FFFFFF"/>
        <w:jc w:val="both"/>
        <w:rPr>
          <w:rFonts w:ascii="Times New Roman" w:eastAsia="Times New Roman" w:hAnsi="Times New Roman" w:cs="Times New Roman"/>
          <w:bCs/>
          <w:color w:val="212529"/>
          <w:sz w:val="20"/>
          <w:szCs w:val="20"/>
          <w:lang w:val="ru-RU" w:eastAsia="ru-RU"/>
        </w:rPr>
      </w:pPr>
      <w:r w:rsidRPr="00E65522">
        <w:rPr>
          <w:rFonts w:ascii="Times New Roman" w:eastAsia="Times New Roman" w:hAnsi="Times New Roman" w:cs="Times New Roman"/>
          <w:bCs/>
          <w:color w:val="212529"/>
          <w:sz w:val="20"/>
          <w:szCs w:val="20"/>
          <w:lang w:val="ru-RU" w:eastAsia="ru-RU"/>
        </w:rPr>
        <w:t xml:space="preserve">Таблица 4 – оценка потенциала города Костанай в рейтинге </w:t>
      </w:r>
      <w:r w:rsidRPr="00E65522">
        <w:rPr>
          <w:rFonts w:ascii="Times New Roman" w:eastAsia="Times New Roman" w:hAnsi="Times New Roman" w:cs="Times New Roman"/>
          <w:bCs/>
          <w:color w:val="212529"/>
          <w:sz w:val="20"/>
          <w:szCs w:val="20"/>
          <w:lang w:eastAsia="ru-RU"/>
        </w:rPr>
        <w:t>GDS</w:t>
      </w:r>
      <w:r w:rsidRPr="00E65522">
        <w:rPr>
          <w:rFonts w:ascii="Times New Roman" w:eastAsia="Times New Roman" w:hAnsi="Times New Roman" w:cs="Times New Roman"/>
          <w:bCs/>
          <w:color w:val="212529"/>
          <w:sz w:val="20"/>
          <w:szCs w:val="20"/>
          <w:lang w:val="ru-RU" w:eastAsia="ru-RU"/>
        </w:rPr>
        <w:t>-</w:t>
      </w:r>
      <w:r w:rsidRPr="00E65522">
        <w:rPr>
          <w:rFonts w:ascii="Times New Roman" w:eastAsia="Times New Roman" w:hAnsi="Times New Roman" w:cs="Times New Roman"/>
          <w:bCs/>
          <w:color w:val="212529"/>
          <w:sz w:val="20"/>
          <w:szCs w:val="20"/>
          <w:lang w:eastAsia="ru-RU"/>
        </w:rPr>
        <w:t>Index</w:t>
      </w:r>
    </w:p>
    <w:p w:rsidR="008B2795" w:rsidRPr="00E65522" w:rsidRDefault="008B2795" w:rsidP="00E65522">
      <w:pPr>
        <w:shd w:val="clear" w:color="auto" w:fill="FFFFFF"/>
        <w:jc w:val="both"/>
        <w:rPr>
          <w:rFonts w:ascii="Times New Roman" w:eastAsia="Times New Roman" w:hAnsi="Times New Roman" w:cs="Times New Roman"/>
          <w:bCs/>
          <w:color w:val="212529"/>
          <w:sz w:val="20"/>
          <w:szCs w:val="20"/>
          <w:lang w:val="ru-RU" w:eastAsia="ru-RU"/>
        </w:rPr>
      </w:pPr>
    </w:p>
    <w:tbl>
      <w:tblPr>
        <w:tblStyle w:val="ae"/>
        <w:tblW w:w="0" w:type="auto"/>
        <w:tblInd w:w="108" w:type="dxa"/>
        <w:tblLook w:val="04A0"/>
      </w:tblPr>
      <w:tblGrid>
        <w:gridCol w:w="2106"/>
        <w:gridCol w:w="4225"/>
        <w:gridCol w:w="3419"/>
      </w:tblGrid>
      <w:tr w:rsidR="008B2795" w:rsidRPr="00E65522" w:rsidTr="008C1C59">
        <w:tc>
          <w:tcPr>
            <w:tcW w:w="2106" w:type="dxa"/>
          </w:tcPr>
          <w:p w:rsidR="008B2795" w:rsidRPr="00E65522" w:rsidRDefault="008B2795" w:rsidP="00E65522">
            <w:pPr>
              <w:jc w:val="both"/>
              <w:outlineLvl w:val="2"/>
              <w:rPr>
                <w:rFonts w:ascii="Times New Roman" w:eastAsia="Times New Roman" w:hAnsi="Times New Roman" w:cs="Times New Roman"/>
                <w:color w:val="212529"/>
                <w:sz w:val="20"/>
                <w:szCs w:val="20"/>
                <w:lang w:val="kk-KZ"/>
              </w:rPr>
            </w:pPr>
            <w:r w:rsidRPr="00E65522">
              <w:rPr>
                <w:rFonts w:ascii="Times New Roman" w:eastAsia="Times New Roman" w:hAnsi="Times New Roman" w:cs="Times New Roman"/>
                <w:color w:val="212529"/>
                <w:sz w:val="20"/>
                <w:szCs w:val="20"/>
                <w:lang w:val="kk-KZ"/>
              </w:rPr>
              <w:t>Категория</w:t>
            </w:r>
          </w:p>
        </w:tc>
        <w:tc>
          <w:tcPr>
            <w:tcW w:w="4225" w:type="dxa"/>
          </w:tcPr>
          <w:p w:rsidR="008B2795" w:rsidRPr="00E65522" w:rsidRDefault="008B2795" w:rsidP="00E65522">
            <w:pPr>
              <w:jc w:val="both"/>
              <w:outlineLvl w:val="2"/>
              <w:rPr>
                <w:rFonts w:ascii="Times New Roman" w:eastAsia="Times New Roman" w:hAnsi="Times New Roman" w:cs="Times New Roman"/>
                <w:color w:val="212529"/>
                <w:sz w:val="20"/>
                <w:szCs w:val="20"/>
                <w:lang w:val="kk-KZ"/>
              </w:rPr>
            </w:pPr>
            <w:r w:rsidRPr="00E65522">
              <w:rPr>
                <w:rFonts w:ascii="Times New Roman" w:eastAsia="Times New Roman" w:hAnsi="Times New Roman" w:cs="Times New Roman"/>
                <w:color w:val="212529"/>
                <w:sz w:val="20"/>
                <w:szCs w:val="20"/>
                <w:lang w:val="kk-KZ"/>
              </w:rPr>
              <w:t>Индикаторы</w:t>
            </w:r>
          </w:p>
        </w:tc>
        <w:tc>
          <w:tcPr>
            <w:tcW w:w="3419" w:type="dxa"/>
          </w:tcPr>
          <w:p w:rsidR="008B2795" w:rsidRPr="00E65522" w:rsidRDefault="008B2795" w:rsidP="00E65522">
            <w:pPr>
              <w:jc w:val="both"/>
              <w:outlineLvl w:val="2"/>
              <w:rPr>
                <w:rFonts w:ascii="Times New Roman" w:eastAsia="Times New Roman" w:hAnsi="Times New Roman" w:cs="Times New Roman"/>
                <w:color w:val="212529"/>
                <w:sz w:val="20"/>
                <w:szCs w:val="20"/>
                <w:lang w:val="kk-KZ"/>
              </w:rPr>
            </w:pPr>
            <w:r w:rsidRPr="00E65522">
              <w:rPr>
                <w:rFonts w:ascii="Times New Roman" w:eastAsia="Times New Roman" w:hAnsi="Times New Roman" w:cs="Times New Roman"/>
                <w:color w:val="212529"/>
                <w:sz w:val="20"/>
                <w:szCs w:val="20"/>
                <w:lang w:val="kk-KZ"/>
              </w:rPr>
              <w:t>Баллы</w:t>
            </w:r>
          </w:p>
        </w:tc>
      </w:tr>
      <w:tr w:rsidR="008B2795" w:rsidRPr="00E65522" w:rsidTr="008C1C59">
        <w:tc>
          <w:tcPr>
            <w:tcW w:w="2106" w:type="dxa"/>
          </w:tcPr>
          <w:p w:rsidR="008B2795" w:rsidRPr="00E65522" w:rsidRDefault="008B2795" w:rsidP="00E65522">
            <w:pPr>
              <w:jc w:val="both"/>
              <w:rPr>
                <w:rFonts w:ascii="Times New Roman" w:eastAsia="Times New Roman" w:hAnsi="Times New Roman" w:cs="Times New Roman"/>
                <w:bCs/>
                <w:color w:val="212529"/>
                <w:sz w:val="20"/>
                <w:szCs w:val="20"/>
              </w:rPr>
            </w:pPr>
            <w:r w:rsidRPr="00E65522">
              <w:rPr>
                <w:rFonts w:ascii="Times New Roman" w:eastAsia="Times New Roman" w:hAnsi="Times New Roman" w:cs="Times New Roman"/>
                <w:bCs/>
                <w:color w:val="212529"/>
                <w:sz w:val="20"/>
                <w:szCs w:val="20"/>
              </w:rPr>
              <w:t>Климат и стратегия развития</w:t>
            </w:r>
          </w:p>
        </w:tc>
        <w:tc>
          <w:tcPr>
            <w:tcW w:w="4225" w:type="dxa"/>
          </w:tcPr>
          <w:p w:rsidR="008B2795" w:rsidRPr="00E65522" w:rsidRDefault="008B2795" w:rsidP="00E65522">
            <w:pPr>
              <w:jc w:val="both"/>
              <w:rPr>
                <w:rFonts w:ascii="Times New Roman" w:eastAsia="Times New Roman" w:hAnsi="Times New Roman" w:cs="Times New Roman"/>
                <w:bCs/>
                <w:color w:val="212529"/>
                <w:sz w:val="20"/>
                <w:szCs w:val="20"/>
              </w:rPr>
            </w:pPr>
            <w:r w:rsidRPr="00E65522">
              <w:rPr>
                <w:rFonts w:ascii="Times New Roman" w:eastAsia="Times New Roman" w:hAnsi="Times New Roman" w:cs="Times New Roman"/>
                <w:bCs/>
                <w:color w:val="212529"/>
                <w:sz w:val="20"/>
                <w:szCs w:val="20"/>
              </w:rPr>
              <w:t>Имеется ли стратегия смягчения изменений климата и адаптации города?</w:t>
            </w:r>
          </w:p>
        </w:tc>
        <w:tc>
          <w:tcPr>
            <w:tcW w:w="3419" w:type="dxa"/>
          </w:tcPr>
          <w:p w:rsidR="008B2795" w:rsidRPr="00E65522" w:rsidRDefault="008B2795" w:rsidP="00E65522">
            <w:pPr>
              <w:jc w:val="both"/>
              <w:rPr>
                <w:rFonts w:ascii="Times New Roman" w:eastAsia="Times New Roman" w:hAnsi="Times New Roman" w:cs="Times New Roman"/>
                <w:bCs/>
                <w:color w:val="212529"/>
                <w:sz w:val="20"/>
                <w:szCs w:val="20"/>
              </w:rPr>
            </w:pPr>
            <w:r w:rsidRPr="00E65522">
              <w:rPr>
                <w:rFonts w:ascii="Times New Roman" w:eastAsia="Times New Roman" w:hAnsi="Times New Roman" w:cs="Times New Roman"/>
                <w:bCs/>
                <w:color w:val="212529"/>
                <w:sz w:val="20"/>
                <w:szCs w:val="20"/>
              </w:rPr>
              <w:t>3 балла</w:t>
            </w:r>
          </w:p>
        </w:tc>
      </w:tr>
      <w:tr w:rsidR="008B2795" w:rsidRPr="00E65522" w:rsidTr="008C1C59">
        <w:tc>
          <w:tcPr>
            <w:tcW w:w="2106" w:type="dxa"/>
            <w:vMerge w:val="restart"/>
          </w:tcPr>
          <w:p w:rsidR="008B2795" w:rsidRPr="00E65522" w:rsidRDefault="008B2795" w:rsidP="00E65522">
            <w:pPr>
              <w:jc w:val="both"/>
              <w:rPr>
                <w:rFonts w:ascii="Times New Roman" w:eastAsia="Times New Roman" w:hAnsi="Times New Roman" w:cs="Times New Roman"/>
                <w:bCs/>
                <w:color w:val="212529"/>
                <w:sz w:val="20"/>
                <w:szCs w:val="20"/>
              </w:rPr>
            </w:pPr>
          </w:p>
        </w:tc>
        <w:tc>
          <w:tcPr>
            <w:tcW w:w="4225" w:type="dxa"/>
          </w:tcPr>
          <w:p w:rsidR="008B2795" w:rsidRPr="00E65522" w:rsidRDefault="008B2795" w:rsidP="00E65522">
            <w:pPr>
              <w:jc w:val="both"/>
              <w:rPr>
                <w:rFonts w:ascii="Times New Roman" w:eastAsia="Times New Roman" w:hAnsi="Times New Roman" w:cs="Times New Roman"/>
                <w:bCs/>
                <w:color w:val="212529"/>
                <w:sz w:val="20"/>
                <w:szCs w:val="20"/>
              </w:rPr>
            </w:pPr>
            <w:r w:rsidRPr="00E65522">
              <w:rPr>
                <w:rFonts w:ascii="Times New Roman" w:eastAsia="Times New Roman" w:hAnsi="Times New Roman" w:cs="Times New Roman"/>
                <w:bCs/>
                <w:color w:val="212529"/>
                <w:sz w:val="20"/>
                <w:szCs w:val="20"/>
              </w:rPr>
              <w:t>Каковы цели сокращения выбросов города к 2030 году?</w:t>
            </w:r>
          </w:p>
        </w:tc>
        <w:tc>
          <w:tcPr>
            <w:tcW w:w="3419" w:type="dxa"/>
          </w:tcPr>
          <w:p w:rsidR="008B2795" w:rsidRPr="00E65522" w:rsidRDefault="008B2795" w:rsidP="00E65522">
            <w:pPr>
              <w:jc w:val="both"/>
              <w:rPr>
                <w:rFonts w:ascii="Times New Roman" w:eastAsia="Times New Roman" w:hAnsi="Times New Roman" w:cs="Times New Roman"/>
                <w:bCs/>
                <w:color w:val="212529"/>
                <w:sz w:val="20"/>
                <w:szCs w:val="20"/>
              </w:rPr>
            </w:pPr>
            <w:r w:rsidRPr="00E65522">
              <w:rPr>
                <w:rFonts w:ascii="Times New Roman" w:eastAsia="Times New Roman" w:hAnsi="Times New Roman" w:cs="Times New Roman"/>
                <w:bCs/>
                <w:color w:val="212529"/>
                <w:sz w:val="20"/>
                <w:szCs w:val="20"/>
              </w:rPr>
              <w:t>1 балл</w:t>
            </w:r>
          </w:p>
        </w:tc>
      </w:tr>
      <w:tr w:rsidR="008B2795" w:rsidRPr="00E65522" w:rsidTr="008C1C59">
        <w:tc>
          <w:tcPr>
            <w:tcW w:w="2106" w:type="dxa"/>
            <w:vMerge/>
          </w:tcPr>
          <w:p w:rsidR="008B2795" w:rsidRPr="00E65522" w:rsidRDefault="008B2795" w:rsidP="00E65522">
            <w:pPr>
              <w:jc w:val="both"/>
              <w:rPr>
                <w:rFonts w:ascii="Times New Roman" w:eastAsia="Times New Roman" w:hAnsi="Times New Roman" w:cs="Times New Roman"/>
                <w:bCs/>
                <w:color w:val="212529"/>
                <w:sz w:val="20"/>
                <w:szCs w:val="20"/>
              </w:rPr>
            </w:pPr>
          </w:p>
        </w:tc>
        <w:tc>
          <w:tcPr>
            <w:tcW w:w="4225" w:type="dxa"/>
          </w:tcPr>
          <w:p w:rsidR="008B2795" w:rsidRPr="00E65522" w:rsidRDefault="008B2795" w:rsidP="00E65522">
            <w:pPr>
              <w:jc w:val="both"/>
              <w:rPr>
                <w:rFonts w:ascii="Times New Roman" w:eastAsia="Times New Roman" w:hAnsi="Times New Roman" w:cs="Times New Roman"/>
                <w:bCs/>
                <w:color w:val="212529"/>
                <w:sz w:val="20"/>
                <w:szCs w:val="20"/>
              </w:rPr>
            </w:pPr>
            <w:r w:rsidRPr="00E65522">
              <w:rPr>
                <w:rFonts w:ascii="Times New Roman" w:eastAsia="Times New Roman" w:hAnsi="Times New Roman" w:cs="Times New Roman"/>
                <w:bCs/>
                <w:color w:val="212529"/>
                <w:sz w:val="20"/>
                <w:szCs w:val="20"/>
              </w:rPr>
              <w:t>Какой процент от общего объема производства электроэнергии города поступает от возобновляемых источников энергии</w:t>
            </w:r>
          </w:p>
        </w:tc>
        <w:tc>
          <w:tcPr>
            <w:tcW w:w="3419" w:type="dxa"/>
          </w:tcPr>
          <w:p w:rsidR="008B2795" w:rsidRPr="00E65522" w:rsidRDefault="008B2795" w:rsidP="00E65522">
            <w:pPr>
              <w:jc w:val="both"/>
              <w:rPr>
                <w:rFonts w:ascii="Times New Roman" w:eastAsia="Times New Roman" w:hAnsi="Times New Roman" w:cs="Times New Roman"/>
                <w:bCs/>
                <w:color w:val="212529"/>
                <w:sz w:val="20"/>
                <w:szCs w:val="20"/>
              </w:rPr>
            </w:pPr>
            <w:r w:rsidRPr="00E65522">
              <w:rPr>
                <w:rFonts w:ascii="Times New Roman" w:eastAsia="Times New Roman" w:hAnsi="Times New Roman" w:cs="Times New Roman"/>
                <w:bCs/>
                <w:color w:val="212529"/>
                <w:sz w:val="20"/>
                <w:szCs w:val="20"/>
              </w:rPr>
              <w:t>0 баллов</w:t>
            </w:r>
          </w:p>
        </w:tc>
      </w:tr>
      <w:tr w:rsidR="008B2795" w:rsidRPr="00E65522" w:rsidTr="008C1C59">
        <w:tc>
          <w:tcPr>
            <w:tcW w:w="2106" w:type="dxa"/>
            <w:vMerge w:val="restart"/>
          </w:tcPr>
          <w:p w:rsidR="008B2795" w:rsidRPr="00E65522" w:rsidRDefault="008B2795" w:rsidP="00E65522">
            <w:pPr>
              <w:jc w:val="both"/>
              <w:rPr>
                <w:rFonts w:ascii="Times New Roman" w:eastAsia="Times New Roman" w:hAnsi="Times New Roman" w:cs="Times New Roman"/>
                <w:bCs/>
                <w:color w:val="212529"/>
                <w:sz w:val="20"/>
                <w:szCs w:val="20"/>
              </w:rPr>
            </w:pPr>
            <w:r w:rsidRPr="00E65522">
              <w:rPr>
                <w:rFonts w:ascii="Times New Roman" w:eastAsia="Times New Roman" w:hAnsi="Times New Roman" w:cs="Times New Roman"/>
                <w:bCs/>
                <w:color w:val="212529"/>
                <w:sz w:val="20"/>
                <w:szCs w:val="20"/>
              </w:rPr>
              <w:t>Отходы</w:t>
            </w:r>
          </w:p>
        </w:tc>
        <w:tc>
          <w:tcPr>
            <w:tcW w:w="4225" w:type="dxa"/>
          </w:tcPr>
          <w:p w:rsidR="008B2795" w:rsidRPr="00E65522" w:rsidRDefault="008B2795" w:rsidP="00E65522">
            <w:pPr>
              <w:jc w:val="both"/>
              <w:rPr>
                <w:rFonts w:ascii="Times New Roman" w:eastAsia="Times New Roman" w:hAnsi="Times New Roman" w:cs="Times New Roman"/>
                <w:bCs/>
                <w:color w:val="212529"/>
                <w:sz w:val="20"/>
                <w:szCs w:val="20"/>
              </w:rPr>
            </w:pPr>
            <w:r w:rsidRPr="00E65522">
              <w:rPr>
                <w:rFonts w:ascii="Times New Roman" w:eastAsia="Times New Roman" w:hAnsi="Times New Roman" w:cs="Times New Roman"/>
                <w:bCs/>
                <w:color w:val="212529"/>
                <w:sz w:val="20"/>
                <w:szCs w:val="20"/>
              </w:rPr>
              <w:t>Какой процент твердых бытовых отходов города складируется на свалках?</w:t>
            </w:r>
          </w:p>
        </w:tc>
        <w:tc>
          <w:tcPr>
            <w:tcW w:w="3419" w:type="dxa"/>
          </w:tcPr>
          <w:p w:rsidR="008B2795" w:rsidRPr="00E65522" w:rsidRDefault="008B2795" w:rsidP="00E65522">
            <w:pPr>
              <w:jc w:val="both"/>
              <w:rPr>
                <w:rFonts w:ascii="Times New Roman" w:eastAsia="Times New Roman" w:hAnsi="Times New Roman" w:cs="Times New Roman"/>
                <w:bCs/>
                <w:color w:val="212529"/>
                <w:sz w:val="20"/>
                <w:szCs w:val="20"/>
              </w:rPr>
            </w:pPr>
            <w:r w:rsidRPr="00E65522">
              <w:rPr>
                <w:rFonts w:ascii="Times New Roman" w:eastAsia="Times New Roman" w:hAnsi="Times New Roman" w:cs="Times New Roman"/>
                <w:bCs/>
                <w:color w:val="212529"/>
                <w:sz w:val="20"/>
                <w:szCs w:val="20"/>
              </w:rPr>
              <w:t>0 баллов</w:t>
            </w:r>
          </w:p>
        </w:tc>
      </w:tr>
      <w:tr w:rsidR="008B2795" w:rsidRPr="00E65522" w:rsidTr="008C1C59">
        <w:tc>
          <w:tcPr>
            <w:tcW w:w="2106" w:type="dxa"/>
            <w:vMerge/>
          </w:tcPr>
          <w:p w:rsidR="008B2795" w:rsidRPr="00E65522" w:rsidRDefault="008B2795" w:rsidP="00E65522">
            <w:pPr>
              <w:jc w:val="both"/>
              <w:rPr>
                <w:rFonts w:ascii="Times New Roman" w:eastAsia="Times New Roman" w:hAnsi="Times New Roman" w:cs="Times New Roman"/>
                <w:bCs/>
                <w:color w:val="212529"/>
                <w:sz w:val="20"/>
                <w:szCs w:val="20"/>
              </w:rPr>
            </w:pPr>
          </w:p>
        </w:tc>
        <w:tc>
          <w:tcPr>
            <w:tcW w:w="4225" w:type="dxa"/>
          </w:tcPr>
          <w:p w:rsidR="008B2795" w:rsidRPr="00E65522" w:rsidRDefault="008B2795" w:rsidP="00E65522">
            <w:pPr>
              <w:jc w:val="both"/>
              <w:rPr>
                <w:rFonts w:ascii="Times New Roman" w:eastAsia="Times New Roman" w:hAnsi="Times New Roman" w:cs="Times New Roman"/>
                <w:bCs/>
                <w:color w:val="212529"/>
                <w:sz w:val="20"/>
                <w:szCs w:val="20"/>
              </w:rPr>
            </w:pPr>
            <w:r w:rsidRPr="00E65522">
              <w:rPr>
                <w:rFonts w:ascii="Times New Roman" w:eastAsia="Times New Roman" w:hAnsi="Times New Roman" w:cs="Times New Roman"/>
                <w:bCs/>
                <w:color w:val="212529"/>
                <w:sz w:val="20"/>
                <w:szCs w:val="20"/>
              </w:rPr>
              <w:t>Какой процент твердых бытовых отходов города перерабатывается? (Не включая сжигание или компостирование отходов)</w:t>
            </w:r>
          </w:p>
        </w:tc>
        <w:tc>
          <w:tcPr>
            <w:tcW w:w="3419" w:type="dxa"/>
          </w:tcPr>
          <w:p w:rsidR="008B2795" w:rsidRPr="00E65522" w:rsidRDefault="008B2795" w:rsidP="00E65522">
            <w:pPr>
              <w:jc w:val="both"/>
              <w:rPr>
                <w:rFonts w:ascii="Times New Roman" w:eastAsia="Times New Roman" w:hAnsi="Times New Roman" w:cs="Times New Roman"/>
                <w:bCs/>
                <w:color w:val="212529"/>
                <w:sz w:val="20"/>
                <w:szCs w:val="20"/>
              </w:rPr>
            </w:pPr>
            <w:r w:rsidRPr="00E65522">
              <w:rPr>
                <w:rFonts w:ascii="Times New Roman" w:eastAsia="Times New Roman" w:hAnsi="Times New Roman" w:cs="Times New Roman"/>
                <w:bCs/>
                <w:color w:val="212529"/>
                <w:sz w:val="20"/>
                <w:szCs w:val="20"/>
              </w:rPr>
              <w:t>2 балла</w:t>
            </w:r>
          </w:p>
        </w:tc>
      </w:tr>
      <w:tr w:rsidR="008B2795" w:rsidRPr="00E65522" w:rsidTr="008C1C59">
        <w:tc>
          <w:tcPr>
            <w:tcW w:w="2106" w:type="dxa"/>
            <w:vMerge/>
          </w:tcPr>
          <w:p w:rsidR="008B2795" w:rsidRPr="00E65522" w:rsidRDefault="008B2795" w:rsidP="00E65522">
            <w:pPr>
              <w:jc w:val="both"/>
              <w:rPr>
                <w:rFonts w:ascii="Times New Roman" w:eastAsia="Times New Roman" w:hAnsi="Times New Roman" w:cs="Times New Roman"/>
                <w:bCs/>
                <w:color w:val="212529"/>
                <w:sz w:val="20"/>
                <w:szCs w:val="20"/>
              </w:rPr>
            </w:pPr>
          </w:p>
        </w:tc>
        <w:tc>
          <w:tcPr>
            <w:tcW w:w="4225" w:type="dxa"/>
          </w:tcPr>
          <w:p w:rsidR="008B2795" w:rsidRPr="00E65522" w:rsidRDefault="008B2795" w:rsidP="00E65522">
            <w:pPr>
              <w:jc w:val="both"/>
              <w:rPr>
                <w:rFonts w:ascii="Times New Roman" w:eastAsia="Times New Roman" w:hAnsi="Times New Roman" w:cs="Times New Roman"/>
                <w:bCs/>
                <w:color w:val="212529"/>
                <w:sz w:val="20"/>
                <w:szCs w:val="20"/>
              </w:rPr>
            </w:pPr>
            <w:r w:rsidRPr="00E65522">
              <w:rPr>
                <w:rFonts w:ascii="Times New Roman" w:eastAsia="Times New Roman" w:hAnsi="Times New Roman" w:cs="Times New Roman"/>
                <w:bCs/>
                <w:color w:val="212529"/>
                <w:sz w:val="20"/>
                <w:szCs w:val="20"/>
              </w:rPr>
              <w:t>Каков годовой объем собрали твердых бытовых отходов (ТБО) на душу населения (кг / чел)</w:t>
            </w:r>
          </w:p>
        </w:tc>
        <w:tc>
          <w:tcPr>
            <w:tcW w:w="3419" w:type="dxa"/>
          </w:tcPr>
          <w:p w:rsidR="008B2795" w:rsidRPr="00E65522" w:rsidRDefault="008B2795" w:rsidP="00E65522">
            <w:pPr>
              <w:jc w:val="both"/>
              <w:rPr>
                <w:rFonts w:ascii="Times New Roman" w:eastAsia="Times New Roman" w:hAnsi="Times New Roman" w:cs="Times New Roman"/>
                <w:bCs/>
                <w:color w:val="212529"/>
                <w:sz w:val="20"/>
                <w:szCs w:val="20"/>
              </w:rPr>
            </w:pPr>
            <w:r w:rsidRPr="00E65522">
              <w:rPr>
                <w:rFonts w:ascii="Times New Roman" w:eastAsia="Times New Roman" w:hAnsi="Times New Roman" w:cs="Times New Roman"/>
                <w:bCs/>
                <w:color w:val="212529"/>
                <w:sz w:val="20"/>
                <w:szCs w:val="20"/>
              </w:rPr>
              <w:t>0 баллов</w:t>
            </w:r>
          </w:p>
        </w:tc>
      </w:tr>
      <w:tr w:rsidR="008B2795" w:rsidRPr="00E65522" w:rsidTr="008C1C59">
        <w:tc>
          <w:tcPr>
            <w:tcW w:w="2106" w:type="dxa"/>
            <w:vMerge w:val="restart"/>
          </w:tcPr>
          <w:p w:rsidR="008B2795" w:rsidRPr="00E65522" w:rsidRDefault="008B2795" w:rsidP="00E65522">
            <w:pPr>
              <w:jc w:val="both"/>
              <w:rPr>
                <w:rFonts w:ascii="Times New Roman" w:eastAsia="Times New Roman" w:hAnsi="Times New Roman" w:cs="Times New Roman"/>
                <w:bCs/>
                <w:color w:val="212529"/>
                <w:sz w:val="20"/>
                <w:szCs w:val="20"/>
              </w:rPr>
            </w:pPr>
            <w:r w:rsidRPr="00E65522">
              <w:rPr>
                <w:rFonts w:ascii="Times New Roman" w:eastAsia="Times New Roman" w:hAnsi="Times New Roman" w:cs="Times New Roman"/>
                <w:bCs/>
                <w:color w:val="212529"/>
                <w:sz w:val="20"/>
                <w:szCs w:val="20"/>
              </w:rPr>
              <w:t>Вода</w:t>
            </w:r>
          </w:p>
        </w:tc>
        <w:tc>
          <w:tcPr>
            <w:tcW w:w="4225" w:type="dxa"/>
          </w:tcPr>
          <w:p w:rsidR="008B2795" w:rsidRPr="00E65522" w:rsidRDefault="008B2795" w:rsidP="00E65522">
            <w:pPr>
              <w:jc w:val="both"/>
              <w:rPr>
                <w:rFonts w:ascii="Times New Roman" w:eastAsia="Times New Roman" w:hAnsi="Times New Roman" w:cs="Times New Roman"/>
                <w:bCs/>
                <w:color w:val="212529"/>
                <w:sz w:val="20"/>
                <w:szCs w:val="20"/>
              </w:rPr>
            </w:pPr>
            <w:r w:rsidRPr="00E65522">
              <w:rPr>
                <w:rFonts w:ascii="Times New Roman" w:eastAsia="Times New Roman" w:hAnsi="Times New Roman" w:cs="Times New Roman"/>
                <w:bCs/>
                <w:color w:val="212529"/>
                <w:sz w:val="20"/>
                <w:szCs w:val="20"/>
              </w:rPr>
              <w:t>Какой процент городских сточных вод проходит централизованную обработку?</w:t>
            </w:r>
          </w:p>
        </w:tc>
        <w:tc>
          <w:tcPr>
            <w:tcW w:w="3419" w:type="dxa"/>
          </w:tcPr>
          <w:p w:rsidR="008B2795" w:rsidRPr="00E65522" w:rsidRDefault="008B2795" w:rsidP="00E65522">
            <w:pPr>
              <w:jc w:val="both"/>
              <w:rPr>
                <w:rFonts w:ascii="Times New Roman" w:eastAsia="Times New Roman" w:hAnsi="Times New Roman" w:cs="Times New Roman"/>
                <w:bCs/>
                <w:color w:val="212529"/>
                <w:sz w:val="20"/>
                <w:szCs w:val="20"/>
              </w:rPr>
            </w:pPr>
            <w:r w:rsidRPr="00E65522">
              <w:rPr>
                <w:rFonts w:ascii="Times New Roman" w:eastAsia="Times New Roman" w:hAnsi="Times New Roman" w:cs="Times New Roman"/>
                <w:bCs/>
                <w:color w:val="212529"/>
                <w:sz w:val="20"/>
                <w:szCs w:val="20"/>
              </w:rPr>
              <w:t>4 балла</w:t>
            </w:r>
          </w:p>
        </w:tc>
      </w:tr>
      <w:tr w:rsidR="008B2795" w:rsidRPr="00E65522" w:rsidTr="008C1C59">
        <w:tc>
          <w:tcPr>
            <w:tcW w:w="2106" w:type="dxa"/>
            <w:vMerge/>
          </w:tcPr>
          <w:p w:rsidR="008B2795" w:rsidRPr="00E65522" w:rsidRDefault="008B2795" w:rsidP="00E65522">
            <w:pPr>
              <w:jc w:val="both"/>
              <w:rPr>
                <w:rFonts w:ascii="Times New Roman" w:eastAsia="Times New Roman" w:hAnsi="Times New Roman" w:cs="Times New Roman"/>
                <w:bCs/>
                <w:color w:val="212529"/>
                <w:sz w:val="20"/>
                <w:szCs w:val="20"/>
              </w:rPr>
            </w:pPr>
          </w:p>
        </w:tc>
        <w:tc>
          <w:tcPr>
            <w:tcW w:w="4225" w:type="dxa"/>
          </w:tcPr>
          <w:p w:rsidR="008B2795" w:rsidRPr="00E65522" w:rsidRDefault="008B2795" w:rsidP="00E65522">
            <w:pPr>
              <w:jc w:val="both"/>
              <w:rPr>
                <w:rFonts w:ascii="Times New Roman" w:eastAsia="Times New Roman" w:hAnsi="Times New Roman" w:cs="Times New Roman"/>
                <w:bCs/>
                <w:color w:val="212529"/>
                <w:sz w:val="20"/>
                <w:szCs w:val="20"/>
              </w:rPr>
            </w:pPr>
            <w:r w:rsidRPr="00E65522">
              <w:rPr>
                <w:rFonts w:ascii="Times New Roman" w:eastAsia="Times New Roman" w:hAnsi="Times New Roman" w:cs="Times New Roman"/>
                <w:bCs/>
                <w:color w:val="212529"/>
                <w:sz w:val="20"/>
                <w:szCs w:val="20"/>
              </w:rPr>
              <w:t>Какова удовлетворенность населения системой водоснабжения и  санитарных норм водообеспечения города ?</w:t>
            </w:r>
          </w:p>
        </w:tc>
        <w:tc>
          <w:tcPr>
            <w:tcW w:w="3419" w:type="dxa"/>
          </w:tcPr>
          <w:p w:rsidR="008B2795" w:rsidRPr="00E65522" w:rsidRDefault="008B2795" w:rsidP="00E65522">
            <w:pPr>
              <w:jc w:val="both"/>
              <w:rPr>
                <w:rFonts w:ascii="Times New Roman" w:eastAsia="Times New Roman" w:hAnsi="Times New Roman" w:cs="Times New Roman"/>
                <w:bCs/>
                <w:color w:val="212529"/>
                <w:sz w:val="20"/>
                <w:szCs w:val="20"/>
              </w:rPr>
            </w:pPr>
            <w:r w:rsidRPr="00E65522">
              <w:rPr>
                <w:rFonts w:ascii="Times New Roman" w:eastAsia="Times New Roman" w:hAnsi="Times New Roman" w:cs="Times New Roman"/>
                <w:bCs/>
                <w:color w:val="212529"/>
                <w:sz w:val="20"/>
                <w:szCs w:val="20"/>
              </w:rPr>
              <w:t>2 балла</w:t>
            </w:r>
          </w:p>
        </w:tc>
      </w:tr>
      <w:tr w:rsidR="008B2795" w:rsidRPr="00E65522" w:rsidTr="008C1C59">
        <w:tc>
          <w:tcPr>
            <w:tcW w:w="2106" w:type="dxa"/>
          </w:tcPr>
          <w:p w:rsidR="008B2795" w:rsidRPr="00E65522" w:rsidRDefault="008B2795" w:rsidP="00E65522">
            <w:pPr>
              <w:jc w:val="both"/>
              <w:rPr>
                <w:rFonts w:ascii="Times New Roman" w:eastAsia="Times New Roman" w:hAnsi="Times New Roman" w:cs="Times New Roman"/>
                <w:bCs/>
                <w:color w:val="212529"/>
                <w:sz w:val="20"/>
                <w:szCs w:val="20"/>
              </w:rPr>
            </w:pPr>
            <w:r w:rsidRPr="00E65522">
              <w:rPr>
                <w:rFonts w:ascii="Times New Roman" w:eastAsia="Times New Roman" w:hAnsi="Times New Roman" w:cs="Times New Roman"/>
                <w:bCs/>
                <w:color w:val="212529"/>
                <w:sz w:val="20"/>
                <w:szCs w:val="20"/>
              </w:rPr>
              <w:t>Транспорт</w:t>
            </w:r>
          </w:p>
        </w:tc>
        <w:tc>
          <w:tcPr>
            <w:tcW w:w="4225" w:type="dxa"/>
          </w:tcPr>
          <w:p w:rsidR="008B2795" w:rsidRPr="00E65522" w:rsidRDefault="008B2795" w:rsidP="00E65522">
            <w:pPr>
              <w:jc w:val="both"/>
              <w:rPr>
                <w:rFonts w:ascii="Times New Roman" w:eastAsia="Times New Roman" w:hAnsi="Times New Roman" w:cs="Times New Roman"/>
                <w:bCs/>
                <w:color w:val="212529"/>
                <w:sz w:val="20"/>
                <w:szCs w:val="20"/>
              </w:rPr>
            </w:pPr>
            <w:r w:rsidRPr="00E65522">
              <w:rPr>
                <w:rFonts w:ascii="Times New Roman" w:eastAsia="Times New Roman" w:hAnsi="Times New Roman" w:cs="Times New Roman"/>
                <w:bCs/>
                <w:color w:val="212529"/>
                <w:sz w:val="20"/>
                <w:szCs w:val="20"/>
              </w:rPr>
              <w:t>Существует ли в городе централизованная система предоставления личного велосипедного транспорта во временное пользование?</w:t>
            </w:r>
          </w:p>
        </w:tc>
        <w:tc>
          <w:tcPr>
            <w:tcW w:w="3419" w:type="dxa"/>
          </w:tcPr>
          <w:p w:rsidR="008B2795" w:rsidRPr="00E65522" w:rsidRDefault="008B2795" w:rsidP="00E65522">
            <w:pPr>
              <w:jc w:val="both"/>
              <w:rPr>
                <w:rFonts w:ascii="Times New Roman" w:eastAsia="Times New Roman" w:hAnsi="Times New Roman" w:cs="Times New Roman"/>
                <w:bCs/>
                <w:color w:val="212529"/>
                <w:sz w:val="20"/>
                <w:szCs w:val="20"/>
              </w:rPr>
            </w:pPr>
            <w:r w:rsidRPr="00E65522">
              <w:rPr>
                <w:rFonts w:ascii="Times New Roman" w:eastAsia="Times New Roman" w:hAnsi="Times New Roman" w:cs="Times New Roman"/>
                <w:bCs/>
                <w:color w:val="212529"/>
                <w:sz w:val="20"/>
                <w:szCs w:val="20"/>
              </w:rPr>
              <w:t>0 баллов</w:t>
            </w:r>
          </w:p>
        </w:tc>
      </w:tr>
      <w:tr w:rsidR="008B2795" w:rsidRPr="00E65522" w:rsidTr="008C1C59">
        <w:tc>
          <w:tcPr>
            <w:tcW w:w="2106" w:type="dxa"/>
          </w:tcPr>
          <w:p w:rsidR="008B2795" w:rsidRPr="00E65522" w:rsidRDefault="008B2795" w:rsidP="00E65522">
            <w:pPr>
              <w:jc w:val="both"/>
              <w:rPr>
                <w:rFonts w:ascii="Times New Roman" w:eastAsia="Times New Roman" w:hAnsi="Times New Roman" w:cs="Times New Roman"/>
                <w:bCs/>
                <w:color w:val="212529"/>
                <w:sz w:val="20"/>
                <w:szCs w:val="20"/>
              </w:rPr>
            </w:pPr>
          </w:p>
        </w:tc>
        <w:tc>
          <w:tcPr>
            <w:tcW w:w="4225" w:type="dxa"/>
          </w:tcPr>
          <w:p w:rsidR="008B2795" w:rsidRPr="00E65522" w:rsidRDefault="008B2795" w:rsidP="00E65522">
            <w:pPr>
              <w:jc w:val="both"/>
              <w:rPr>
                <w:rFonts w:ascii="Times New Roman" w:eastAsia="Times New Roman" w:hAnsi="Times New Roman" w:cs="Times New Roman"/>
                <w:bCs/>
                <w:color w:val="212529"/>
                <w:sz w:val="20"/>
                <w:szCs w:val="20"/>
              </w:rPr>
            </w:pPr>
            <w:r w:rsidRPr="00E65522">
              <w:rPr>
                <w:rFonts w:ascii="Times New Roman" w:eastAsia="Times New Roman" w:hAnsi="Times New Roman" w:cs="Times New Roman"/>
                <w:bCs/>
                <w:color w:val="212529"/>
                <w:sz w:val="20"/>
                <w:szCs w:val="20"/>
              </w:rPr>
              <w:t>Практикуется ли в городе пользование общественным транспортом?</w:t>
            </w:r>
          </w:p>
        </w:tc>
        <w:tc>
          <w:tcPr>
            <w:tcW w:w="3419" w:type="dxa"/>
          </w:tcPr>
          <w:p w:rsidR="008B2795" w:rsidRPr="00E65522" w:rsidRDefault="008B2795" w:rsidP="00E65522">
            <w:pPr>
              <w:jc w:val="both"/>
              <w:rPr>
                <w:rFonts w:ascii="Times New Roman" w:eastAsia="Times New Roman" w:hAnsi="Times New Roman" w:cs="Times New Roman"/>
                <w:bCs/>
                <w:color w:val="212529"/>
                <w:sz w:val="20"/>
                <w:szCs w:val="20"/>
              </w:rPr>
            </w:pPr>
            <w:r w:rsidRPr="00E65522">
              <w:rPr>
                <w:rFonts w:ascii="Times New Roman" w:eastAsia="Times New Roman" w:hAnsi="Times New Roman" w:cs="Times New Roman"/>
                <w:bCs/>
                <w:color w:val="212529"/>
                <w:sz w:val="20"/>
                <w:szCs w:val="20"/>
              </w:rPr>
              <w:t>1 балл</w:t>
            </w:r>
          </w:p>
        </w:tc>
      </w:tr>
      <w:tr w:rsidR="008B2795" w:rsidRPr="00E65522" w:rsidTr="008C1C59">
        <w:tc>
          <w:tcPr>
            <w:tcW w:w="2106" w:type="dxa"/>
          </w:tcPr>
          <w:p w:rsidR="008B2795" w:rsidRPr="00E65522" w:rsidRDefault="008B2795" w:rsidP="00E65522">
            <w:pPr>
              <w:jc w:val="both"/>
              <w:rPr>
                <w:rFonts w:ascii="Times New Roman" w:eastAsia="Times New Roman" w:hAnsi="Times New Roman" w:cs="Times New Roman"/>
                <w:bCs/>
                <w:color w:val="212529"/>
                <w:sz w:val="20"/>
                <w:szCs w:val="20"/>
              </w:rPr>
            </w:pPr>
          </w:p>
        </w:tc>
        <w:tc>
          <w:tcPr>
            <w:tcW w:w="4225" w:type="dxa"/>
          </w:tcPr>
          <w:p w:rsidR="008B2795" w:rsidRPr="00E65522" w:rsidRDefault="008B2795" w:rsidP="00E65522">
            <w:pPr>
              <w:jc w:val="both"/>
              <w:rPr>
                <w:rFonts w:ascii="Times New Roman" w:eastAsia="Times New Roman" w:hAnsi="Times New Roman" w:cs="Times New Roman"/>
                <w:bCs/>
                <w:color w:val="212529"/>
                <w:sz w:val="20"/>
                <w:szCs w:val="20"/>
              </w:rPr>
            </w:pPr>
            <w:r w:rsidRPr="00E65522">
              <w:rPr>
                <w:rFonts w:ascii="Times New Roman" w:eastAsia="Times New Roman" w:hAnsi="Times New Roman" w:cs="Times New Roman"/>
                <w:bCs/>
                <w:color w:val="212529"/>
                <w:sz w:val="20"/>
                <w:szCs w:val="20"/>
              </w:rPr>
              <w:t>Связаны ли основные аэропорты, железнодорожные и автовокзалы в городе с сетью общественного городского транспорта?</w:t>
            </w:r>
          </w:p>
        </w:tc>
        <w:tc>
          <w:tcPr>
            <w:tcW w:w="3419" w:type="dxa"/>
          </w:tcPr>
          <w:p w:rsidR="008B2795" w:rsidRPr="00E65522" w:rsidRDefault="008B2795" w:rsidP="00E65522">
            <w:pPr>
              <w:jc w:val="both"/>
              <w:rPr>
                <w:rFonts w:ascii="Times New Roman" w:eastAsia="Times New Roman" w:hAnsi="Times New Roman" w:cs="Times New Roman"/>
                <w:bCs/>
                <w:color w:val="212529"/>
                <w:sz w:val="20"/>
                <w:szCs w:val="20"/>
              </w:rPr>
            </w:pPr>
            <w:r w:rsidRPr="00E65522">
              <w:rPr>
                <w:rFonts w:ascii="Times New Roman" w:eastAsia="Times New Roman" w:hAnsi="Times New Roman" w:cs="Times New Roman"/>
                <w:bCs/>
                <w:color w:val="212529"/>
                <w:sz w:val="20"/>
                <w:szCs w:val="20"/>
              </w:rPr>
              <w:t>3 балла</w:t>
            </w:r>
          </w:p>
        </w:tc>
      </w:tr>
      <w:tr w:rsidR="008B2795" w:rsidRPr="00E65522" w:rsidTr="008C1C59">
        <w:tc>
          <w:tcPr>
            <w:tcW w:w="2106" w:type="dxa"/>
          </w:tcPr>
          <w:p w:rsidR="008B2795" w:rsidRPr="00E65522" w:rsidRDefault="008B2795" w:rsidP="00E65522">
            <w:pPr>
              <w:jc w:val="both"/>
              <w:rPr>
                <w:rFonts w:ascii="Times New Roman" w:eastAsia="Times New Roman" w:hAnsi="Times New Roman" w:cs="Times New Roman"/>
                <w:bCs/>
                <w:color w:val="212529"/>
                <w:sz w:val="20"/>
                <w:szCs w:val="20"/>
              </w:rPr>
            </w:pPr>
            <w:r w:rsidRPr="00E65522">
              <w:rPr>
                <w:rFonts w:ascii="Times New Roman" w:eastAsia="Times New Roman" w:hAnsi="Times New Roman" w:cs="Times New Roman"/>
                <w:bCs/>
                <w:color w:val="212529"/>
                <w:sz w:val="20"/>
                <w:szCs w:val="20"/>
              </w:rPr>
              <w:t>Озеленение</w:t>
            </w:r>
          </w:p>
        </w:tc>
        <w:tc>
          <w:tcPr>
            <w:tcW w:w="4225" w:type="dxa"/>
          </w:tcPr>
          <w:p w:rsidR="008B2795" w:rsidRPr="00E65522" w:rsidRDefault="008B2795" w:rsidP="00E65522">
            <w:pPr>
              <w:jc w:val="both"/>
              <w:rPr>
                <w:rFonts w:ascii="Times New Roman" w:eastAsia="Times New Roman" w:hAnsi="Times New Roman" w:cs="Times New Roman"/>
                <w:bCs/>
                <w:color w:val="212529"/>
                <w:sz w:val="20"/>
                <w:szCs w:val="20"/>
              </w:rPr>
            </w:pPr>
            <w:r w:rsidRPr="00E65522">
              <w:rPr>
                <w:rFonts w:ascii="Times New Roman" w:eastAsia="Times New Roman" w:hAnsi="Times New Roman" w:cs="Times New Roman"/>
                <w:bCs/>
                <w:color w:val="212529"/>
                <w:sz w:val="20"/>
                <w:szCs w:val="20"/>
              </w:rPr>
              <w:t>Площадь «зеленых» территорий (га) на 100000 населения?</w:t>
            </w:r>
          </w:p>
        </w:tc>
        <w:tc>
          <w:tcPr>
            <w:tcW w:w="3419" w:type="dxa"/>
          </w:tcPr>
          <w:p w:rsidR="008B2795" w:rsidRPr="00E65522" w:rsidRDefault="008B2795" w:rsidP="00E65522">
            <w:pPr>
              <w:jc w:val="both"/>
              <w:rPr>
                <w:rFonts w:ascii="Times New Roman" w:eastAsia="Times New Roman" w:hAnsi="Times New Roman" w:cs="Times New Roman"/>
                <w:bCs/>
                <w:color w:val="212529"/>
                <w:sz w:val="20"/>
                <w:szCs w:val="20"/>
              </w:rPr>
            </w:pPr>
            <w:r w:rsidRPr="00E65522">
              <w:rPr>
                <w:rFonts w:ascii="Times New Roman" w:eastAsia="Times New Roman" w:hAnsi="Times New Roman" w:cs="Times New Roman"/>
                <w:bCs/>
                <w:color w:val="212529"/>
                <w:sz w:val="20"/>
                <w:szCs w:val="20"/>
              </w:rPr>
              <w:t>0 баллов</w:t>
            </w:r>
          </w:p>
        </w:tc>
      </w:tr>
      <w:tr w:rsidR="008C1C59" w:rsidRPr="00E65522" w:rsidTr="008C1C59">
        <w:tc>
          <w:tcPr>
            <w:tcW w:w="2106" w:type="dxa"/>
          </w:tcPr>
          <w:p w:rsidR="008C1C59" w:rsidRPr="00E65522" w:rsidRDefault="008C1C59" w:rsidP="00E65522">
            <w:pPr>
              <w:jc w:val="both"/>
              <w:rPr>
                <w:rFonts w:ascii="Times New Roman" w:eastAsia="Times New Roman" w:hAnsi="Times New Roman" w:cs="Times New Roman"/>
                <w:bCs/>
                <w:color w:val="212529"/>
                <w:sz w:val="20"/>
                <w:szCs w:val="20"/>
              </w:rPr>
            </w:pPr>
            <w:r w:rsidRPr="00E65522">
              <w:rPr>
                <w:rFonts w:ascii="Times New Roman" w:eastAsia="Times New Roman" w:hAnsi="Times New Roman" w:cs="Times New Roman"/>
                <w:bCs/>
                <w:color w:val="212529"/>
                <w:sz w:val="20"/>
                <w:szCs w:val="20"/>
              </w:rPr>
              <w:t>Итого</w:t>
            </w:r>
            <w:r w:rsidRPr="00E65522">
              <w:rPr>
                <w:rFonts w:ascii="Times New Roman" w:eastAsia="Times New Roman" w:hAnsi="Times New Roman" w:cs="Times New Roman"/>
                <w:bCs/>
                <w:color w:val="212529"/>
                <w:sz w:val="20"/>
                <w:szCs w:val="20"/>
                <w:lang w:val="en-US"/>
              </w:rPr>
              <w:t>:</w:t>
            </w:r>
          </w:p>
        </w:tc>
        <w:tc>
          <w:tcPr>
            <w:tcW w:w="4225" w:type="dxa"/>
          </w:tcPr>
          <w:p w:rsidR="008C1C59" w:rsidRPr="00E65522" w:rsidRDefault="008C1C59" w:rsidP="00E65522">
            <w:pPr>
              <w:jc w:val="both"/>
              <w:rPr>
                <w:rFonts w:ascii="Times New Roman" w:eastAsia="Times New Roman" w:hAnsi="Times New Roman" w:cs="Times New Roman"/>
                <w:bCs/>
                <w:color w:val="212529"/>
                <w:sz w:val="20"/>
                <w:szCs w:val="20"/>
              </w:rPr>
            </w:pPr>
            <w:r w:rsidRPr="00E65522">
              <w:rPr>
                <w:rFonts w:ascii="Times New Roman" w:eastAsia="Times New Roman" w:hAnsi="Times New Roman" w:cs="Times New Roman"/>
                <w:bCs/>
                <w:color w:val="212529"/>
                <w:sz w:val="20"/>
                <w:szCs w:val="20"/>
              </w:rPr>
              <w:t>26 %</w:t>
            </w:r>
          </w:p>
        </w:tc>
        <w:tc>
          <w:tcPr>
            <w:tcW w:w="3419" w:type="dxa"/>
          </w:tcPr>
          <w:p w:rsidR="008C1C59" w:rsidRPr="00E65522" w:rsidRDefault="008C1C59" w:rsidP="00E65522">
            <w:pPr>
              <w:jc w:val="both"/>
              <w:rPr>
                <w:rFonts w:ascii="Times New Roman" w:eastAsia="Times New Roman" w:hAnsi="Times New Roman" w:cs="Times New Roman"/>
                <w:bCs/>
                <w:color w:val="212529"/>
                <w:sz w:val="20"/>
                <w:szCs w:val="20"/>
              </w:rPr>
            </w:pPr>
            <w:r w:rsidRPr="00E65522">
              <w:rPr>
                <w:rFonts w:ascii="Times New Roman" w:eastAsia="Times New Roman" w:hAnsi="Times New Roman" w:cs="Times New Roman"/>
                <w:bCs/>
                <w:color w:val="212529"/>
                <w:sz w:val="20"/>
                <w:szCs w:val="20"/>
              </w:rPr>
              <w:t>16 баллов</w:t>
            </w:r>
          </w:p>
        </w:tc>
      </w:tr>
      <w:tr w:rsidR="008C1C59" w:rsidRPr="00E65522" w:rsidTr="008C1C59">
        <w:tc>
          <w:tcPr>
            <w:tcW w:w="2106" w:type="dxa"/>
          </w:tcPr>
          <w:p w:rsidR="008C1C59" w:rsidRPr="00E65522" w:rsidRDefault="008C1C59" w:rsidP="00E65522">
            <w:pPr>
              <w:jc w:val="both"/>
              <w:rPr>
                <w:rFonts w:ascii="Times New Roman" w:eastAsia="Times New Roman" w:hAnsi="Times New Roman" w:cs="Times New Roman"/>
                <w:bCs/>
                <w:color w:val="212529"/>
                <w:sz w:val="20"/>
                <w:szCs w:val="20"/>
                <w:lang w:val="en-US"/>
              </w:rPr>
            </w:pPr>
            <w:r w:rsidRPr="00E65522">
              <w:rPr>
                <w:rFonts w:ascii="Times New Roman" w:eastAsia="Times New Roman" w:hAnsi="Times New Roman" w:cs="Times New Roman"/>
                <w:bCs/>
                <w:color w:val="212529"/>
                <w:sz w:val="20"/>
                <w:szCs w:val="20"/>
                <w:lang w:val="en-US"/>
              </w:rPr>
              <w:t>Max:</w:t>
            </w:r>
          </w:p>
        </w:tc>
        <w:tc>
          <w:tcPr>
            <w:tcW w:w="4225" w:type="dxa"/>
          </w:tcPr>
          <w:p w:rsidR="008C1C59" w:rsidRPr="00E65522" w:rsidRDefault="008C1C59" w:rsidP="00E65522">
            <w:pPr>
              <w:jc w:val="both"/>
              <w:rPr>
                <w:rFonts w:ascii="Times New Roman" w:eastAsia="Times New Roman" w:hAnsi="Times New Roman" w:cs="Times New Roman"/>
                <w:bCs/>
                <w:color w:val="212529"/>
                <w:sz w:val="20"/>
                <w:szCs w:val="20"/>
                <w:lang w:val="en-US"/>
              </w:rPr>
            </w:pPr>
            <w:r w:rsidRPr="00E65522">
              <w:rPr>
                <w:rFonts w:ascii="Times New Roman" w:eastAsia="Times New Roman" w:hAnsi="Times New Roman" w:cs="Times New Roman"/>
                <w:bCs/>
                <w:color w:val="212529"/>
                <w:sz w:val="20"/>
                <w:szCs w:val="20"/>
                <w:lang w:val="en-US"/>
              </w:rPr>
              <w:t>100%</w:t>
            </w:r>
          </w:p>
        </w:tc>
        <w:tc>
          <w:tcPr>
            <w:tcW w:w="3419" w:type="dxa"/>
          </w:tcPr>
          <w:p w:rsidR="008C1C59" w:rsidRPr="00E65522" w:rsidRDefault="008C1C59" w:rsidP="00E65522">
            <w:pPr>
              <w:jc w:val="both"/>
              <w:rPr>
                <w:rFonts w:ascii="Times New Roman" w:eastAsia="Times New Roman" w:hAnsi="Times New Roman" w:cs="Times New Roman"/>
                <w:bCs/>
                <w:color w:val="212529"/>
                <w:sz w:val="20"/>
                <w:szCs w:val="20"/>
              </w:rPr>
            </w:pPr>
            <w:r w:rsidRPr="00E65522">
              <w:rPr>
                <w:rFonts w:ascii="Times New Roman" w:eastAsia="Times New Roman" w:hAnsi="Times New Roman" w:cs="Times New Roman"/>
                <w:bCs/>
                <w:color w:val="212529"/>
                <w:sz w:val="20"/>
                <w:szCs w:val="20"/>
                <w:lang w:val="en-US"/>
              </w:rPr>
              <w:t>61</w:t>
            </w:r>
            <w:r w:rsidRPr="00E65522">
              <w:rPr>
                <w:rFonts w:ascii="Times New Roman" w:eastAsia="Times New Roman" w:hAnsi="Times New Roman" w:cs="Times New Roman"/>
                <w:bCs/>
                <w:color w:val="212529"/>
                <w:sz w:val="20"/>
                <w:szCs w:val="20"/>
              </w:rPr>
              <w:t xml:space="preserve"> балл</w:t>
            </w:r>
          </w:p>
        </w:tc>
      </w:tr>
    </w:tbl>
    <w:p w:rsidR="008B2795" w:rsidRPr="00E65522" w:rsidRDefault="008B2795" w:rsidP="00E65522">
      <w:pPr>
        <w:jc w:val="both"/>
        <w:rPr>
          <w:rFonts w:ascii="Times New Roman" w:hAnsi="Times New Roman" w:cs="Times New Roman"/>
          <w:sz w:val="20"/>
          <w:szCs w:val="20"/>
          <w:lang w:val="kk-KZ"/>
        </w:rPr>
      </w:pPr>
      <w:r w:rsidRPr="00E65522">
        <w:rPr>
          <w:rFonts w:ascii="Times New Roman" w:hAnsi="Times New Roman" w:cs="Times New Roman"/>
          <w:sz w:val="20"/>
          <w:szCs w:val="20"/>
        </w:rPr>
        <w:t xml:space="preserve">                    </w:t>
      </w:r>
      <w:r w:rsidR="008C1C59" w:rsidRPr="00E65522">
        <w:rPr>
          <w:rFonts w:ascii="Times New Roman" w:hAnsi="Times New Roman" w:cs="Times New Roman"/>
          <w:sz w:val="20"/>
          <w:szCs w:val="20"/>
        </w:rPr>
        <w:t xml:space="preserve">                               </w:t>
      </w:r>
    </w:p>
    <w:p w:rsidR="008B2795" w:rsidRPr="00E65522" w:rsidRDefault="008B2795" w:rsidP="00E65522">
      <w:pPr>
        <w:shd w:val="clear" w:color="auto" w:fill="FFFFFF"/>
        <w:ind w:firstLine="567"/>
        <w:jc w:val="both"/>
        <w:rPr>
          <w:rFonts w:ascii="Times New Roman" w:eastAsia="Times New Roman" w:hAnsi="Times New Roman" w:cs="Times New Roman"/>
          <w:bCs/>
          <w:color w:val="212529"/>
          <w:sz w:val="20"/>
          <w:szCs w:val="20"/>
          <w:lang w:val="ru-RU" w:eastAsia="ru-RU"/>
        </w:rPr>
      </w:pPr>
      <w:r w:rsidRPr="00E65522">
        <w:rPr>
          <w:rFonts w:ascii="Times New Roman" w:eastAsia="Times New Roman" w:hAnsi="Times New Roman" w:cs="Times New Roman"/>
          <w:bCs/>
          <w:color w:val="212529"/>
          <w:sz w:val="20"/>
          <w:szCs w:val="20"/>
          <w:lang w:val="ru-RU" w:eastAsia="ru-RU"/>
        </w:rPr>
        <w:t xml:space="preserve">Проведем сравнительную оценку по всем показателям, которые получил город Костанай с наилучшими «зелеными» городами по версии рейтинга </w:t>
      </w:r>
      <w:r w:rsidRPr="00E65522">
        <w:rPr>
          <w:rFonts w:ascii="Times New Roman" w:eastAsia="Times New Roman" w:hAnsi="Times New Roman" w:cs="Times New Roman"/>
          <w:bCs/>
          <w:color w:val="212529"/>
          <w:sz w:val="20"/>
          <w:szCs w:val="20"/>
          <w:lang w:eastAsia="ru-RU"/>
        </w:rPr>
        <w:t>GDS</w:t>
      </w:r>
      <w:r w:rsidRPr="00E65522">
        <w:rPr>
          <w:rFonts w:ascii="Times New Roman" w:eastAsia="Times New Roman" w:hAnsi="Times New Roman" w:cs="Times New Roman"/>
          <w:bCs/>
          <w:color w:val="212529"/>
          <w:sz w:val="20"/>
          <w:szCs w:val="20"/>
          <w:lang w:val="ru-RU" w:eastAsia="ru-RU"/>
        </w:rPr>
        <w:t>-</w:t>
      </w:r>
      <w:r w:rsidRPr="00E65522">
        <w:rPr>
          <w:rFonts w:ascii="Times New Roman" w:eastAsia="Times New Roman" w:hAnsi="Times New Roman" w:cs="Times New Roman"/>
          <w:bCs/>
          <w:color w:val="212529"/>
          <w:sz w:val="20"/>
          <w:szCs w:val="20"/>
          <w:lang w:eastAsia="ru-RU"/>
        </w:rPr>
        <w:t>Index</w:t>
      </w:r>
      <w:r w:rsidRPr="00E65522">
        <w:rPr>
          <w:rFonts w:ascii="Times New Roman" w:eastAsia="Times New Roman" w:hAnsi="Times New Roman" w:cs="Times New Roman"/>
          <w:bCs/>
          <w:color w:val="212529"/>
          <w:sz w:val="20"/>
          <w:szCs w:val="20"/>
          <w:lang w:val="ru-RU" w:eastAsia="ru-RU"/>
        </w:rPr>
        <w:t xml:space="preserve"> и городами,  занявшими последние места в данном рейтинге. Результаты представлены на диаграмме, </w:t>
      </w:r>
      <w:r w:rsidRPr="00E65522">
        <w:rPr>
          <w:rFonts w:ascii="Times New Roman" w:hAnsi="Times New Roman" w:cs="Times New Roman"/>
          <w:snapToGrid w:val="0"/>
          <w:sz w:val="20"/>
          <w:szCs w:val="20"/>
          <w:lang w:val="ru-RU"/>
        </w:rPr>
        <w:t>в соответствии с рисунком</w:t>
      </w:r>
      <w:r w:rsidRPr="00E65522">
        <w:rPr>
          <w:rFonts w:ascii="Times New Roman" w:eastAsia="Times New Roman" w:hAnsi="Times New Roman" w:cs="Times New Roman"/>
          <w:bCs/>
          <w:color w:val="212529"/>
          <w:sz w:val="20"/>
          <w:szCs w:val="20"/>
          <w:lang w:val="ru-RU" w:eastAsia="ru-RU"/>
        </w:rPr>
        <w:t xml:space="preserve"> 6.</w:t>
      </w:r>
    </w:p>
    <w:p w:rsidR="008B2795" w:rsidRPr="00E65522" w:rsidRDefault="008B2795" w:rsidP="00E65522">
      <w:pPr>
        <w:shd w:val="clear" w:color="auto" w:fill="FFFFFF"/>
        <w:jc w:val="both"/>
        <w:rPr>
          <w:rFonts w:ascii="Times New Roman" w:eastAsia="Times New Roman" w:hAnsi="Times New Roman" w:cs="Times New Roman"/>
          <w:bCs/>
          <w:color w:val="212529"/>
          <w:sz w:val="20"/>
          <w:szCs w:val="20"/>
          <w:lang w:val="ru-RU" w:eastAsia="ru-RU"/>
        </w:rPr>
      </w:pPr>
    </w:p>
    <w:p w:rsidR="008B2795" w:rsidRPr="00E65522" w:rsidRDefault="008B2795" w:rsidP="00E65522">
      <w:pPr>
        <w:shd w:val="clear" w:color="auto" w:fill="FFFFFF"/>
        <w:jc w:val="both"/>
        <w:rPr>
          <w:rFonts w:ascii="Times New Roman" w:eastAsia="Times New Roman" w:hAnsi="Times New Roman" w:cs="Times New Roman"/>
          <w:bCs/>
          <w:color w:val="212529"/>
          <w:sz w:val="20"/>
          <w:szCs w:val="20"/>
          <w:lang w:val="ru-RU" w:eastAsia="ru-RU"/>
        </w:rPr>
      </w:pPr>
    </w:p>
    <w:p w:rsidR="008B2795" w:rsidRPr="00E65522" w:rsidRDefault="008B2795" w:rsidP="00E65522">
      <w:pPr>
        <w:shd w:val="clear" w:color="auto" w:fill="FFFFFF"/>
        <w:jc w:val="center"/>
        <w:rPr>
          <w:rFonts w:ascii="Times New Roman" w:eastAsia="Times New Roman" w:hAnsi="Times New Roman" w:cs="Times New Roman"/>
          <w:bCs/>
          <w:color w:val="212529"/>
          <w:sz w:val="20"/>
          <w:szCs w:val="20"/>
          <w:lang w:eastAsia="ru-RU"/>
        </w:rPr>
      </w:pPr>
      <w:r w:rsidRPr="00E65522">
        <w:rPr>
          <w:rFonts w:ascii="Times New Roman" w:eastAsia="Times New Roman" w:hAnsi="Times New Roman" w:cs="Times New Roman"/>
          <w:bCs/>
          <w:noProof/>
          <w:color w:val="212529"/>
          <w:sz w:val="20"/>
          <w:szCs w:val="20"/>
          <w:lang w:eastAsia="ru-RU"/>
        </w:rPr>
        <w:lastRenderedPageBreak/>
        <w:drawing>
          <wp:inline distT="0" distB="0" distL="0" distR="0">
            <wp:extent cx="5486400" cy="3200400"/>
            <wp:effectExtent l="19050" t="0" r="1905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B2795" w:rsidRPr="00E65522" w:rsidRDefault="008B2795" w:rsidP="00E65522">
      <w:pPr>
        <w:shd w:val="clear" w:color="auto" w:fill="FFFFFF"/>
        <w:jc w:val="both"/>
        <w:rPr>
          <w:rFonts w:ascii="Times New Roman" w:eastAsia="Times New Roman" w:hAnsi="Times New Roman" w:cs="Times New Roman"/>
          <w:bCs/>
          <w:color w:val="212529"/>
          <w:sz w:val="20"/>
          <w:szCs w:val="20"/>
          <w:lang w:eastAsia="ru-RU"/>
        </w:rPr>
      </w:pPr>
    </w:p>
    <w:p w:rsidR="008B2795" w:rsidRPr="00E65522" w:rsidRDefault="008B2795" w:rsidP="00E65522">
      <w:pPr>
        <w:shd w:val="clear" w:color="auto" w:fill="FFFFFF"/>
        <w:jc w:val="center"/>
        <w:rPr>
          <w:rFonts w:ascii="Times New Roman" w:eastAsia="Times New Roman" w:hAnsi="Times New Roman" w:cs="Times New Roman"/>
          <w:bCs/>
          <w:color w:val="212529"/>
          <w:sz w:val="20"/>
          <w:szCs w:val="20"/>
          <w:lang w:val="ru-RU" w:eastAsia="ru-RU"/>
        </w:rPr>
      </w:pPr>
      <w:r w:rsidRPr="00E65522">
        <w:rPr>
          <w:rFonts w:ascii="Times New Roman" w:eastAsia="Times New Roman" w:hAnsi="Times New Roman" w:cs="Times New Roman"/>
          <w:bCs/>
          <w:color w:val="212529"/>
          <w:sz w:val="20"/>
          <w:szCs w:val="20"/>
          <w:lang w:val="ru-RU" w:eastAsia="ru-RU"/>
        </w:rPr>
        <w:t xml:space="preserve">Рисунок 6 – Диаграмма сравнения результатов города Костанай с городами-участниками рейтинга </w:t>
      </w:r>
      <w:r w:rsidRPr="00E65522">
        <w:rPr>
          <w:rFonts w:ascii="Times New Roman" w:eastAsia="Times New Roman" w:hAnsi="Times New Roman" w:cs="Times New Roman"/>
          <w:bCs/>
          <w:color w:val="212529"/>
          <w:sz w:val="20"/>
          <w:szCs w:val="20"/>
          <w:lang w:eastAsia="ru-RU"/>
        </w:rPr>
        <w:t>GDS</w:t>
      </w:r>
      <w:r w:rsidRPr="00E65522">
        <w:rPr>
          <w:rFonts w:ascii="Times New Roman" w:eastAsia="Times New Roman" w:hAnsi="Times New Roman" w:cs="Times New Roman"/>
          <w:bCs/>
          <w:color w:val="212529"/>
          <w:sz w:val="20"/>
          <w:szCs w:val="20"/>
          <w:lang w:val="ru-RU" w:eastAsia="ru-RU"/>
        </w:rPr>
        <w:t>-</w:t>
      </w:r>
      <w:r w:rsidRPr="00E65522">
        <w:rPr>
          <w:rFonts w:ascii="Times New Roman" w:eastAsia="Times New Roman" w:hAnsi="Times New Roman" w:cs="Times New Roman"/>
          <w:bCs/>
          <w:color w:val="212529"/>
          <w:sz w:val="20"/>
          <w:szCs w:val="20"/>
          <w:lang w:eastAsia="ru-RU"/>
        </w:rPr>
        <w:t>Index</w:t>
      </w:r>
    </w:p>
    <w:p w:rsidR="008B2795" w:rsidRPr="00E65522" w:rsidRDefault="008B2795" w:rsidP="00E65522">
      <w:pPr>
        <w:jc w:val="both"/>
        <w:rPr>
          <w:rFonts w:ascii="Times New Roman" w:eastAsia="Times New Roman" w:hAnsi="Times New Roman" w:cs="Times New Roman"/>
          <w:sz w:val="20"/>
          <w:szCs w:val="20"/>
          <w:lang w:val="ru-RU" w:eastAsia="ru-RU"/>
        </w:rPr>
      </w:pPr>
    </w:p>
    <w:p w:rsidR="008B2795" w:rsidRPr="00E65522" w:rsidRDefault="008B2795" w:rsidP="00E65522">
      <w:pPr>
        <w:ind w:firstLine="567"/>
        <w:jc w:val="both"/>
        <w:rPr>
          <w:rFonts w:ascii="Times New Roman" w:eastAsia="Times New Roman" w:hAnsi="Times New Roman" w:cs="Times New Roman"/>
          <w:sz w:val="20"/>
          <w:szCs w:val="20"/>
          <w:lang w:val="ru-RU" w:eastAsia="ru-RU"/>
        </w:rPr>
      </w:pPr>
      <w:r w:rsidRPr="00E65522">
        <w:rPr>
          <w:rFonts w:ascii="Times New Roman" w:eastAsia="Times New Roman" w:hAnsi="Times New Roman" w:cs="Times New Roman"/>
          <w:sz w:val="20"/>
          <w:szCs w:val="20"/>
          <w:lang w:val="ru-RU" w:eastAsia="ru-RU"/>
        </w:rPr>
        <w:t>Таким образом, город Костанай имеет хороший начальный потенциал для участия в глобальном рейтинге устойчивости дестинаций. Ежегодное участие в этом рейтинге, на наш взгляд, принесло бы городу такие существенные преимущества как: - Рост благосостояния и уровня жизни населения города;</w:t>
      </w:r>
    </w:p>
    <w:p w:rsidR="008B2795" w:rsidRPr="00E65522" w:rsidRDefault="008B2795" w:rsidP="00E65522">
      <w:pPr>
        <w:pStyle w:val="a5"/>
        <w:ind w:left="567"/>
        <w:rPr>
          <w:rFonts w:ascii="Times New Roman" w:eastAsia="Times New Roman" w:hAnsi="Times New Roman" w:cs="Times New Roman"/>
          <w:sz w:val="20"/>
          <w:szCs w:val="20"/>
          <w:lang w:val="ru-RU" w:eastAsia="ru-RU"/>
        </w:rPr>
      </w:pPr>
      <w:r w:rsidRPr="00E65522">
        <w:rPr>
          <w:rFonts w:ascii="Times New Roman" w:hAnsi="Times New Roman" w:cs="Times New Roman"/>
          <w:sz w:val="20"/>
          <w:szCs w:val="20"/>
          <w:lang w:val="ru-RU"/>
        </w:rPr>
        <w:t>- Создание современной инфраструктуры города;</w:t>
      </w:r>
    </w:p>
    <w:p w:rsidR="008B2795" w:rsidRPr="00E65522" w:rsidRDefault="008B2795" w:rsidP="00E65522">
      <w:pPr>
        <w:pStyle w:val="a5"/>
        <w:ind w:left="567"/>
        <w:rPr>
          <w:rFonts w:ascii="Times New Roman" w:eastAsia="Times New Roman" w:hAnsi="Times New Roman" w:cs="Times New Roman"/>
          <w:sz w:val="20"/>
          <w:szCs w:val="20"/>
          <w:lang w:val="ru-RU" w:eastAsia="ru-RU"/>
        </w:rPr>
      </w:pPr>
      <w:r w:rsidRPr="00E65522">
        <w:rPr>
          <w:rFonts w:ascii="Times New Roman" w:eastAsia="Times New Roman" w:hAnsi="Times New Roman" w:cs="Times New Roman"/>
          <w:sz w:val="20"/>
          <w:szCs w:val="20"/>
          <w:lang w:val="ru-RU" w:eastAsia="ru-RU"/>
        </w:rPr>
        <w:t>- Улучшение общих экологических показателей города,</w:t>
      </w:r>
      <w:r w:rsidRPr="00E65522">
        <w:rPr>
          <w:rFonts w:ascii="Times New Roman" w:hAnsi="Times New Roman" w:cs="Times New Roman"/>
          <w:sz w:val="20"/>
          <w:szCs w:val="20"/>
          <w:lang w:val="ru-RU"/>
        </w:rPr>
        <w:t xml:space="preserve"> снижению текущей экологической нагрузки и ликвидации накопленного экологического ущерба.</w:t>
      </w:r>
    </w:p>
    <w:p w:rsidR="008B2795" w:rsidRPr="00E65522" w:rsidRDefault="008B2795" w:rsidP="00E65522">
      <w:pPr>
        <w:ind w:firstLine="567"/>
        <w:jc w:val="both"/>
        <w:rPr>
          <w:rFonts w:ascii="Times New Roman" w:eastAsia="Times New Roman" w:hAnsi="Times New Roman" w:cs="Times New Roman"/>
          <w:sz w:val="20"/>
          <w:szCs w:val="20"/>
          <w:lang w:val="ru-RU" w:eastAsia="ru-RU"/>
        </w:rPr>
      </w:pPr>
      <w:r w:rsidRPr="00E65522">
        <w:rPr>
          <w:rFonts w:ascii="Times New Roman" w:eastAsia="Times New Roman" w:hAnsi="Times New Roman" w:cs="Times New Roman"/>
          <w:sz w:val="20"/>
          <w:szCs w:val="20"/>
          <w:lang w:val="ru-RU" w:eastAsia="ru-RU"/>
        </w:rPr>
        <w:t>Простыми действиями мы можем сократить использование природных ресурсов и внести вклад в защиту окружающей среды. На наш взгляд,  необходимо улучшить показатели города в следующих сферах деятельности:</w:t>
      </w:r>
    </w:p>
    <w:p w:rsidR="008B2795" w:rsidRPr="00E65522" w:rsidRDefault="008B2795" w:rsidP="00E65522">
      <w:pPr>
        <w:ind w:firstLine="567"/>
        <w:jc w:val="both"/>
        <w:rPr>
          <w:rFonts w:ascii="Times New Roman" w:eastAsia="Times New Roman" w:hAnsi="Times New Roman" w:cs="Times New Roman"/>
          <w:sz w:val="20"/>
          <w:szCs w:val="20"/>
          <w:lang w:val="ru-RU" w:eastAsia="ru-RU"/>
        </w:rPr>
      </w:pPr>
      <w:r w:rsidRPr="00E65522">
        <w:rPr>
          <w:rFonts w:ascii="Times New Roman" w:eastAsia="Times New Roman" w:hAnsi="Times New Roman" w:cs="Times New Roman"/>
          <w:sz w:val="20"/>
          <w:szCs w:val="20"/>
          <w:lang w:val="ru-RU" w:eastAsia="ru-RU"/>
        </w:rPr>
        <w:t>- Бюджет города должен выделяется на нужды устойчивого развития;</w:t>
      </w:r>
    </w:p>
    <w:p w:rsidR="008B2795" w:rsidRPr="00E65522" w:rsidRDefault="008B2795" w:rsidP="00E65522">
      <w:pPr>
        <w:ind w:firstLine="567"/>
        <w:jc w:val="both"/>
        <w:rPr>
          <w:rFonts w:ascii="Times New Roman" w:eastAsia="Times New Roman" w:hAnsi="Times New Roman" w:cs="Times New Roman"/>
          <w:sz w:val="20"/>
          <w:szCs w:val="20"/>
          <w:lang w:val="ru-RU" w:eastAsia="ru-RU"/>
        </w:rPr>
      </w:pPr>
      <w:r w:rsidRPr="00E65522">
        <w:rPr>
          <w:rFonts w:ascii="Times New Roman" w:eastAsia="Times New Roman" w:hAnsi="Times New Roman" w:cs="Times New Roman"/>
          <w:sz w:val="20"/>
          <w:szCs w:val="20"/>
          <w:lang w:val="ru-RU" w:eastAsia="ru-RU"/>
        </w:rPr>
        <w:t>- Необходимо использование энергоэффективных приборов;</w:t>
      </w:r>
    </w:p>
    <w:p w:rsidR="008B2795" w:rsidRPr="00E65522" w:rsidRDefault="008B2795" w:rsidP="00E65522">
      <w:pPr>
        <w:ind w:firstLine="567"/>
        <w:jc w:val="both"/>
        <w:rPr>
          <w:rFonts w:ascii="Times New Roman" w:eastAsia="Times New Roman" w:hAnsi="Times New Roman" w:cs="Times New Roman"/>
          <w:sz w:val="20"/>
          <w:szCs w:val="20"/>
          <w:lang w:val="ru-RU" w:eastAsia="ru-RU"/>
        </w:rPr>
      </w:pPr>
      <w:r w:rsidRPr="00E65522">
        <w:rPr>
          <w:rFonts w:ascii="Times New Roman" w:eastAsia="Times New Roman" w:hAnsi="Times New Roman" w:cs="Times New Roman"/>
          <w:sz w:val="20"/>
          <w:szCs w:val="20"/>
          <w:lang w:val="ru-RU" w:eastAsia="ru-RU"/>
        </w:rPr>
        <w:t>- Популяризация возобновляемых источников энергии в городе;</w:t>
      </w:r>
    </w:p>
    <w:p w:rsidR="008B2795" w:rsidRPr="00E65522" w:rsidRDefault="008B2795" w:rsidP="00E65522">
      <w:pPr>
        <w:ind w:firstLine="567"/>
        <w:jc w:val="both"/>
        <w:rPr>
          <w:rFonts w:ascii="Times New Roman" w:eastAsia="Times New Roman" w:hAnsi="Times New Roman" w:cs="Times New Roman"/>
          <w:sz w:val="20"/>
          <w:szCs w:val="20"/>
          <w:lang w:val="ru-RU" w:eastAsia="ru-RU"/>
        </w:rPr>
      </w:pPr>
      <w:r w:rsidRPr="00E65522">
        <w:rPr>
          <w:rFonts w:ascii="Times New Roman" w:eastAsia="Times New Roman" w:hAnsi="Times New Roman" w:cs="Times New Roman"/>
          <w:sz w:val="20"/>
          <w:szCs w:val="20"/>
          <w:lang w:val="ru-RU" w:eastAsia="ru-RU"/>
        </w:rPr>
        <w:t>- Необходимо разработать программу по снижению выбросов парниковых газов для города;</w:t>
      </w:r>
    </w:p>
    <w:p w:rsidR="008B2795" w:rsidRPr="00E65522" w:rsidRDefault="008B2795" w:rsidP="00E65522">
      <w:pPr>
        <w:ind w:firstLine="567"/>
        <w:jc w:val="both"/>
        <w:rPr>
          <w:rFonts w:ascii="Times New Roman" w:eastAsia="Times New Roman" w:hAnsi="Times New Roman" w:cs="Times New Roman"/>
          <w:sz w:val="20"/>
          <w:szCs w:val="20"/>
          <w:lang w:val="ru-RU" w:eastAsia="ru-RU"/>
        </w:rPr>
      </w:pPr>
      <w:r w:rsidRPr="00E65522">
        <w:rPr>
          <w:rFonts w:ascii="Times New Roman" w:eastAsia="Times New Roman" w:hAnsi="Times New Roman" w:cs="Times New Roman"/>
          <w:sz w:val="20"/>
          <w:szCs w:val="20"/>
          <w:lang w:val="ru-RU" w:eastAsia="ru-RU"/>
        </w:rPr>
        <w:t>- Необходимо разработать программу утилизации городских отходов;</w:t>
      </w:r>
    </w:p>
    <w:p w:rsidR="008B2795" w:rsidRPr="00E65522" w:rsidRDefault="008B2795" w:rsidP="00E65522">
      <w:pPr>
        <w:ind w:firstLine="567"/>
        <w:jc w:val="both"/>
        <w:rPr>
          <w:rFonts w:ascii="Times New Roman" w:eastAsia="Times New Roman" w:hAnsi="Times New Roman" w:cs="Times New Roman"/>
          <w:sz w:val="20"/>
          <w:szCs w:val="20"/>
          <w:lang w:val="ru-RU" w:eastAsia="ru-RU"/>
        </w:rPr>
      </w:pPr>
      <w:r w:rsidRPr="00E65522">
        <w:rPr>
          <w:rFonts w:ascii="Times New Roman" w:eastAsia="Times New Roman" w:hAnsi="Times New Roman" w:cs="Times New Roman"/>
          <w:sz w:val="20"/>
          <w:szCs w:val="20"/>
          <w:lang w:val="ru-RU" w:eastAsia="ru-RU"/>
        </w:rPr>
        <w:t xml:space="preserve">- Необходимо разработать программу </w:t>
      </w:r>
      <w:r w:rsidR="008C1C59" w:rsidRPr="00E65522">
        <w:rPr>
          <w:rFonts w:ascii="Times New Roman" w:eastAsia="Times New Roman" w:hAnsi="Times New Roman" w:cs="Times New Roman"/>
          <w:sz w:val="20"/>
          <w:szCs w:val="20"/>
          <w:lang w:val="ru-RU" w:eastAsia="ru-RU"/>
        </w:rPr>
        <w:t>по сохранению водных ресурсов</w:t>
      </w:r>
    </w:p>
    <w:p w:rsidR="008B2795" w:rsidRPr="00E65522" w:rsidRDefault="008B2795" w:rsidP="00E65522">
      <w:pPr>
        <w:jc w:val="both"/>
        <w:rPr>
          <w:rFonts w:ascii="Times New Roman" w:eastAsia="Times New Roman" w:hAnsi="Times New Roman" w:cs="Times New Roman"/>
          <w:sz w:val="20"/>
          <w:szCs w:val="20"/>
          <w:lang w:val="ru-RU" w:eastAsia="ru-RU"/>
        </w:rPr>
      </w:pPr>
    </w:p>
    <w:p w:rsidR="008B2795" w:rsidRPr="00E65522" w:rsidRDefault="008B2795" w:rsidP="00E65522">
      <w:pPr>
        <w:ind w:firstLine="567"/>
        <w:jc w:val="center"/>
        <w:rPr>
          <w:rFonts w:ascii="Times New Roman" w:eastAsia="Times New Roman" w:hAnsi="Times New Roman" w:cs="Times New Roman"/>
          <w:b/>
          <w:sz w:val="20"/>
          <w:szCs w:val="20"/>
          <w:lang w:val="kk-KZ" w:eastAsia="ru-RU"/>
        </w:rPr>
      </w:pPr>
      <w:r w:rsidRPr="00E65522">
        <w:rPr>
          <w:rFonts w:ascii="Times New Roman" w:eastAsia="Times New Roman" w:hAnsi="Times New Roman" w:cs="Times New Roman"/>
          <w:b/>
          <w:sz w:val="20"/>
          <w:szCs w:val="20"/>
          <w:lang w:val="kk-KZ" w:eastAsia="ru-RU"/>
        </w:rPr>
        <w:t>ЗАКЛЮЧЕНИЕ</w:t>
      </w:r>
    </w:p>
    <w:p w:rsidR="008B2795" w:rsidRPr="00E65522" w:rsidRDefault="008B2795" w:rsidP="00E65522">
      <w:pPr>
        <w:ind w:firstLine="567"/>
        <w:jc w:val="both"/>
        <w:rPr>
          <w:rFonts w:ascii="Times New Roman" w:eastAsia="Times New Roman" w:hAnsi="Times New Roman" w:cs="Times New Roman"/>
          <w:b/>
          <w:sz w:val="20"/>
          <w:szCs w:val="20"/>
          <w:lang w:val="kk-KZ" w:eastAsia="ru-RU"/>
        </w:rPr>
      </w:pPr>
    </w:p>
    <w:p w:rsidR="008B2795" w:rsidRPr="00E65522" w:rsidRDefault="008B2795" w:rsidP="00E65522">
      <w:pPr>
        <w:ind w:firstLine="567"/>
        <w:jc w:val="both"/>
        <w:rPr>
          <w:rFonts w:ascii="Times New Roman" w:hAnsi="Times New Roman" w:cs="Times New Roman"/>
          <w:color w:val="000000"/>
          <w:sz w:val="20"/>
          <w:szCs w:val="20"/>
          <w:shd w:val="clear" w:color="auto" w:fill="FFFFFF"/>
          <w:lang w:val="ru-RU"/>
        </w:rPr>
      </w:pPr>
      <w:r w:rsidRPr="00E65522">
        <w:rPr>
          <w:rFonts w:ascii="Times New Roman" w:eastAsia="Times New Roman" w:hAnsi="Times New Roman" w:cs="Times New Roman"/>
          <w:sz w:val="20"/>
          <w:szCs w:val="20"/>
          <w:lang w:val="kk-KZ" w:eastAsia="ru-RU"/>
        </w:rPr>
        <w:t xml:space="preserve">Как видно из проведенного нами эксперимента, </w:t>
      </w:r>
      <w:r w:rsidRPr="00E65522">
        <w:rPr>
          <w:rFonts w:ascii="Times New Roman" w:hAnsi="Times New Roman" w:cs="Times New Roman"/>
          <w:sz w:val="20"/>
          <w:szCs w:val="20"/>
          <w:lang w:val="kk-KZ"/>
        </w:rPr>
        <w:t>город Костанай, являясь одим из самых чистых городов Республики Казахстан обладает довольно неплохим начальным потенциалом для участия в глобальном рейтинге устойчивости дестинаций – «</w:t>
      </w:r>
      <w:r w:rsidRPr="00E65522">
        <w:rPr>
          <w:rFonts w:ascii="Times New Roman" w:hAnsi="Times New Roman" w:cs="Times New Roman"/>
          <w:sz w:val="20"/>
          <w:szCs w:val="20"/>
        </w:rPr>
        <w:t>GDS</w:t>
      </w:r>
      <w:r w:rsidRPr="00E65522">
        <w:rPr>
          <w:rFonts w:ascii="Times New Roman" w:hAnsi="Times New Roman" w:cs="Times New Roman"/>
          <w:sz w:val="20"/>
          <w:szCs w:val="20"/>
          <w:lang w:val="ru-RU"/>
        </w:rPr>
        <w:t>-</w:t>
      </w:r>
      <w:r w:rsidRPr="00E65522">
        <w:rPr>
          <w:rFonts w:ascii="Times New Roman" w:hAnsi="Times New Roman" w:cs="Times New Roman"/>
          <w:sz w:val="20"/>
          <w:szCs w:val="20"/>
        </w:rPr>
        <w:t>Index</w:t>
      </w:r>
      <w:r w:rsidRPr="00E65522">
        <w:rPr>
          <w:rFonts w:ascii="Times New Roman" w:hAnsi="Times New Roman" w:cs="Times New Roman"/>
          <w:sz w:val="20"/>
          <w:szCs w:val="20"/>
          <w:lang w:val="kk-KZ"/>
        </w:rPr>
        <w:t>»</w:t>
      </w:r>
      <w:r w:rsidRPr="00E65522">
        <w:rPr>
          <w:rFonts w:ascii="Times New Roman" w:hAnsi="Times New Roman" w:cs="Times New Roman"/>
          <w:color w:val="000000"/>
          <w:sz w:val="20"/>
          <w:szCs w:val="20"/>
          <w:shd w:val="clear" w:color="auto" w:fill="FFFFFF"/>
          <w:lang w:val="ru-RU"/>
        </w:rPr>
        <w:t xml:space="preserve">. </w:t>
      </w:r>
    </w:p>
    <w:p w:rsidR="008B2795" w:rsidRPr="00E65522" w:rsidRDefault="008B2795" w:rsidP="00E65522">
      <w:pPr>
        <w:ind w:firstLine="567"/>
        <w:jc w:val="both"/>
        <w:rPr>
          <w:rFonts w:ascii="Times New Roman" w:hAnsi="Times New Roman" w:cs="Times New Roman"/>
          <w:color w:val="000000"/>
          <w:sz w:val="20"/>
          <w:szCs w:val="20"/>
          <w:shd w:val="clear" w:color="auto" w:fill="FFFFFF"/>
          <w:lang w:val="ru-RU"/>
        </w:rPr>
      </w:pPr>
      <w:r w:rsidRPr="00E65522">
        <w:rPr>
          <w:rFonts w:ascii="Times New Roman" w:hAnsi="Times New Roman" w:cs="Times New Roman"/>
          <w:color w:val="000000"/>
          <w:sz w:val="20"/>
          <w:szCs w:val="20"/>
          <w:shd w:val="clear" w:color="auto" w:fill="FFFFFF"/>
          <w:lang w:val="ru-RU"/>
        </w:rPr>
        <w:t xml:space="preserve">В результате данного эксперимента были проведены: </w:t>
      </w:r>
      <w:r w:rsidRPr="00E65522">
        <w:rPr>
          <w:rFonts w:ascii="Times New Roman" w:hAnsi="Times New Roman" w:cs="Times New Roman"/>
          <w:sz w:val="20"/>
          <w:szCs w:val="20"/>
          <w:lang w:val="ru-RU"/>
        </w:rPr>
        <w:t xml:space="preserve">сбор данных об экологическом состоянии, функционировании имеющихся в инфраструктуре города объектов, придерживающихся политики устойчивого развития и использующих в производстве зеленые технологии; сравнение об использовании зеленых технологий в инфраструктуре города Костаная с казахстанскими, а также зарубежными методами внедрения и применения зеленых технологий; разработка методики внедрения наиболее энергоэффективных и наилучших доступных «зеленых» технологий для города Костанай. </w:t>
      </w:r>
    </w:p>
    <w:p w:rsidR="008B2795" w:rsidRPr="00E65522" w:rsidRDefault="008B2795" w:rsidP="00E65522">
      <w:pPr>
        <w:ind w:firstLine="567"/>
        <w:jc w:val="both"/>
        <w:rPr>
          <w:rFonts w:ascii="Times New Roman" w:hAnsi="Times New Roman" w:cs="Times New Roman"/>
          <w:sz w:val="20"/>
          <w:szCs w:val="20"/>
          <w:lang w:val="kk-KZ"/>
        </w:rPr>
      </w:pPr>
      <w:r w:rsidRPr="00E65522">
        <w:rPr>
          <w:rFonts w:ascii="Times New Roman" w:hAnsi="Times New Roman" w:cs="Times New Roman"/>
          <w:color w:val="000000"/>
          <w:sz w:val="20"/>
          <w:szCs w:val="20"/>
          <w:shd w:val="clear" w:color="auto" w:fill="FFFFFF"/>
          <w:lang w:val="ru-RU"/>
        </w:rPr>
        <w:t xml:space="preserve">Какие преимущества заполучит город при участии в данном рейтинге? По нашему мнению, есть три очевидных преимущества участия </w:t>
      </w:r>
      <w:r w:rsidRPr="00E65522">
        <w:rPr>
          <w:rFonts w:ascii="Times New Roman" w:hAnsi="Times New Roman" w:cs="Times New Roman"/>
          <w:sz w:val="20"/>
          <w:szCs w:val="20"/>
          <w:lang w:val="kk-KZ"/>
        </w:rPr>
        <w:t>города Костанай в глобальном рейтинге устойчивости дестинаций – «</w:t>
      </w:r>
      <w:r w:rsidRPr="00E65522">
        <w:rPr>
          <w:rFonts w:ascii="Times New Roman" w:hAnsi="Times New Roman" w:cs="Times New Roman"/>
          <w:sz w:val="20"/>
          <w:szCs w:val="20"/>
        </w:rPr>
        <w:t>GDS</w:t>
      </w:r>
      <w:r w:rsidRPr="00E65522">
        <w:rPr>
          <w:rFonts w:ascii="Times New Roman" w:hAnsi="Times New Roman" w:cs="Times New Roman"/>
          <w:sz w:val="20"/>
          <w:szCs w:val="20"/>
          <w:lang w:val="ru-RU"/>
        </w:rPr>
        <w:t>-</w:t>
      </w:r>
      <w:r w:rsidRPr="00E65522">
        <w:rPr>
          <w:rFonts w:ascii="Times New Roman" w:hAnsi="Times New Roman" w:cs="Times New Roman"/>
          <w:sz w:val="20"/>
          <w:szCs w:val="20"/>
        </w:rPr>
        <w:t>Index</w:t>
      </w:r>
      <w:r w:rsidRPr="00E65522">
        <w:rPr>
          <w:rFonts w:ascii="Times New Roman" w:hAnsi="Times New Roman" w:cs="Times New Roman"/>
          <w:sz w:val="20"/>
          <w:szCs w:val="20"/>
          <w:lang w:val="kk-KZ"/>
        </w:rPr>
        <w:t>»</w:t>
      </w:r>
      <w:r w:rsidRPr="00E65522">
        <w:rPr>
          <w:rFonts w:ascii="Times New Roman" w:hAnsi="Times New Roman" w:cs="Times New Roman"/>
          <w:color w:val="000000"/>
          <w:sz w:val="20"/>
          <w:szCs w:val="20"/>
          <w:shd w:val="clear" w:color="auto" w:fill="FFFFFF"/>
          <w:lang w:val="kk-KZ"/>
        </w:rPr>
        <w:t xml:space="preserve">. Во-первых, как мы видим из опыта других городов-участников рейтинга, это даст городу большую узнаваемость на глобальном уровне, т.е. это укрепление международных связей с зарубежными передовыми городами, успешно реализующими, в настоящее время «зеленые» инициативы. Во-вторых, рост уровня качества жизни в городе. Это довольно важный аспект участия города в </w:t>
      </w:r>
      <w:r w:rsidRPr="00E65522">
        <w:rPr>
          <w:rFonts w:ascii="Times New Roman" w:hAnsi="Times New Roman" w:cs="Times New Roman"/>
          <w:sz w:val="20"/>
          <w:szCs w:val="20"/>
          <w:lang w:val="kk-KZ"/>
        </w:rPr>
        <w:t>глобальном рейтинге устойчивости дестинаций – «</w:t>
      </w:r>
      <w:r w:rsidRPr="00E65522">
        <w:rPr>
          <w:rFonts w:ascii="Times New Roman" w:hAnsi="Times New Roman" w:cs="Times New Roman"/>
          <w:sz w:val="20"/>
          <w:szCs w:val="20"/>
        </w:rPr>
        <w:t>GDS</w:t>
      </w:r>
      <w:r w:rsidRPr="00E65522">
        <w:rPr>
          <w:rFonts w:ascii="Times New Roman" w:hAnsi="Times New Roman" w:cs="Times New Roman"/>
          <w:sz w:val="20"/>
          <w:szCs w:val="20"/>
          <w:lang w:val="ru-RU"/>
        </w:rPr>
        <w:t>-</w:t>
      </w:r>
      <w:r w:rsidRPr="00E65522">
        <w:rPr>
          <w:rFonts w:ascii="Times New Roman" w:hAnsi="Times New Roman" w:cs="Times New Roman"/>
          <w:sz w:val="20"/>
          <w:szCs w:val="20"/>
        </w:rPr>
        <w:t>Index</w:t>
      </w:r>
      <w:r w:rsidRPr="00E65522">
        <w:rPr>
          <w:rFonts w:ascii="Times New Roman" w:hAnsi="Times New Roman" w:cs="Times New Roman"/>
          <w:sz w:val="20"/>
          <w:szCs w:val="20"/>
          <w:lang w:val="kk-KZ"/>
        </w:rPr>
        <w:t>»</w:t>
      </w:r>
      <w:r w:rsidRPr="00E65522">
        <w:rPr>
          <w:rFonts w:ascii="Times New Roman" w:hAnsi="Times New Roman" w:cs="Times New Roman"/>
          <w:color w:val="000000"/>
          <w:sz w:val="20"/>
          <w:szCs w:val="20"/>
          <w:shd w:val="clear" w:color="auto" w:fill="FFFFFF"/>
          <w:lang w:val="kk-KZ"/>
        </w:rPr>
        <w:t xml:space="preserve">, так как за счет внедрения и испольхования передовых безотходных и малоотходных, ресурсосберегающих и безопасных для окружающей среды и здоровья человека «зеленых» технологий, как показывает, изученная нами практика зарубежных городов, приводит к существенной экономий бюджетных средств города, что является немоловажным аспектом, который мы не можем не учитывать, особенно для государств, базирующихся на рыночной экономике. За счет снижения выбросов, </w:t>
      </w:r>
      <w:r w:rsidRPr="00E65522">
        <w:rPr>
          <w:rFonts w:ascii="Times New Roman" w:hAnsi="Times New Roman" w:cs="Times New Roman"/>
          <w:color w:val="000000"/>
          <w:sz w:val="20"/>
          <w:szCs w:val="20"/>
          <w:shd w:val="clear" w:color="auto" w:fill="FFFFFF"/>
          <w:lang w:val="kk-KZ"/>
        </w:rPr>
        <w:lastRenderedPageBreak/>
        <w:t xml:space="preserve">путем, к примеру, внедрения широкого использования общественного и личного велосипедного транпорта, сохранения воды, путем внедрения в зданиях систем сбора дождевой воды и т.д., экологическая обстановка города приблизится к эко-нейтральной, к чему и стремятся передовые города мира. Появляется возможность использования бюджетных средств на улучшение социальной сферы: здравооранения, образования, развития спорта в городе. Третьем и последнее преимущество участия города Костанай в </w:t>
      </w:r>
      <w:r w:rsidRPr="00E65522">
        <w:rPr>
          <w:rFonts w:ascii="Times New Roman" w:hAnsi="Times New Roman" w:cs="Times New Roman"/>
          <w:sz w:val="20"/>
          <w:szCs w:val="20"/>
          <w:lang w:val="kk-KZ"/>
        </w:rPr>
        <w:t>глобальном рейтинге устойчивости дестинаций – «</w:t>
      </w:r>
      <w:r w:rsidRPr="00E65522">
        <w:rPr>
          <w:rFonts w:ascii="Times New Roman" w:hAnsi="Times New Roman" w:cs="Times New Roman"/>
          <w:sz w:val="20"/>
          <w:szCs w:val="20"/>
        </w:rPr>
        <w:t>GDS</w:t>
      </w:r>
      <w:r w:rsidRPr="00E65522">
        <w:rPr>
          <w:rFonts w:ascii="Times New Roman" w:hAnsi="Times New Roman" w:cs="Times New Roman"/>
          <w:sz w:val="20"/>
          <w:szCs w:val="20"/>
          <w:lang w:val="ru-RU"/>
        </w:rPr>
        <w:t>-</w:t>
      </w:r>
      <w:r w:rsidRPr="00E65522">
        <w:rPr>
          <w:rFonts w:ascii="Times New Roman" w:hAnsi="Times New Roman" w:cs="Times New Roman"/>
          <w:sz w:val="20"/>
          <w:szCs w:val="20"/>
        </w:rPr>
        <w:t>Index</w:t>
      </w:r>
      <w:r w:rsidRPr="00E65522">
        <w:rPr>
          <w:rFonts w:ascii="Times New Roman" w:hAnsi="Times New Roman" w:cs="Times New Roman"/>
          <w:sz w:val="20"/>
          <w:szCs w:val="20"/>
          <w:lang w:val="kk-KZ"/>
        </w:rPr>
        <w:t>»</w:t>
      </w:r>
      <w:r w:rsidRPr="00E65522">
        <w:rPr>
          <w:rFonts w:ascii="Times New Roman" w:hAnsi="Times New Roman" w:cs="Times New Roman"/>
          <w:color w:val="000000"/>
          <w:sz w:val="20"/>
          <w:szCs w:val="20"/>
          <w:shd w:val="clear" w:color="auto" w:fill="FFFFFF"/>
          <w:lang w:val="kk-KZ"/>
        </w:rPr>
        <w:t xml:space="preserve">, на наш взгляд, это - </w:t>
      </w:r>
      <w:r w:rsidRPr="00E65522">
        <w:rPr>
          <w:rFonts w:ascii="Times New Roman" w:hAnsi="Times New Roman" w:cs="Times New Roman"/>
          <w:color w:val="000000"/>
          <w:sz w:val="20"/>
          <w:szCs w:val="20"/>
          <w:shd w:val="clear" w:color="auto" w:fill="FFFFFF"/>
          <w:lang w:val="ru-RU"/>
        </w:rPr>
        <w:t xml:space="preserve">возможность улучшить общую экологическую деятельность города, поскольку участие города </w:t>
      </w:r>
      <w:r w:rsidRPr="00E65522">
        <w:rPr>
          <w:rFonts w:ascii="Times New Roman" w:hAnsi="Times New Roman" w:cs="Times New Roman"/>
          <w:color w:val="000000"/>
          <w:sz w:val="20"/>
          <w:szCs w:val="20"/>
          <w:shd w:val="clear" w:color="auto" w:fill="FFFFFF"/>
          <w:lang w:val="kk-KZ"/>
        </w:rPr>
        <w:t xml:space="preserve">в </w:t>
      </w:r>
      <w:r w:rsidRPr="00E65522">
        <w:rPr>
          <w:rFonts w:ascii="Times New Roman" w:hAnsi="Times New Roman" w:cs="Times New Roman"/>
          <w:sz w:val="20"/>
          <w:szCs w:val="20"/>
          <w:lang w:val="kk-KZ"/>
        </w:rPr>
        <w:t>глобальном рейтинге устойчивости дестинаций – «</w:t>
      </w:r>
      <w:r w:rsidRPr="00E65522">
        <w:rPr>
          <w:rFonts w:ascii="Times New Roman" w:hAnsi="Times New Roman" w:cs="Times New Roman"/>
          <w:sz w:val="20"/>
          <w:szCs w:val="20"/>
        </w:rPr>
        <w:t>GDS</w:t>
      </w:r>
      <w:r w:rsidRPr="00E65522">
        <w:rPr>
          <w:rFonts w:ascii="Times New Roman" w:hAnsi="Times New Roman" w:cs="Times New Roman"/>
          <w:sz w:val="20"/>
          <w:szCs w:val="20"/>
          <w:lang w:val="ru-RU"/>
        </w:rPr>
        <w:t>-</w:t>
      </w:r>
      <w:r w:rsidRPr="00E65522">
        <w:rPr>
          <w:rFonts w:ascii="Times New Roman" w:hAnsi="Times New Roman" w:cs="Times New Roman"/>
          <w:sz w:val="20"/>
          <w:szCs w:val="20"/>
        </w:rPr>
        <w:t>Index</w:t>
      </w:r>
      <w:r w:rsidRPr="00E65522">
        <w:rPr>
          <w:rFonts w:ascii="Times New Roman" w:hAnsi="Times New Roman" w:cs="Times New Roman"/>
          <w:sz w:val="20"/>
          <w:szCs w:val="20"/>
          <w:lang w:val="kk-KZ"/>
        </w:rPr>
        <w:t>»,</w:t>
      </w:r>
      <w:r w:rsidRPr="00E65522">
        <w:rPr>
          <w:rFonts w:ascii="Times New Roman" w:hAnsi="Times New Roman" w:cs="Times New Roman"/>
          <w:color w:val="000000"/>
          <w:sz w:val="20"/>
          <w:szCs w:val="20"/>
          <w:shd w:val="clear" w:color="auto" w:fill="FFFFFF"/>
          <w:lang w:val="ru-RU"/>
        </w:rPr>
        <w:t xml:space="preserve"> дает городам аналитические данные реальной обстановки города, что позволяет четко видеть отстающих сферы деятельности и предпринимать своевременные меры по улучшению экологической обстановки в городе, т.е. повысить уровень зеленых насаждений, чтобы способствовать и пропагандировать действия по сокращению выбросов в атмосферу, содействовать пешеходной политике, использование общественного транспорта и индивидуального велосипедного транспорта, мы считаем, что организация системы велосипедного транспорта в городе</w:t>
      </w:r>
      <w:r w:rsidRPr="00E65522">
        <w:rPr>
          <w:rFonts w:ascii="Times New Roman" w:hAnsi="Times New Roman" w:cs="Times New Roman"/>
          <w:sz w:val="20"/>
          <w:szCs w:val="20"/>
          <w:lang w:val="kk-KZ"/>
        </w:rPr>
        <w:t>, это идеальный способ снижения выбросов, конкретно для города Костанай. При небольшом размере города.</w:t>
      </w:r>
      <w:r w:rsidRPr="00E65522">
        <w:rPr>
          <w:rFonts w:ascii="Times New Roman" w:hAnsi="Times New Roman" w:cs="Times New Roman"/>
          <w:sz w:val="20"/>
          <w:szCs w:val="20"/>
          <w:lang w:val="ru-RU"/>
        </w:rPr>
        <w:t xml:space="preserve"> </w:t>
      </w:r>
      <w:r w:rsidRPr="00E65522">
        <w:rPr>
          <w:rFonts w:ascii="Times New Roman" w:hAnsi="Times New Roman" w:cs="Times New Roman"/>
          <w:sz w:val="20"/>
          <w:szCs w:val="20"/>
          <w:lang w:val="kk-KZ"/>
        </w:rPr>
        <w:t>Велосипедный транспорт всегда считавшийся экономичным, экологичным, здоровым и экологически безопасным транспортом, он позволяет нам заниматься спортом и в то же время перемещаться по городу или сельской местности. Его использование широко распространено в большинстве стран Европы,  в таких как: Швейцария, Германия, Нидерланды, Бельгия, некоторых областях Польши и скандинавских странах, это один из самых популярных способов передвижения людей в Европе. В Азии, особенно в Китае и Индии, это основное средство передвижения. Это экологически безопасный транспорт. Велосипедный транспорт намного дешевле в облуживании нежели автомобильный или какой-либо иной. Велосипед имеет крошечный производственный след по сравнению с автомобилем. Все промышленные товары оказывают воздействие на окружающую среду, но велосипеды могут быть произведены за небольшую часть затрат на материалы, энергию и транспортировку автомобиля. Велосипеды не производят значительного загрязнения окружающей среды во время эксплуатации. У велосипедов нет выхлопных труб, извергающих в атмосферу ядовитые пары. Они также удаляют масло, топливо и гидравлические жидкости, капающие автомобилями на дорожное покрытие, что означает менее токсичный сток в местные водные пути. Велосипеды экономят деньги налогоплательщиков за счет снижения износа дороги. Велосипедный транспорт гораздо менее груб на асфальте, чем автомобильный. Каждый велосипед на дороге - это деньги, сэкономленные на ремонте выбоин и ремонте городских улиц. Велосипеды - эффективная альтернатива автомобилю на улицах города или сельского населенного пункта.</w:t>
      </w:r>
    </w:p>
    <w:p w:rsidR="008B2795" w:rsidRPr="00E65522" w:rsidRDefault="008B2795" w:rsidP="00E65522">
      <w:pPr>
        <w:ind w:firstLine="567"/>
        <w:jc w:val="both"/>
        <w:rPr>
          <w:rFonts w:ascii="Times New Roman" w:hAnsi="Times New Roman" w:cs="Times New Roman"/>
          <w:sz w:val="20"/>
          <w:szCs w:val="20"/>
          <w:lang w:val="kk-KZ"/>
        </w:rPr>
      </w:pPr>
      <w:r w:rsidRPr="00E65522">
        <w:rPr>
          <w:rFonts w:ascii="Times New Roman" w:hAnsi="Times New Roman" w:cs="Times New Roman"/>
          <w:sz w:val="20"/>
          <w:szCs w:val="20"/>
          <w:lang w:val="kk-KZ"/>
        </w:rPr>
        <w:t>Вы можете буквально экономить тысячи тенге в год, используя велосипед для поездок на работу и на выходных в домашнем хозяйстве, на которые в противном случае пришлось бы обслуживать автомобиль. Использование велосипеда в качестве транспорта может помочь людям с имеющимися проблемами со здоровьем и улучшить самочувствие человека.</w:t>
      </w:r>
    </w:p>
    <w:p w:rsidR="008B2795" w:rsidRPr="00E65522" w:rsidRDefault="008B2795" w:rsidP="00E65522">
      <w:pPr>
        <w:ind w:firstLine="567"/>
        <w:jc w:val="both"/>
        <w:rPr>
          <w:rFonts w:ascii="Times New Roman" w:hAnsi="Times New Roman" w:cs="Times New Roman"/>
          <w:sz w:val="20"/>
          <w:szCs w:val="20"/>
          <w:lang w:val="kk-KZ"/>
        </w:rPr>
      </w:pPr>
      <w:r w:rsidRPr="00E65522">
        <w:rPr>
          <w:rFonts w:ascii="Times New Roman" w:hAnsi="Times New Roman" w:cs="Times New Roman"/>
          <w:sz w:val="20"/>
          <w:szCs w:val="20"/>
          <w:lang w:val="kk-KZ"/>
        </w:rPr>
        <w:t xml:space="preserve">Польза для здоровья регулярных аэробных упражнений хорошо известна. В зависимости от вашего стиля езды и местных дорожных условий, вы можете легко сжечь 600 калорий в час во время быстрой езды на велосипеде. Большинство велосипедистов сообщают о потере от 5 до 10 киллограмм в первый год в седле без изменения своих привычек в еде. На одной парковке размером с автомобиль можно будет расположить десяток велосипедов. Очевидно, что велосипеды занимают намного меньше места, чем автомобили. </w:t>
      </w:r>
    </w:p>
    <w:p w:rsidR="008B2795" w:rsidRPr="00E65522" w:rsidRDefault="008B2795" w:rsidP="00E65522">
      <w:pPr>
        <w:ind w:firstLine="567"/>
        <w:jc w:val="both"/>
        <w:rPr>
          <w:rFonts w:ascii="Times New Roman" w:hAnsi="Times New Roman" w:cs="Times New Roman"/>
          <w:sz w:val="20"/>
          <w:szCs w:val="20"/>
          <w:lang w:val="kk-KZ"/>
        </w:rPr>
      </w:pPr>
      <w:r w:rsidRPr="00E65522">
        <w:rPr>
          <w:rFonts w:ascii="Times New Roman" w:hAnsi="Times New Roman" w:cs="Times New Roman"/>
          <w:sz w:val="20"/>
          <w:szCs w:val="20"/>
          <w:lang w:val="kk-KZ"/>
        </w:rPr>
        <w:t xml:space="preserve">Парковки имеют огромное влияние на окружающую среду и финансы, особенно в городских районах. Чем больше велосипедистов будет на дорогах, тем меньше парковочных мест будут необходимы. </w:t>
      </w:r>
    </w:p>
    <w:p w:rsidR="008B2795" w:rsidRPr="00E65522" w:rsidRDefault="008B2795" w:rsidP="00E65522">
      <w:pPr>
        <w:ind w:firstLine="567"/>
        <w:jc w:val="both"/>
        <w:rPr>
          <w:rFonts w:ascii="Times New Roman" w:hAnsi="Times New Roman" w:cs="Times New Roman"/>
          <w:sz w:val="20"/>
          <w:szCs w:val="20"/>
          <w:lang w:val="kk-KZ"/>
        </w:rPr>
      </w:pPr>
      <w:r w:rsidRPr="00E65522">
        <w:rPr>
          <w:rFonts w:ascii="Times New Roman" w:hAnsi="Times New Roman" w:cs="Times New Roman"/>
          <w:sz w:val="20"/>
          <w:szCs w:val="20"/>
          <w:lang w:val="kk-KZ"/>
        </w:rPr>
        <w:t>Велосипеды не сжигают бензин. Цены на топливо колеблются. Здоровая велосипедная культура поможет снизить давление на предложение при увеличении спроса. Езда на велосипеде может быть быстрее и эффективнее, чем поездка на автомобиле, в условиях тесных городских улиц или автомобильных пробок.</w:t>
      </w:r>
    </w:p>
    <w:p w:rsidR="008B2795" w:rsidRPr="00E65522" w:rsidRDefault="008B2795" w:rsidP="00E65522">
      <w:pPr>
        <w:ind w:firstLine="567"/>
        <w:jc w:val="both"/>
        <w:rPr>
          <w:rFonts w:ascii="Times New Roman" w:hAnsi="Times New Roman" w:cs="Times New Roman"/>
          <w:sz w:val="20"/>
          <w:szCs w:val="20"/>
          <w:lang w:val="kk-KZ"/>
        </w:rPr>
      </w:pPr>
      <w:r w:rsidRPr="00E65522">
        <w:rPr>
          <w:rFonts w:ascii="Times New Roman" w:hAnsi="Times New Roman" w:cs="Times New Roman"/>
          <w:sz w:val="20"/>
          <w:szCs w:val="20"/>
          <w:lang w:val="kk-KZ"/>
        </w:rPr>
        <w:t>Велосипедный транспорт зачастую оказывается быстрее автомобилбного в условиях городов, особенно когда городская администрация выделяет  для этих целей подходящие велосипедные дорожки. Для езды на велосипеде нет ничего более приятного, чем проезжать мимо длинной полосы пробок. Велосипеды стоят намного меньше в обслуживании и эксплуатации, чем автомобили. Вы никогда не бросите удочку на велосипед, а падение трансмиссии на велосипеде обычно означает замену погнутой подвески переключателя или изношенной цепи. Велосипеды требуют обслуживания, но вы можете научиться выполнять большинство из этого самостоятельно. Даже если у вас есть магазин, который сделает что-то за вас, затраты будут незначительны по сравнению с автомобилем. Велосипеды обеспечивают мобильность для тех, кто не имеет водительских прав или не может себе позволить водить машину. Не каждый может получить водительские права, а стоимость покупки, страхования и обслуживания автомобиля для многих недоступна. Почти каждый может позволить себе какой-нибудь велосипед. Помимо ходьбы, велосипеды - самый экономичный вид транспорта на планете. Исследования показывают, что люди, пользующиеся велосипедом, более здоровы, продуктивны и требуют меньше свободного времени на работе.</w:t>
      </w:r>
    </w:p>
    <w:p w:rsidR="008B2795" w:rsidRPr="00E65522" w:rsidRDefault="008B2795" w:rsidP="00E65522">
      <w:pPr>
        <w:ind w:firstLine="567"/>
        <w:jc w:val="both"/>
        <w:rPr>
          <w:rFonts w:ascii="Times New Roman" w:hAnsi="Times New Roman" w:cs="Times New Roman"/>
          <w:sz w:val="20"/>
          <w:szCs w:val="20"/>
          <w:lang w:val="kk-KZ"/>
        </w:rPr>
      </w:pPr>
      <w:r w:rsidRPr="00E65522">
        <w:rPr>
          <w:rFonts w:ascii="Times New Roman" w:hAnsi="Times New Roman" w:cs="Times New Roman"/>
          <w:sz w:val="20"/>
          <w:szCs w:val="20"/>
          <w:lang w:val="kk-KZ"/>
        </w:rPr>
        <w:t>Вот почему большинство просвещенных работодателей охотно принимают на работу велосипедистов. Здоровые работники лучше работают - и это увеличивает доходы.</w:t>
      </w:r>
    </w:p>
    <w:p w:rsidR="008B2795" w:rsidRPr="00E65522" w:rsidRDefault="008B2795" w:rsidP="00E65522">
      <w:pPr>
        <w:ind w:firstLine="567"/>
        <w:jc w:val="both"/>
        <w:rPr>
          <w:rFonts w:ascii="Times New Roman" w:eastAsia="Times New Roman" w:hAnsi="Times New Roman" w:cs="Times New Roman"/>
          <w:sz w:val="20"/>
          <w:szCs w:val="20"/>
          <w:lang w:val="kk-KZ" w:eastAsia="ru-RU"/>
        </w:rPr>
      </w:pPr>
      <w:r w:rsidRPr="00E65522">
        <w:rPr>
          <w:rFonts w:ascii="Times New Roman" w:hAnsi="Times New Roman" w:cs="Times New Roman"/>
          <w:sz w:val="20"/>
          <w:szCs w:val="20"/>
          <w:lang w:val="kk-KZ"/>
        </w:rPr>
        <w:t>Участие в рейтинге даст городу новые возможности, выведет его на  новый этап развития и сделает его экологически устойчивым городом международного уровня.</w:t>
      </w:r>
    </w:p>
    <w:p w:rsidR="008B2795" w:rsidRPr="00E65522" w:rsidRDefault="008B2795" w:rsidP="00E65522">
      <w:pPr>
        <w:ind w:firstLine="567"/>
        <w:jc w:val="both"/>
        <w:rPr>
          <w:rFonts w:ascii="Times New Roman" w:eastAsia="Times New Roman" w:hAnsi="Times New Roman" w:cs="Times New Roman"/>
          <w:sz w:val="20"/>
          <w:szCs w:val="20"/>
          <w:lang w:val="ru-RU" w:eastAsia="ru-RU"/>
        </w:rPr>
      </w:pPr>
    </w:p>
    <w:p w:rsidR="008B2795" w:rsidRPr="00E65522" w:rsidRDefault="008B2795" w:rsidP="00E65522">
      <w:pPr>
        <w:keepNext/>
        <w:ind w:firstLine="567"/>
        <w:jc w:val="center"/>
        <w:outlineLvl w:val="3"/>
        <w:rPr>
          <w:rFonts w:ascii="Times New Roman" w:eastAsia="Batang" w:hAnsi="Times New Roman" w:cs="Times New Roman"/>
          <w:b/>
          <w:sz w:val="20"/>
          <w:szCs w:val="20"/>
          <w:lang w:eastAsia="ko-KR"/>
        </w:rPr>
      </w:pPr>
      <w:r w:rsidRPr="00E65522">
        <w:rPr>
          <w:rFonts w:ascii="Times New Roman" w:eastAsia="Batang" w:hAnsi="Times New Roman" w:cs="Times New Roman"/>
          <w:b/>
          <w:sz w:val="20"/>
          <w:szCs w:val="20"/>
          <w:lang w:eastAsia="ko-KR"/>
        </w:rPr>
        <w:lastRenderedPageBreak/>
        <w:t>СПИСОК ИСПОЛЬЗОВАННЫХ ИСТОЧНИКОВ</w:t>
      </w:r>
    </w:p>
    <w:p w:rsidR="008B2795" w:rsidRPr="00E65522" w:rsidRDefault="008B2795" w:rsidP="00E65522">
      <w:pPr>
        <w:keepNext/>
        <w:ind w:firstLine="567"/>
        <w:jc w:val="both"/>
        <w:outlineLvl w:val="3"/>
        <w:rPr>
          <w:rFonts w:ascii="Times New Roman" w:eastAsia="Batang" w:hAnsi="Times New Roman" w:cs="Times New Roman"/>
          <w:b/>
          <w:sz w:val="20"/>
          <w:szCs w:val="20"/>
          <w:lang w:eastAsia="ko-KR"/>
        </w:rPr>
      </w:pPr>
    </w:p>
    <w:p w:rsidR="008B2795" w:rsidRPr="00E65522" w:rsidRDefault="008B2795" w:rsidP="00E65522">
      <w:pPr>
        <w:pStyle w:val="a5"/>
        <w:widowControl/>
        <w:numPr>
          <w:ilvl w:val="3"/>
          <w:numId w:val="3"/>
        </w:numPr>
        <w:autoSpaceDE/>
        <w:autoSpaceDN/>
        <w:spacing w:after="200"/>
        <w:ind w:left="0" w:firstLine="567"/>
        <w:contextualSpacing/>
        <w:rPr>
          <w:rFonts w:ascii="Times New Roman" w:hAnsi="Times New Roman" w:cs="Times New Roman"/>
          <w:sz w:val="20"/>
          <w:szCs w:val="20"/>
          <w:lang w:eastAsia="ru-RU"/>
        </w:rPr>
      </w:pPr>
      <w:r w:rsidRPr="00E65522">
        <w:rPr>
          <w:rFonts w:ascii="Times New Roman" w:hAnsi="Times New Roman" w:cs="Times New Roman"/>
          <w:sz w:val="20"/>
          <w:szCs w:val="20"/>
          <w:lang w:val="ru-RU" w:eastAsia="ru-RU"/>
        </w:rPr>
        <w:t xml:space="preserve">  Киотский протокол к Рамочной конвенции Организации Объединенных Наций об изменении климата: прин. </w:t>
      </w:r>
      <w:r w:rsidRPr="00E65522">
        <w:rPr>
          <w:rFonts w:ascii="Times New Roman" w:hAnsi="Times New Roman" w:cs="Times New Roman"/>
          <w:sz w:val="20"/>
          <w:szCs w:val="20"/>
          <w:lang w:eastAsia="ru-RU"/>
        </w:rPr>
        <w:t>16 февраля 2005 года, с</w:t>
      </w:r>
      <w:hyperlink r:id="rId10" w:history="1">
        <w:r w:rsidRPr="00E65522">
          <w:rPr>
            <w:rFonts w:ascii="Times New Roman" w:hAnsi="Times New Roman" w:cs="Times New Roman"/>
            <w:sz w:val="20"/>
            <w:szCs w:val="20"/>
          </w:rPr>
          <w:t>татья</w:t>
        </w:r>
      </w:hyperlink>
      <w:r w:rsidRPr="00E65522">
        <w:rPr>
          <w:rFonts w:ascii="Times New Roman" w:hAnsi="Times New Roman" w:cs="Times New Roman"/>
          <w:sz w:val="20"/>
          <w:szCs w:val="20"/>
        </w:rPr>
        <w:t xml:space="preserve"> 2, пункт 1.</w:t>
      </w:r>
    </w:p>
    <w:p w:rsidR="008B2795" w:rsidRPr="00E65522" w:rsidRDefault="008B2795" w:rsidP="00E65522">
      <w:pPr>
        <w:pStyle w:val="a5"/>
        <w:widowControl/>
        <w:numPr>
          <w:ilvl w:val="3"/>
          <w:numId w:val="3"/>
        </w:numPr>
        <w:autoSpaceDE/>
        <w:autoSpaceDN/>
        <w:spacing w:after="200"/>
        <w:ind w:left="0" w:firstLine="567"/>
        <w:contextualSpacing/>
        <w:rPr>
          <w:rFonts w:ascii="Times New Roman" w:hAnsi="Times New Roman" w:cs="Times New Roman"/>
          <w:sz w:val="20"/>
          <w:szCs w:val="20"/>
          <w:lang w:eastAsia="ru-RU"/>
        </w:rPr>
      </w:pPr>
      <w:r w:rsidRPr="00E65522">
        <w:rPr>
          <w:rFonts w:ascii="Times New Roman" w:hAnsi="Times New Roman" w:cs="Times New Roman"/>
          <w:sz w:val="20"/>
          <w:szCs w:val="20"/>
        </w:rPr>
        <w:t xml:space="preserve">  Asian Development Bank., Green Cities. – Philippines: Mandaluong City, 2012. – 7 с.</w:t>
      </w:r>
    </w:p>
    <w:p w:rsidR="008B2795" w:rsidRPr="00E65522" w:rsidRDefault="008B2795" w:rsidP="00E65522">
      <w:pPr>
        <w:pStyle w:val="a5"/>
        <w:widowControl/>
        <w:numPr>
          <w:ilvl w:val="3"/>
          <w:numId w:val="3"/>
        </w:numPr>
        <w:autoSpaceDE/>
        <w:autoSpaceDN/>
        <w:spacing w:after="200"/>
        <w:ind w:left="0" w:firstLine="567"/>
        <w:contextualSpacing/>
        <w:rPr>
          <w:rFonts w:ascii="Times New Roman" w:hAnsi="Times New Roman" w:cs="Times New Roman"/>
          <w:sz w:val="20"/>
          <w:szCs w:val="20"/>
          <w:lang w:val="ru-RU" w:eastAsia="ru-RU"/>
        </w:rPr>
      </w:pPr>
      <w:r w:rsidRPr="00E65522">
        <w:rPr>
          <w:rFonts w:ascii="Times New Roman" w:hAnsi="Times New Roman" w:cs="Times New Roman"/>
          <w:sz w:val="20"/>
          <w:szCs w:val="20"/>
        </w:rPr>
        <w:t xml:space="preserve">  </w:t>
      </w:r>
      <w:r w:rsidRPr="00E65522">
        <w:rPr>
          <w:rFonts w:ascii="Times New Roman" w:eastAsia="Times New Roman" w:hAnsi="Times New Roman" w:cs="Times New Roman"/>
          <w:bCs/>
          <w:sz w:val="20"/>
          <w:szCs w:val="20"/>
          <w:lang w:val="ru-RU" w:eastAsia="ru-RU"/>
        </w:rPr>
        <w:t>Подготовка препринимателей к задачам в контексте устойчивого развития / О.В. Сагинова, Ю.Л. Сагинов // Российское препринимательство, № 6 (204), 2012. - С. 176.</w:t>
      </w:r>
    </w:p>
    <w:p w:rsidR="008B2795" w:rsidRPr="00E65522" w:rsidRDefault="008B2795" w:rsidP="00E65522">
      <w:pPr>
        <w:pStyle w:val="a5"/>
        <w:widowControl/>
        <w:numPr>
          <w:ilvl w:val="3"/>
          <w:numId w:val="3"/>
        </w:numPr>
        <w:autoSpaceDE/>
        <w:autoSpaceDN/>
        <w:spacing w:after="200"/>
        <w:ind w:left="0" w:firstLine="567"/>
        <w:contextualSpacing/>
        <w:rPr>
          <w:rFonts w:ascii="Times New Roman" w:hAnsi="Times New Roman" w:cs="Times New Roman"/>
          <w:sz w:val="20"/>
          <w:szCs w:val="20"/>
          <w:lang w:val="ru-RU" w:eastAsia="ru-RU"/>
        </w:rPr>
      </w:pPr>
      <w:r w:rsidRPr="00E65522">
        <w:rPr>
          <w:rFonts w:ascii="Times New Roman" w:eastAsia="Times New Roman" w:hAnsi="Times New Roman" w:cs="Times New Roman"/>
          <w:bCs/>
          <w:sz w:val="20"/>
          <w:szCs w:val="20"/>
          <w:lang w:val="ru-RU" w:eastAsia="ru-RU"/>
        </w:rPr>
        <w:t xml:space="preserve">  </w:t>
      </w:r>
      <w:r w:rsidRPr="00E65522">
        <w:rPr>
          <w:rFonts w:ascii="Times New Roman" w:eastAsia="Times New Roman" w:hAnsi="Times New Roman" w:cs="Times New Roman"/>
          <w:bCs/>
          <w:sz w:val="20"/>
          <w:szCs w:val="20"/>
          <w:lang w:eastAsia="ru-RU"/>
        </w:rPr>
        <w:t>Gro Harlem Brundtland. Our Common Future.</w:t>
      </w:r>
      <w:r w:rsidRPr="00E65522">
        <w:rPr>
          <w:rFonts w:ascii="Times New Roman" w:hAnsi="Times New Roman" w:cs="Times New Roman"/>
          <w:sz w:val="20"/>
          <w:szCs w:val="20"/>
        </w:rPr>
        <w:t xml:space="preserve"> </w:t>
      </w:r>
      <w:r w:rsidRPr="00E65522">
        <w:rPr>
          <w:rFonts w:ascii="Times New Roman" w:hAnsi="Times New Roman" w:cs="Times New Roman"/>
          <w:sz w:val="20"/>
          <w:szCs w:val="20"/>
          <w:lang w:val="ru-RU"/>
        </w:rPr>
        <w:t xml:space="preserve">[Электронный ресурс] – Доступ: </w:t>
      </w:r>
      <w:r w:rsidRPr="00E65522">
        <w:rPr>
          <w:rFonts w:ascii="Times New Roman" w:hAnsi="Times New Roman" w:cs="Times New Roman"/>
          <w:sz w:val="20"/>
          <w:szCs w:val="20"/>
        </w:rPr>
        <w:t>https</w:t>
      </w:r>
      <w:r w:rsidRPr="00E65522">
        <w:rPr>
          <w:rFonts w:ascii="Times New Roman" w:hAnsi="Times New Roman" w:cs="Times New Roman"/>
          <w:sz w:val="20"/>
          <w:szCs w:val="20"/>
          <w:lang w:val="ru-RU"/>
        </w:rPr>
        <w:t>://</w:t>
      </w:r>
      <w:r w:rsidRPr="00E65522">
        <w:rPr>
          <w:rFonts w:ascii="Times New Roman" w:hAnsi="Times New Roman" w:cs="Times New Roman"/>
          <w:sz w:val="20"/>
          <w:szCs w:val="20"/>
        </w:rPr>
        <w:t>ozlib</w:t>
      </w:r>
      <w:r w:rsidRPr="00E65522">
        <w:rPr>
          <w:rFonts w:ascii="Times New Roman" w:hAnsi="Times New Roman" w:cs="Times New Roman"/>
          <w:sz w:val="20"/>
          <w:szCs w:val="20"/>
          <w:lang w:val="ru-RU"/>
        </w:rPr>
        <w:t>.</w:t>
      </w:r>
      <w:r w:rsidRPr="00E65522">
        <w:rPr>
          <w:rFonts w:ascii="Times New Roman" w:hAnsi="Times New Roman" w:cs="Times New Roman"/>
          <w:sz w:val="20"/>
          <w:szCs w:val="20"/>
        </w:rPr>
        <w:t>com</w:t>
      </w:r>
      <w:r w:rsidRPr="00E65522">
        <w:rPr>
          <w:rFonts w:ascii="Times New Roman" w:hAnsi="Times New Roman" w:cs="Times New Roman"/>
          <w:sz w:val="20"/>
          <w:szCs w:val="20"/>
          <w:lang w:val="ru-RU"/>
        </w:rPr>
        <w:t>/866821/</w:t>
      </w:r>
      <w:r w:rsidRPr="00E65522">
        <w:rPr>
          <w:rFonts w:ascii="Times New Roman" w:hAnsi="Times New Roman" w:cs="Times New Roman"/>
          <w:sz w:val="20"/>
          <w:szCs w:val="20"/>
        </w:rPr>
        <w:t>ekonomika</w:t>
      </w:r>
      <w:r w:rsidRPr="00E65522">
        <w:rPr>
          <w:rFonts w:ascii="Times New Roman" w:hAnsi="Times New Roman" w:cs="Times New Roman"/>
          <w:sz w:val="20"/>
          <w:szCs w:val="20"/>
          <w:lang w:val="ru-RU"/>
        </w:rPr>
        <w:t>/</w:t>
      </w:r>
      <w:r w:rsidRPr="00E65522">
        <w:rPr>
          <w:rFonts w:ascii="Times New Roman" w:hAnsi="Times New Roman" w:cs="Times New Roman"/>
          <w:sz w:val="20"/>
          <w:szCs w:val="20"/>
        </w:rPr>
        <w:t>doklad</w:t>
      </w:r>
      <w:r w:rsidRPr="00E65522">
        <w:rPr>
          <w:rFonts w:ascii="Times New Roman" w:hAnsi="Times New Roman" w:cs="Times New Roman"/>
          <w:sz w:val="20"/>
          <w:szCs w:val="20"/>
          <w:lang w:val="ru-RU"/>
        </w:rPr>
        <w:t>_</w:t>
      </w:r>
      <w:r w:rsidRPr="00E65522">
        <w:rPr>
          <w:rFonts w:ascii="Times New Roman" w:hAnsi="Times New Roman" w:cs="Times New Roman"/>
          <w:sz w:val="20"/>
          <w:szCs w:val="20"/>
        </w:rPr>
        <w:t>brundtland</w:t>
      </w:r>
    </w:p>
    <w:p w:rsidR="008B2795" w:rsidRPr="00E65522" w:rsidRDefault="008B2795" w:rsidP="00E65522">
      <w:pPr>
        <w:pStyle w:val="a5"/>
        <w:widowControl/>
        <w:numPr>
          <w:ilvl w:val="3"/>
          <w:numId w:val="3"/>
        </w:numPr>
        <w:autoSpaceDE/>
        <w:autoSpaceDN/>
        <w:spacing w:after="200"/>
        <w:ind w:left="0" w:firstLine="567"/>
        <w:contextualSpacing/>
        <w:rPr>
          <w:rFonts w:ascii="Times New Roman" w:hAnsi="Times New Roman" w:cs="Times New Roman"/>
          <w:sz w:val="20"/>
          <w:szCs w:val="20"/>
          <w:lang w:val="ru-RU" w:eastAsia="ru-RU"/>
        </w:rPr>
      </w:pPr>
      <w:r w:rsidRPr="00E65522">
        <w:rPr>
          <w:rFonts w:ascii="Times New Roman" w:hAnsi="Times New Roman" w:cs="Times New Roman"/>
          <w:sz w:val="20"/>
          <w:szCs w:val="20"/>
          <w:lang w:val="ru-RU"/>
        </w:rPr>
        <w:t xml:space="preserve">  Устойчивое развитие и безопасность: возможные вызовы для Центральной Азии [Электронный ресурс] – Доступ: </w:t>
      </w:r>
      <w:hyperlink r:id="rId11" w:history="1">
        <w:r w:rsidRPr="00E65522">
          <w:rPr>
            <w:rStyle w:val="ad"/>
            <w:rFonts w:ascii="Times New Roman" w:hAnsi="Times New Roman" w:cs="Times New Roman"/>
            <w:sz w:val="20"/>
            <w:szCs w:val="20"/>
          </w:rPr>
          <w:t>https</w:t>
        </w:r>
        <w:r w:rsidRPr="00E65522">
          <w:rPr>
            <w:rStyle w:val="ad"/>
            <w:rFonts w:ascii="Times New Roman" w:hAnsi="Times New Roman" w:cs="Times New Roman"/>
            <w:sz w:val="20"/>
            <w:szCs w:val="20"/>
            <w:lang w:val="ru-RU"/>
          </w:rPr>
          <w:t>://</w:t>
        </w:r>
        <w:r w:rsidRPr="00E65522">
          <w:rPr>
            <w:rStyle w:val="ad"/>
            <w:rFonts w:ascii="Times New Roman" w:hAnsi="Times New Roman" w:cs="Times New Roman"/>
            <w:sz w:val="20"/>
            <w:szCs w:val="20"/>
          </w:rPr>
          <w:t>articlekz</w:t>
        </w:r>
        <w:r w:rsidRPr="00E65522">
          <w:rPr>
            <w:rStyle w:val="ad"/>
            <w:rFonts w:ascii="Times New Roman" w:hAnsi="Times New Roman" w:cs="Times New Roman"/>
            <w:sz w:val="20"/>
            <w:szCs w:val="20"/>
            <w:lang w:val="ru-RU"/>
          </w:rPr>
          <w:t>.</w:t>
        </w:r>
        <w:r w:rsidRPr="00E65522">
          <w:rPr>
            <w:rStyle w:val="ad"/>
            <w:rFonts w:ascii="Times New Roman" w:hAnsi="Times New Roman" w:cs="Times New Roman"/>
            <w:sz w:val="20"/>
            <w:szCs w:val="20"/>
          </w:rPr>
          <w:t>com</w:t>
        </w:r>
        <w:r w:rsidRPr="00E65522">
          <w:rPr>
            <w:rStyle w:val="ad"/>
            <w:rFonts w:ascii="Times New Roman" w:hAnsi="Times New Roman" w:cs="Times New Roman"/>
            <w:sz w:val="20"/>
            <w:szCs w:val="20"/>
            <w:lang w:val="ru-RU"/>
          </w:rPr>
          <w:t>/</w:t>
        </w:r>
        <w:r w:rsidRPr="00E65522">
          <w:rPr>
            <w:rStyle w:val="ad"/>
            <w:rFonts w:ascii="Times New Roman" w:hAnsi="Times New Roman" w:cs="Times New Roman"/>
            <w:sz w:val="20"/>
            <w:szCs w:val="20"/>
          </w:rPr>
          <w:t>article</w:t>
        </w:r>
        <w:r w:rsidRPr="00E65522">
          <w:rPr>
            <w:rStyle w:val="ad"/>
            <w:rFonts w:ascii="Times New Roman" w:hAnsi="Times New Roman" w:cs="Times New Roman"/>
            <w:sz w:val="20"/>
            <w:szCs w:val="20"/>
            <w:lang w:val="ru-RU"/>
          </w:rPr>
          <w:t>/10162</w:t>
        </w:r>
      </w:hyperlink>
    </w:p>
    <w:p w:rsidR="008B2795" w:rsidRPr="00E65522" w:rsidRDefault="008B2795" w:rsidP="00E65522">
      <w:pPr>
        <w:pStyle w:val="a5"/>
        <w:widowControl/>
        <w:numPr>
          <w:ilvl w:val="3"/>
          <w:numId w:val="3"/>
        </w:numPr>
        <w:autoSpaceDE/>
        <w:autoSpaceDN/>
        <w:spacing w:after="200"/>
        <w:ind w:left="0" w:firstLine="567"/>
        <w:contextualSpacing/>
        <w:rPr>
          <w:rFonts w:ascii="Times New Roman" w:hAnsi="Times New Roman" w:cs="Times New Roman"/>
          <w:sz w:val="20"/>
          <w:szCs w:val="20"/>
          <w:lang w:val="ru-RU" w:eastAsia="ru-RU"/>
        </w:rPr>
      </w:pPr>
      <w:r w:rsidRPr="00E65522">
        <w:rPr>
          <w:rFonts w:ascii="Times New Roman" w:hAnsi="Times New Roman" w:cs="Times New Roman"/>
          <w:b/>
          <w:bCs/>
          <w:sz w:val="20"/>
          <w:szCs w:val="20"/>
          <w:lang w:val="ru-RU"/>
        </w:rPr>
        <w:t xml:space="preserve">  </w:t>
      </w:r>
      <w:r w:rsidRPr="00E65522">
        <w:rPr>
          <w:rFonts w:ascii="Times New Roman" w:hAnsi="Times New Roman" w:cs="Times New Roman"/>
          <w:bCs/>
          <w:sz w:val="20"/>
          <w:szCs w:val="20"/>
          <w:lang w:val="ru-RU"/>
        </w:rPr>
        <w:t>Современные концепции управления в социальной сфере в условиях постиндустриального общества</w:t>
      </w:r>
      <w:r w:rsidRPr="00E65522">
        <w:rPr>
          <w:rFonts w:ascii="Times New Roman" w:hAnsi="Times New Roman" w:cs="Times New Roman"/>
          <w:sz w:val="20"/>
          <w:szCs w:val="20"/>
          <w:lang w:val="ru-RU"/>
        </w:rPr>
        <w:t xml:space="preserve"> [Электронный ресурс] – Доступ: </w:t>
      </w:r>
      <w:hyperlink r:id="rId12" w:history="1">
        <w:r w:rsidRPr="00E65522">
          <w:rPr>
            <w:rStyle w:val="ad"/>
            <w:rFonts w:ascii="Times New Roman" w:hAnsi="Times New Roman" w:cs="Times New Roman"/>
            <w:sz w:val="20"/>
            <w:szCs w:val="20"/>
          </w:rPr>
          <w:t>https</w:t>
        </w:r>
        <w:r w:rsidRPr="00E65522">
          <w:rPr>
            <w:rStyle w:val="ad"/>
            <w:rFonts w:ascii="Times New Roman" w:hAnsi="Times New Roman" w:cs="Times New Roman"/>
            <w:sz w:val="20"/>
            <w:szCs w:val="20"/>
            <w:lang w:val="ru-RU"/>
          </w:rPr>
          <w:t>://</w:t>
        </w:r>
        <w:r w:rsidRPr="00E65522">
          <w:rPr>
            <w:rStyle w:val="ad"/>
            <w:rFonts w:ascii="Times New Roman" w:hAnsi="Times New Roman" w:cs="Times New Roman"/>
            <w:sz w:val="20"/>
            <w:szCs w:val="20"/>
          </w:rPr>
          <w:t>articlekz</w:t>
        </w:r>
        <w:r w:rsidRPr="00E65522">
          <w:rPr>
            <w:rStyle w:val="ad"/>
            <w:rFonts w:ascii="Times New Roman" w:hAnsi="Times New Roman" w:cs="Times New Roman"/>
            <w:sz w:val="20"/>
            <w:szCs w:val="20"/>
            <w:lang w:val="ru-RU"/>
          </w:rPr>
          <w:t>.</w:t>
        </w:r>
        <w:r w:rsidRPr="00E65522">
          <w:rPr>
            <w:rStyle w:val="ad"/>
            <w:rFonts w:ascii="Times New Roman" w:hAnsi="Times New Roman" w:cs="Times New Roman"/>
            <w:sz w:val="20"/>
            <w:szCs w:val="20"/>
          </w:rPr>
          <w:t>com</w:t>
        </w:r>
        <w:r w:rsidRPr="00E65522">
          <w:rPr>
            <w:rStyle w:val="ad"/>
            <w:rFonts w:ascii="Times New Roman" w:hAnsi="Times New Roman" w:cs="Times New Roman"/>
            <w:sz w:val="20"/>
            <w:szCs w:val="20"/>
            <w:lang w:val="ru-RU"/>
          </w:rPr>
          <w:t>/</w:t>
        </w:r>
        <w:r w:rsidRPr="00E65522">
          <w:rPr>
            <w:rStyle w:val="ad"/>
            <w:rFonts w:ascii="Times New Roman" w:hAnsi="Times New Roman" w:cs="Times New Roman"/>
            <w:sz w:val="20"/>
            <w:szCs w:val="20"/>
          </w:rPr>
          <w:t>article</w:t>
        </w:r>
        <w:r w:rsidRPr="00E65522">
          <w:rPr>
            <w:rStyle w:val="ad"/>
            <w:rFonts w:ascii="Times New Roman" w:hAnsi="Times New Roman" w:cs="Times New Roman"/>
            <w:sz w:val="20"/>
            <w:szCs w:val="20"/>
            <w:lang w:val="ru-RU"/>
          </w:rPr>
          <w:t>/18786</w:t>
        </w:r>
      </w:hyperlink>
    </w:p>
    <w:p w:rsidR="008B2795" w:rsidRPr="00E65522" w:rsidRDefault="008B2795" w:rsidP="00E65522">
      <w:pPr>
        <w:pStyle w:val="a5"/>
        <w:widowControl/>
        <w:numPr>
          <w:ilvl w:val="3"/>
          <w:numId w:val="3"/>
        </w:numPr>
        <w:autoSpaceDE/>
        <w:autoSpaceDN/>
        <w:spacing w:after="200"/>
        <w:ind w:left="0" w:firstLine="567"/>
        <w:contextualSpacing/>
        <w:rPr>
          <w:rFonts w:ascii="Times New Roman" w:hAnsi="Times New Roman" w:cs="Times New Roman"/>
          <w:sz w:val="20"/>
          <w:szCs w:val="20"/>
          <w:lang w:val="ru-RU" w:eastAsia="ru-RU"/>
        </w:rPr>
      </w:pPr>
      <w:r w:rsidRPr="00E65522">
        <w:rPr>
          <w:rFonts w:ascii="Times New Roman" w:eastAsia="Times New Roman" w:hAnsi="Times New Roman" w:cs="Times New Roman"/>
          <w:sz w:val="20"/>
          <w:szCs w:val="20"/>
          <w:lang w:val="ru-RU" w:eastAsia="ru-RU"/>
        </w:rPr>
        <w:t xml:space="preserve">  Стратегия ЕЭК ООН для образования в интересах устойчивого развития ОБРАЗОВАНИЯВ ИНТЕРЕСАХ УСТОЙЧИВОГО РАЗВИТИЯ</w:t>
      </w:r>
    </w:p>
    <w:p w:rsidR="008B2795" w:rsidRPr="00E65522" w:rsidRDefault="008B2795" w:rsidP="00E65522">
      <w:pPr>
        <w:pStyle w:val="a5"/>
        <w:widowControl/>
        <w:numPr>
          <w:ilvl w:val="3"/>
          <w:numId w:val="3"/>
        </w:numPr>
        <w:autoSpaceDE/>
        <w:autoSpaceDN/>
        <w:spacing w:after="200"/>
        <w:ind w:left="0" w:firstLine="567"/>
        <w:contextualSpacing/>
        <w:rPr>
          <w:rFonts w:ascii="Times New Roman" w:hAnsi="Times New Roman" w:cs="Times New Roman"/>
          <w:sz w:val="20"/>
          <w:szCs w:val="20"/>
          <w:lang w:val="ru-RU" w:eastAsia="ru-RU"/>
        </w:rPr>
      </w:pPr>
      <w:r w:rsidRPr="00E65522">
        <w:rPr>
          <w:rFonts w:ascii="Times New Roman" w:eastAsia="Times New Roman" w:hAnsi="Times New Roman" w:cs="Times New Roman"/>
          <w:sz w:val="20"/>
          <w:szCs w:val="20"/>
          <w:lang w:val="ru-RU" w:eastAsia="ru-RU"/>
        </w:rPr>
        <w:t xml:space="preserve">  Ямбушев Д.Ф. Статья Зарубежные программы и инициативы в области образования для устойчивого развития. – 2012. – 3 с.</w:t>
      </w:r>
    </w:p>
    <w:p w:rsidR="008B2795" w:rsidRPr="00E65522" w:rsidRDefault="008B2795" w:rsidP="00E65522">
      <w:pPr>
        <w:pStyle w:val="a5"/>
        <w:widowControl/>
        <w:numPr>
          <w:ilvl w:val="3"/>
          <w:numId w:val="3"/>
        </w:numPr>
        <w:autoSpaceDE/>
        <w:autoSpaceDN/>
        <w:spacing w:after="200"/>
        <w:ind w:left="0" w:firstLine="567"/>
        <w:contextualSpacing/>
        <w:rPr>
          <w:rFonts w:ascii="Times New Roman" w:hAnsi="Times New Roman" w:cs="Times New Roman"/>
          <w:sz w:val="20"/>
          <w:szCs w:val="20"/>
          <w:lang w:eastAsia="ru-RU"/>
        </w:rPr>
      </w:pPr>
      <w:r w:rsidRPr="00E65522">
        <w:rPr>
          <w:rFonts w:ascii="Times New Roman" w:hAnsi="Times New Roman" w:cs="Times New Roman"/>
          <w:sz w:val="20"/>
          <w:szCs w:val="20"/>
          <w:lang w:val="ru-RU" w:eastAsia="ru-RU"/>
        </w:rPr>
        <w:t xml:space="preserve">  </w:t>
      </w:r>
      <w:r w:rsidRPr="00E65522">
        <w:rPr>
          <w:rFonts w:ascii="Times New Roman" w:hAnsi="Times New Roman" w:cs="Times New Roman"/>
          <w:sz w:val="20"/>
          <w:szCs w:val="20"/>
          <w:lang w:eastAsia="ru-RU"/>
        </w:rPr>
        <w:t xml:space="preserve">Global Destination Sustainability Index </w:t>
      </w:r>
      <w:r w:rsidRPr="00E65522">
        <w:rPr>
          <w:rFonts w:ascii="Times New Roman" w:hAnsi="Times New Roman" w:cs="Times New Roman"/>
          <w:sz w:val="20"/>
          <w:szCs w:val="20"/>
        </w:rPr>
        <w:t xml:space="preserve">[Электронный ресурс] – Доступ: </w:t>
      </w:r>
      <w:hyperlink r:id="rId13" w:history="1">
        <w:r w:rsidRPr="00E65522">
          <w:rPr>
            <w:rStyle w:val="ad"/>
            <w:rFonts w:ascii="Times New Roman" w:hAnsi="Times New Roman" w:cs="Times New Roman"/>
            <w:sz w:val="20"/>
            <w:szCs w:val="20"/>
          </w:rPr>
          <w:t>https://www.gds.earth/index/</w:t>
        </w:r>
      </w:hyperlink>
    </w:p>
    <w:p w:rsidR="008B2795" w:rsidRPr="00E65522" w:rsidRDefault="008B2795" w:rsidP="00E65522">
      <w:pPr>
        <w:pStyle w:val="a5"/>
        <w:widowControl/>
        <w:numPr>
          <w:ilvl w:val="3"/>
          <w:numId w:val="3"/>
        </w:numPr>
        <w:autoSpaceDE/>
        <w:autoSpaceDN/>
        <w:spacing w:after="200"/>
        <w:ind w:left="0" w:firstLine="567"/>
        <w:contextualSpacing/>
        <w:rPr>
          <w:rFonts w:ascii="Times New Roman" w:hAnsi="Times New Roman" w:cs="Times New Roman"/>
          <w:sz w:val="20"/>
          <w:szCs w:val="20"/>
          <w:lang w:val="ru-RU" w:eastAsia="ru-RU"/>
        </w:rPr>
      </w:pPr>
      <w:r w:rsidRPr="00E65522">
        <w:rPr>
          <w:rFonts w:ascii="Times New Roman" w:hAnsi="Times New Roman" w:cs="Times New Roman"/>
          <w:sz w:val="20"/>
          <w:szCs w:val="20"/>
          <w:lang w:val="ru-RU"/>
        </w:rPr>
        <w:t>Рио-де-Жанейрская декларация по окружающей среде и развитию: прин. конференцией ООН по окружающей среде и развитию, Рио-де-Жанейро, 3–14 июня 1992 года.</w:t>
      </w:r>
    </w:p>
    <w:p w:rsidR="008B2795" w:rsidRPr="00E65522" w:rsidRDefault="008B2795" w:rsidP="00E65522">
      <w:pPr>
        <w:pStyle w:val="a5"/>
        <w:widowControl/>
        <w:numPr>
          <w:ilvl w:val="3"/>
          <w:numId w:val="3"/>
        </w:numPr>
        <w:autoSpaceDE/>
        <w:autoSpaceDN/>
        <w:spacing w:after="200"/>
        <w:ind w:left="0" w:firstLine="567"/>
        <w:contextualSpacing/>
        <w:rPr>
          <w:rFonts w:ascii="Times New Roman" w:hAnsi="Times New Roman" w:cs="Times New Roman"/>
          <w:sz w:val="20"/>
          <w:szCs w:val="20"/>
          <w:lang w:eastAsia="ru-RU"/>
        </w:rPr>
      </w:pPr>
      <w:r w:rsidRPr="00E65522">
        <w:rPr>
          <w:rFonts w:ascii="Times New Roman" w:hAnsi="Times New Roman" w:cs="Times New Roman"/>
          <w:bCs/>
          <w:sz w:val="20"/>
          <w:szCs w:val="20"/>
        </w:rPr>
        <w:t xml:space="preserve">Towards a greener and more sustainable Europe </w:t>
      </w:r>
      <w:r w:rsidRPr="00E65522">
        <w:rPr>
          <w:rFonts w:ascii="Times New Roman" w:hAnsi="Times New Roman" w:cs="Times New Roman"/>
          <w:sz w:val="20"/>
          <w:szCs w:val="20"/>
        </w:rPr>
        <w:t xml:space="preserve">[Электронный ресурс] – Доступ: </w:t>
      </w:r>
      <w:hyperlink r:id="rId14" w:history="1">
        <w:r w:rsidRPr="00E65522">
          <w:rPr>
            <w:rStyle w:val="ad"/>
            <w:rFonts w:ascii="Times New Roman" w:hAnsi="Times New Roman" w:cs="Times New Roman"/>
            <w:sz w:val="20"/>
            <w:szCs w:val="20"/>
          </w:rPr>
          <w:t>https://europa.eu/european-union/topics/environment_en</w:t>
        </w:r>
      </w:hyperlink>
    </w:p>
    <w:p w:rsidR="008B2795" w:rsidRPr="00E65522" w:rsidRDefault="008B2795" w:rsidP="00E65522">
      <w:pPr>
        <w:pStyle w:val="a5"/>
        <w:widowControl/>
        <w:numPr>
          <w:ilvl w:val="3"/>
          <w:numId w:val="3"/>
        </w:numPr>
        <w:autoSpaceDE/>
        <w:autoSpaceDN/>
        <w:spacing w:after="200"/>
        <w:ind w:left="0" w:firstLine="567"/>
        <w:contextualSpacing/>
        <w:rPr>
          <w:rFonts w:ascii="Times New Roman" w:hAnsi="Times New Roman" w:cs="Times New Roman"/>
          <w:sz w:val="20"/>
          <w:szCs w:val="20"/>
          <w:lang w:eastAsia="ru-RU"/>
        </w:rPr>
      </w:pPr>
      <w:r w:rsidRPr="00E65522">
        <w:rPr>
          <w:rFonts w:ascii="Times New Roman" w:eastAsia="Times New Roman" w:hAnsi="Times New Roman" w:cs="Times New Roman"/>
          <w:sz w:val="20"/>
          <w:szCs w:val="20"/>
          <w:lang w:eastAsia="ru-RU"/>
        </w:rPr>
        <w:t xml:space="preserve">Green City Development Guidelines. – Seoul, Korea:  </w:t>
      </w:r>
      <w:r w:rsidRPr="00E65522">
        <w:rPr>
          <w:rFonts w:ascii="Times New Roman" w:hAnsi="Times New Roman" w:cs="Times New Roman"/>
          <w:sz w:val="20"/>
          <w:szCs w:val="20"/>
          <w:shd w:val="clear" w:color="auto" w:fill="FFFFFF"/>
        </w:rPr>
        <w:t>The Global Green Growth Institute.</w:t>
      </w:r>
      <w:r w:rsidRPr="00E65522">
        <w:rPr>
          <w:rFonts w:ascii="Times New Roman" w:eastAsia="Times New Roman" w:hAnsi="Times New Roman" w:cs="Times New Roman"/>
          <w:sz w:val="20"/>
          <w:szCs w:val="20"/>
          <w:lang w:eastAsia="ru-RU"/>
        </w:rPr>
        <w:t xml:space="preserve"> – 2016. – 5 c.</w:t>
      </w:r>
    </w:p>
    <w:p w:rsidR="008B2795" w:rsidRPr="00E65522" w:rsidRDefault="008B2795" w:rsidP="00E65522">
      <w:pPr>
        <w:pStyle w:val="a5"/>
        <w:widowControl/>
        <w:numPr>
          <w:ilvl w:val="3"/>
          <w:numId w:val="3"/>
        </w:numPr>
        <w:autoSpaceDE/>
        <w:autoSpaceDN/>
        <w:spacing w:after="200"/>
        <w:ind w:left="0" w:firstLine="567"/>
        <w:contextualSpacing/>
        <w:rPr>
          <w:rFonts w:ascii="Times New Roman" w:hAnsi="Times New Roman" w:cs="Times New Roman"/>
          <w:sz w:val="20"/>
          <w:szCs w:val="20"/>
          <w:lang w:eastAsia="ru-RU"/>
        </w:rPr>
      </w:pPr>
      <w:r w:rsidRPr="00E65522">
        <w:rPr>
          <w:rFonts w:ascii="Times New Roman" w:hAnsi="Times New Roman" w:cs="Times New Roman"/>
          <w:sz w:val="20"/>
          <w:szCs w:val="20"/>
        </w:rPr>
        <w:t xml:space="preserve">The Green City: defining and measuring performance [Электронный ресурс] – Доступ: </w:t>
      </w:r>
      <w:hyperlink r:id="rId15" w:history="1">
        <w:r w:rsidRPr="00E65522">
          <w:rPr>
            <w:rStyle w:val="ad"/>
            <w:rFonts w:ascii="Times New Roman" w:hAnsi="Times New Roman" w:cs="Times New Roman"/>
            <w:sz w:val="20"/>
            <w:szCs w:val="20"/>
          </w:rPr>
          <w:t>https://www.ihs.nl/en/news/green-city-defining-and-measuring-performance</w:t>
        </w:r>
      </w:hyperlink>
    </w:p>
    <w:p w:rsidR="008B2795" w:rsidRPr="00E65522" w:rsidRDefault="008B2795" w:rsidP="00E65522">
      <w:pPr>
        <w:pStyle w:val="a5"/>
        <w:widowControl/>
        <w:numPr>
          <w:ilvl w:val="3"/>
          <w:numId w:val="3"/>
        </w:numPr>
        <w:autoSpaceDE/>
        <w:autoSpaceDN/>
        <w:spacing w:after="200"/>
        <w:ind w:left="0" w:firstLine="567"/>
        <w:contextualSpacing/>
        <w:rPr>
          <w:rFonts w:ascii="Times New Roman" w:hAnsi="Times New Roman" w:cs="Times New Roman"/>
          <w:sz w:val="20"/>
          <w:szCs w:val="20"/>
          <w:lang w:eastAsia="ru-RU"/>
        </w:rPr>
      </w:pPr>
      <w:r w:rsidRPr="00E65522">
        <w:rPr>
          <w:rFonts w:ascii="Times New Roman" w:hAnsi="Times New Roman" w:cs="Times New Roman"/>
          <w:sz w:val="20"/>
          <w:szCs w:val="20"/>
          <w:lang w:eastAsia="ru-RU"/>
        </w:rPr>
        <w:t>Willis Jenkins. Berkshire encyclopedia of sustainability. New Ecological Paradigm. – Great Britain, Berkshire Publishing Group. – 2012. – 260 с.</w:t>
      </w:r>
    </w:p>
    <w:p w:rsidR="008B2795" w:rsidRPr="00E65522" w:rsidRDefault="008B2795" w:rsidP="00E65522">
      <w:pPr>
        <w:pStyle w:val="a5"/>
        <w:widowControl/>
        <w:numPr>
          <w:ilvl w:val="3"/>
          <w:numId w:val="3"/>
        </w:numPr>
        <w:autoSpaceDE/>
        <w:autoSpaceDN/>
        <w:spacing w:after="200"/>
        <w:ind w:left="0" w:firstLine="567"/>
        <w:contextualSpacing/>
        <w:rPr>
          <w:rFonts w:ascii="Times New Roman" w:hAnsi="Times New Roman" w:cs="Times New Roman"/>
          <w:sz w:val="20"/>
          <w:szCs w:val="20"/>
          <w:lang w:val="ru-RU" w:eastAsia="ru-RU"/>
        </w:rPr>
      </w:pPr>
      <w:r w:rsidRPr="00E65522">
        <w:rPr>
          <w:rFonts w:ascii="Times New Roman" w:hAnsi="Times New Roman" w:cs="Times New Roman"/>
          <w:sz w:val="20"/>
          <w:szCs w:val="20"/>
          <w:lang w:val="ru-RU" w:eastAsia="ru-RU"/>
        </w:rPr>
        <w:t>Кузнецов О.Л., Кузнецов П.Г., Большаков Б.Е. Устойчивое развитие. Научные основы проектирования  в системе природа – общество – человек. – Дубна: Российская академия естественных наук, - 2001. – 39  с.</w:t>
      </w:r>
    </w:p>
    <w:p w:rsidR="008B2795" w:rsidRPr="00E65522" w:rsidRDefault="008B2795" w:rsidP="00E65522">
      <w:pPr>
        <w:pStyle w:val="a5"/>
        <w:widowControl/>
        <w:numPr>
          <w:ilvl w:val="3"/>
          <w:numId w:val="3"/>
        </w:numPr>
        <w:autoSpaceDE/>
        <w:autoSpaceDN/>
        <w:spacing w:after="200"/>
        <w:ind w:left="0" w:firstLine="567"/>
        <w:contextualSpacing/>
        <w:rPr>
          <w:rFonts w:ascii="Times New Roman" w:hAnsi="Times New Roman" w:cs="Times New Roman"/>
          <w:sz w:val="20"/>
          <w:szCs w:val="20"/>
          <w:lang w:eastAsia="ru-RU"/>
        </w:rPr>
      </w:pPr>
      <w:r w:rsidRPr="00E65522">
        <w:rPr>
          <w:rFonts w:ascii="Times New Roman" w:hAnsi="Times New Roman" w:cs="Times New Roman"/>
          <w:sz w:val="20"/>
          <w:szCs w:val="20"/>
        </w:rPr>
        <w:t xml:space="preserve">Anthropocentrism and sustainable development: oxymoron or [Электронный ресурс] – Доступ: </w:t>
      </w:r>
      <w:hyperlink r:id="rId16" w:history="1">
        <w:r w:rsidRPr="00E65522">
          <w:rPr>
            <w:rStyle w:val="ad"/>
            <w:rFonts w:ascii="Times New Roman" w:hAnsi="Times New Roman" w:cs="Times New Roman"/>
            <w:sz w:val="20"/>
            <w:szCs w:val="20"/>
          </w:rPr>
          <w:t>https://studyres.com/doc/14781246/anthropocentrism-and-sustainable-development--oxymoron-or</w:t>
        </w:r>
      </w:hyperlink>
    </w:p>
    <w:p w:rsidR="008B2795" w:rsidRPr="00E65522" w:rsidRDefault="008B2795" w:rsidP="00E65522">
      <w:pPr>
        <w:pStyle w:val="a5"/>
        <w:widowControl/>
        <w:numPr>
          <w:ilvl w:val="3"/>
          <w:numId w:val="3"/>
        </w:numPr>
        <w:autoSpaceDE/>
        <w:autoSpaceDN/>
        <w:spacing w:after="200"/>
        <w:ind w:left="0" w:firstLine="567"/>
        <w:contextualSpacing/>
        <w:rPr>
          <w:rFonts w:ascii="Times New Roman" w:hAnsi="Times New Roman" w:cs="Times New Roman"/>
          <w:sz w:val="20"/>
          <w:szCs w:val="20"/>
          <w:lang w:val="ru-RU" w:eastAsia="ru-RU"/>
        </w:rPr>
      </w:pPr>
      <w:r w:rsidRPr="00E65522">
        <w:rPr>
          <w:rFonts w:ascii="Times New Roman" w:hAnsi="Times New Roman" w:cs="Times New Roman"/>
          <w:sz w:val="20"/>
          <w:szCs w:val="20"/>
          <w:lang w:val="ru-RU"/>
        </w:rPr>
        <w:t xml:space="preserve">Экологическое образование - </w:t>
      </w:r>
      <w:r w:rsidRPr="00E65522">
        <w:rPr>
          <w:rFonts w:ascii="Times New Roman" w:hAnsi="Times New Roman" w:cs="Times New Roman"/>
          <w:sz w:val="20"/>
          <w:szCs w:val="20"/>
        </w:rPr>
        <w:t>Environmental</w:t>
      </w:r>
      <w:r w:rsidRPr="00E65522">
        <w:rPr>
          <w:rFonts w:ascii="Times New Roman" w:hAnsi="Times New Roman" w:cs="Times New Roman"/>
          <w:sz w:val="20"/>
          <w:szCs w:val="20"/>
          <w:lang w:val="ru-RU"/>
        </w:rPr>
        <w:t xml:space="preserve"> </w:t>
      </w:r>
      <w:r w:rsidRPr="00E65522">
        <w:rPr>
          <w:rFonts w:ascii="Times New Roman" w:hAnsi="Times New Roman" w:cs="Times New Roman"/>
          <w:sz w:val="20"/>
          <w:szCs w:val="20"/>
        </w:rPr>
        <w:t>education</w:t>
      </w:r>
      <w:r w:rsidRPr="00E65522">
        <w:rPr>
          <w:rFonts w:ascii="Times New Roman" w:hAnsi="Times New Roman" w:cs="Times New Roman"/>
          <w:sz w:val="20"/>
          <w:szCs w:val="20"/>
          <w:lang w:val="ru-RU"/>
        </w:rPr>
        <w:t xml:space="preserve"> Экологическое образование [Электронный ресурс] – Доступ: </w:t>
      </w:r>
      <w:hyperlink r:id="rId17" w:history="1">
        <w:r w:rsidRPr="00E65522">
          <w:rPr>
            <w:rStyle w:val="ad"/>
            <w:rFonts w:ascii="Times New Roman" w:hAnsi="Times New Roman" w:cs="Times New Roman"/>
            <w:sz w:val="20"/>
            <w:szCs w:val="20"/>
          </w:rPr>
          <w:t>https</w:t>
        </w:r>
        <w:r w:rsidRPr="00E65522">
          <w:rPr>
            <w:rStyle w:val="ad"/>
            <w:rFonts w:ascii="Times New Roman" w:hAnsi="Times New Roman" w:cs="Times New Roman"/>
            <w:sz w:val="20"/>
            <w:szCs w:val="20"/>
            <w:lang w:val="ru-RU"/>
          </w:rPr>
          <w:t>://</w:t>
        </w:r>
        <w:r w:rsidRPr="00E65522">
          <w:rPr>
            <w:rStyle w:val="ad"/>
            <w:rFonts w:ascii="Times New Roman" w:hAnsi="Times New Roman" w:cs="Times New Roman"/>
            <w:sz w:val="20"/>
            <w:szCs w:val="20"/>
          </w:rPr>
          <w:t>ru</w:t>
        </w:r>
        <w:r w:rsidRPr="00E65522">
          <w:rPr>
            <w:rStyle w:val="ad"/>
            <w:rFonts w:ascii="Times New Roman" w:hAnsi="Times New Roman" w:cs="Times New Roman"/>
            <w:sz w:val="20"/>
            <w:szCs w:val="20"/>
            <w:lang w:val="ru-RU"/>
          </w:rPr>
          <w:t>.</w:t>
        </w:r>
        <w:r w:rsidRPr="00E65522">
          <w:rPr>
            <w:rStyle w:val="ad"/>
            <w:rFonts w:ascii="Times New Roman" w:hAnsi="Times New Roman" w:cs="Times New Roman"/>
            <w:sz w:val="20"/>
            <w:szCs w:val="20"/>
          </w:rPr>
          <w:t>other</w:t>
        </w:r>
        <w:r w:rsidRPr="00E65522">
          <w:rPr>
            <w:rStyle w:val="ad"/>
            <w:rFonts w:ascii="Times New Roman" w:hAnsi="Times New Roman" w:cs="Times New Roman"/>
            <w:sz w:val="20"/>
            <w:szCs w:val="20"/>
            <w:lang w:val="ru-RU"/>
          </w:rPr>
          <w:t>.</w:t>
        </w:r>
        <w:r w:rsidRPr="00E65522">
          <w:rPr>
            <w:rStyle w:val="ad"/>
            <w:rFonts w:ascii="Times New Roman" w:hAnsi="Times New Roman" w:cs="Times New Roman"/>
            <w:sz w:val="20"/>
            <w:szCs w:val="20"/>
          </w:rPr>
          <w:t>wiki</w:t>
        </w:r>
        <w:r w:rsidRPr="00E65522">
          <w:rPr>
            <w:rStyle w:val="ad"/>
            <w:rFonts w:ascii="Times New Roman" w:hAnsi="Times New Roman" w:cs="Times New Roman"/>
            <w:sz w:val="20"/>
            <w:szCs w:val="20"/>
            <w:lang w:val="ru-RU"/>
          </w:rPr>
          <w:t>/</w:t>
        </w:r>
        <w:r w:rsidRPr="00E65522">
          <w:rPr>
            <w:rStyle w:val="ad"/>
            <w:rFonts w:ascii="Times New Roman" w:hAnsi="Times New Roman" w:cs="Times New Roman"/>
            <w:sz w:val="20"/>
            <w:szCs w:val="20"/>
          </w:rPr>
          <w:t>wiki</w:t>
        </w:r>
        <w:r w:rsidRPr="00E65522">
          <w:rPr>
            <w:rStyle w:val="ad"/>
            <w:rFonts w:ascii="Times New Roman" w:hAnsi="Times New Roman" w:cs="Times New Roman"/>
            <w:sz w:val="20"/>
            <w:szCs w:val="20"/>
            <w:lang w:val="ru-RU"/>
          </w:rPr>
          <w:t>/</w:t>
        </w:r>
        <w:r w:rsidRPr="00E65522">
          <w:rPr>
            <w:rStyle w:val="ad"/>
            <w:rFonts w:ascii="Times New Roman" w:hAnsi="Times New Roman" w:cs="Times New Roman"/>
            <w:sz w:val="20"/>
            <w:szCs w:val="20"/>
          </w:rPr>
          <w:t>Environmental</w:t>
        </w:r>
        <w:r w:rsidRPr="00E65522">
          <w:rPr>
            <w:rStyle w:val="ad"/>
            <w:rFonts w:ascii="Times New Roman" w:hAnsi="Times New Roman" w:cs="Times New Roman"/>
            <w:sz w:val="20"/>
            <w:szCs w:val="20"/>
            <w:lang w:val="ru-RU"/>
          </w:rPr>
          <w:t>_</w:t>
        </w:r>
        <w:r w:rsidRPr="00E65522">
          <w:rPr>
            <w:rStyle w:val="ad"/>
            <w:rFonts w:ascii="Times New Roman" w:hAnsi="Times New Roman" w:cs="Times New Roman"/>
            <w:sz w:val="20"/>
            <w:szCs w:val="20"/>
          </w:rPr>
          <w:t>education</w:t>
        </w:r>
      </w:hyperlink>
    </w:p>
    <w:p w:rsidR="008B2795" w:rsidRPr="00E65522" w:rsidRDefault="008B2795" w:rsidP="00E65522">
      <w:pPr>
        <w:pStyle w:val="a5"/>
        <w:widowControl/>
        <w:numPr>
          <w:ilvl w:val="3"/>
          <w:numId w:val="3"/>
        </w:numPr>
        <w:autoSpaceDE/>
        <w:autoSpaceDN/>
        <w:spacing w:after="200"/>
        <w:ind w:left="0" w:firstLine="567"/>
        <w:contextualSpacing/>
        <w:rPr>
          <w:rFonts w:ascii="Times New Roman" w:hAnsi="Times New Roman" w:cs="Times New Roman"/>
          <w:sz w:val="20"/>
          <w:szCs w:val="20"/>
          <w:lang w:val="ru-RU" w:eastAsia="ru-RU"/>
        </w:rPr>
      </w:pPr>
      <w:r w:rsidRPr="00E65522">
        <w:rPr>
          <w:rFonts w:ascii="Times New Roman" w:hAnsi="Times New Roman" w:cs="Times New Roman"/>
          <w:sz w:val="20"/>
          <w:szCs w:val="20"/>
          <w:lang w:val="ru-RU"/>
        </w:rPr>
        <w:t>Цель</w:t>
      </w:r>
      <w:r w:rsidRPr="00E65522">
        <w:rPr>
          <w:rFonts w:ascii="Times New Roman" w:hAnsi="Times New Roman" w:cs="Times New Roman"/>
          <w:sz w:val="20"/>
          <w:szCs w:val="20"/>
        </w:rPr>
        <w:t> </w:t>
      </w:r>
      <w:r w:rsidRPr="00E65522">
        <w:rPr>
          <w:rFonts w:ascii="Times New Roman" w:hAnsi="Times New Roman" w:cs="Times New Roman"/>
          <w:sz w:val="20"/>
          <w:szCs w:val="20"/>
          <w:lang w:val="ru-RU"/>
        </w:rPr>
        <w:t xml:space="preserve">устойчивого развития: «Качественное образование» [Электронный ресурс] – Доступ: </w:t>
      </w:r>
      <w:hyperlink r:id="rId18" w:history="1">
        <w:r w:rsidRPr="00E65522">
          <w:rPr>
            <w:rStyle w:val="ad"/>
            <w:rFonts w:ascii="Times New Roman" w:hAnsi="Times New Roman" w:cs="Times New Roman"/>
            <w:sz w:val="20"/>
            <w:szCs w:val="20"/>
          </w:rPr>
          <w:t>https</w:t>
        </w:r>
        <w:r w:rsidRPr="00E65522">
          <w:rPr>
            <w:rStyle w:val="ad"/>
            <w:rFonts w:ascii="Times New Roman" w:hAnsi="Times New Roman" w:cs="Times New Roman"/>
            <w:sz w:val="20"/>
            <w:szCs w:val="20"/>
            <w:lang w:val="ru-RU"/>
          </w:rPr>
          <w:t>://</w:t>
        </w:r>
        <w:r w:rsidRPr="00E65522">
          <w:rPr>
            <w:rStyle w:val="ad"/>
            <w:rFonts w:ascii="Times New Roman" w:hAnsi="Times New Roman" w:cs="Times New Roman"/>
            <w:sz w:val="20"/>
            <w:szCs w:val="20"/>
          </w:rPr>
          <w:t>plus</w:t>
        </w:r>
        <w:r w:rsidRPr="00E65522">
          <w:rPr>
            <w:rStyle w:val="ad"/>
            <w:rFonts w:ascii="Times New Roman" w:hAnsi="Times New Roman" w:cs="Times New Roman"/>
            <w:sz w:val="20"/>
            <w:szCs w:val="20"/>
            <w:lang w:val="ru-RU"/>
          </w:rPr>
          <w:t>-</w:t>
        </w:r>
        <w:r w:rsidRPr="00E65522">
          <w:rPr>
            <w:rStyle w:val="ad"/>
            <w:rFonts w:ascii="Times New Roman" w:hAnsi="Times New Roman" w:cs="Times New Roman"/>
            <w:sz w:val="20"/>
            <w:szCs w:val="20"/>
          </w:rPr>
          <w:t>one</w:t>
        </w:r>
        <w:r w:rsidRPr="00E65522">
          <w:rPr>
            <w:rStyle w:val="ad"/>
            <w:rFonts w:ascii="Times New Roman" w:hAnsi="Times New Roman" w:cs="Times New Roman"/>
            <w:sz w:val="20"/>
            <w:szCs w:val="20"/>
            <w:lang w:val="ru-RU"/>
          </w:rPr>
          <w:t>.</w:t>
        </w:r>
        <w:r w:rsidRPr="00E65522">
          <w:rPr>
            <w:rStyle w:val="ad"/>
            <w:rFonts w:ascii="Times New Roman" w:hAnsi="Times New Roman" w:cs="Times New Roman"/>
            <w:sz w:val="20"/>
            <w:szCs w:val="20"/>
          </w:rPr>
          <w:t>ru</w:t>
        </w:r>
        <w:r w:rsidRPr="00E65522">
          <w:rPr>
            <w:rStyle w:val="ad"/>
            <w:rFonts w:ascii="Times New Roman" w:hAnsi="Times New Roman" w:cs="Times New Roman"/>
            <w:sz w:val="20"/>
            <w:szCs w:val="20"/>
            <w:lang w:val="ru-RU"/>
          </w:rPr>
          <w:t>//</w:t>
        </w:r>
        <w:r w:rsidRPr="00E65522">
          <w:rPr>
            <w:rStyle w:val="ad"/>
            <w:rFonts w:ascii="Times New Roman" w:hAnsi="Times New Roman" w:cs="Times New Roman"/>
            <w:sz w:val="20"/>
            <w:szCs w:val="20"/>
          </w:rPr>
          <w:t>cel</w:t>
        </w:r>
        <w:r w:rsidRPr="00E65522">
          <w:rPr>
            <w:rStyle w:val="ad"/>
            <w:rFonts w:ascii="Times New Roman" w:hAnsi="Times New Roman" w:cs="Times New Roman"/>
            <w:sz w:val="20"/>
            <w:szCs w:val="20"/>
            <w:lang w:val="ru-RU"/>
          </w:rPr>
          <w:t>-</w:t>
        </w:r>
        <w:r w:rsidRPr="00E65522">
          <w:rPr>
            <w:rStyle w:val="ad"/>
            <w:rFonts w:ascii="Times New Roman" w:hAnsi="Times New Roman" w:cs="Times New Roman"/>
            <w:sz w:val="20"/>
            <w:szCs w:val="20"/>
          </w:rPr>
          <w:t>ustoychivogo</w:t>
        </w:r>
        <w:r w:rsidRPr="00E65522">
          <w:rPr>
            <w:rStyle w:val="ad"/>
            <w:rFonts w:ascii="Times New Roman" w:hAnsi="Times New Roman" w:cs="Times New Roman"/>
            <w:sz w:val="20"/>
            <w:szCs w:val="20"/>
            <w:lang w:val="ru-RU"/>
          </w:rPr>
          <w:t>-</w:t>
        </w:r>
        <w:r w:rsidRPr="00E65522">
          <w:rPr>
            <w:rStyle w:val="ad"/>
            <w:rFonts w:ascii="Times New Roman" w:hAnsi="Times New Roman" w:cs="Times New Roman"/>
            <w:sz w:val="20"/>
            <w:szCs w:val="20"/>
          </w:rPr>
          <w:t>razvitiya</w:t>
        </w:r>
        <w:r w:rsidRPr="00E65522">
          <w:rPr>
            <w:rStyle w:val="ad"/>
            <w:rFonts w:ascii="Times New Roman" w:hAnsi="Times New Roman" w:cs="Times New Roman"/>
            <w:sz w:val="20"/>
            <w:szCs w:val="20"/>
            <w:lang w:val="ru-RU"/>
          </w:rPr>
          <w:t>-</w:t>
        </w:r>
        <w:r w:rsidRPr="00E65522">
          <w:rPr>
            <w:rStyle w:val="ad"/>
            <w:rFonts w:ascii="Times New Roman" w:hAnsi="Times New Roman" w:cs="Times New Roman"/>
            <w:sz w:val="20"/>
            <w:szCs w:val="20"/>
          </w:rPr>
          <w:t>kachestvennoe</w:t>
        </w:r>
        <w:r w:rsidRPr="00E65522">
          <w:rPr>
            <w:rStyle w:val="ad"/>
            <w:rFonts w:ascii="Times New Roman" w:hAnsi="Times New Roman" w:cs="Times New Roman"/>
            <w:sz w:val="20"/>
            <w:szCs w:val="20"/>
            <w:lang w:val="ru-RU"/>
          </w:rPr>
          <w:t>-</w:t>
        </w:r>
        <w:r w:rsidRPr="00E65522">
          <w:rPr>
            <w:rStyle w:val="ad"/>
            <w:rFonts w:ascii="Times New Roman" w:hAnsi="Times New Roman" w:cs="Times New Roman"/>
            <w:sz w:val="20"/>
            <w:szCs w:val="20"/>
          </w:rPr>
          <w:t>obrazovanie</w:t>
        </w:r>
      </w:hyperlink>
    </w:p>
    <w:p w:rsidR="008B2795" w:rsidRPr="00E65522" w:rsidRDefault="008B2795" w:rsidP="00E65522">
      <w:pPr>
        <w:pStyle w:val="a5"/>
        <w:widowControl/>
        <w:numPr>
          <w:ilvl w:val="3"/>
          <w:numId w:val="3"/>
        </w:numPr>
        <w:autoSpaceDE/>
        <w:autoSpaceDN/>
        <w:spacing w:after="200"/>
        <w:ind w:left="0" w:firstLine="567"/>
        <w:contextualSpacing/>
        <w:rPr>
          <w:rFonts w:ascii="Times New Roman" w:hAnsi="Times New Roman" w:cs="Times New Roman"/>
          <w:sz w:val="20"/>
          <w:szCs w:val="20"/>
          <w:lang w:val="ru-RU" w:eastAsia="ru-RU"/>
        </w:rPr>
      </w:pPr>
      <w:r w:rsidRPr="00E65522">
        <w:rPr>
          <w:rFonts w:ascii="Times New Roman" w:hAnsi="Times New Roman" w:cs="Times New Roman"/>
          <w:sz w:val="20"/>
          <w:szCs w:val="20"/>
          <w:shd w:val="clear" w:color="auto" w:fill="FFFFFF"/>
          <w:lang w:val="ru-RU"/>
        </w:rPr>
        <w:t>Доклад главы Комитета лесного и охотничьего хозяйства МСХ РК Е.Нысанбаева от 24 сентября 2010 года.</w:t>
      </w:r>
    </w:p>
    <w:p w:rsidR="008B2795" w:rsidRPr="00E65522" w:rsidRDefault="008B2795" w:rsidP="00E65522">
      <w:pPr>
        <w:pStyle w:val="a5"/>
        <w:widowControl/>
        <w:numPr>
          <w:ilvl w:val="3"/>
          <w:numId w:val="3"/>
        </w:numPr>
        <w:autoSpaceDE/>
        <w:autoSpaceDN/>
        <w:spacing w:after="200"/>
        <w:ind w:left="0" w:firstLine="567"/>
        <w:contextualSpacing/>
        <w:rPr>
          <w:rFonts w:ascii="Times New Roman" w:hAnsi="Times New Roman" w:cs="Times New Roman"/>
          <w:sz w:val="20"/>
          <w:szCs w:val="20"/>
          <w:lang w:val="ru-RU" w:eastAsia="ru-RU"/>
        </w:rPr>
      </w:pPr>
      <w:r w:rsidRPr="00E65522">
        <w:rPr>
          <w:rFonts w:ascii="Times New Roman" w:eastAsia="Times New Roman" w:hAnsi="Times New Roman" w:cs="Times New Roman"/>
          <w:sz w:val="20"/>
          <w:szCs w:val="20"/>
          <w:lang w:val="ru-RU" w:eastAsia="ru-RU"/>
        </w:rPr>
        <w:t>Послание Президента Республики Казахстан Н.Назарбаева народу Казахстана. Нурлы Жол - путь в будущее. 14 ноября 2014 года [Электронный ресурс] - Доступ:</w:t>
      </w:r>
      <w:hyperlink r:id="rId19" w:history="1">
        <w:r w:rsidRPr="00E65522">
          <w:rPr>
            <w:rStyle w:val="ad"/>
            <w:rFonts w:ascii="Times New Roman" w:eastAsia="Times New Roman" w:hAnsi="Times New Roman" w:cs="Times New Roman"/>
            <w:sz w:val="20"/>
            <w:szCs w:val="20"/>
            <w:lang w:eastAsia="ru-RU"/>
          </w:rPr>
          <w:t>http</w:t>
        </w:r>
        <w:r w:rsidRPr="00E65522">
          <w:rPr>
            <w:rStyle w:val="ad"/>
            <w:rFonts w:ascii="Times New Roman" w:eastAsia="Times New Roman" w:hAnsi="Times New Roman" w:cs="Times New Roman"/>
            <w:sz w:val="20"/>
            <w:szCs w:val="20"/>
            <w:lang w:val="ru-RU" w:eastAsia="ru-RU"/>
          </w:rPr>
          <w:t>://</w:t>
        </w:r>
        <w:r w:rsidRPr="00E65522">
          <w:rPr>
            <w:rStyle w:val="ad"/>
            <w:rFonts w:ascii="Times New Roman" w:eastAsia="Times New Roman" w:hAnsi="Times New Roman" w:cs="Times New Roman"/>
            <w:sz w:val="20"/>
            <w:szCs w:val="20"/>
            <w:lang w:eastAsia="ru-RU"/>
          </w:rPr>
          <w:t>www</w:t>
        </w:r>
        <w:r w:rsidRPr="00E65522">
          <w:rPr>
            <w:rStyle w:val="ad"/>
            <w:rFonts w:ascii="Times New Roman" w:eastAsia="Times New Roman" w:hAnsi="Times New Roman" w:cs="Times New Roman"/>
            <w:sz w:val="20"/>
            <w:szCs w:val="20"/>
            <w:lang w:val="ru-RU" w:eastAsia="ru-RU"/>
          </w:rPr>
          <w:t>.</w:t>
        </w:r>
        <w:r w:rsidRPr="00E65522">
          <w:rPr>
            <w:rStyle w:val="ad"/>
            <w:rFonts w:ascii="Times New Roman" w:eastAsia="Times New Roman" w:hAnsi="Times New Roman" w:cs="Times New Roman"/>
            <w:sz w:val="20"/>
            <w:szCs w:val="20"/>
            <w:lang w:eastAsia="ru-RU"/>
          </w:rPr>
          <w:t>akorda</w:t>
        </w:r>
        <w:r w:rsidRPr="00E65522">
          <w:rPr>
            <w:rStyle w:val="ad"/>
            <w:rFonts w:ascii="Times New Roman" w:eastAsia="Times New Roman" w:hAnsi="Times New Roman" w:cs="Times New Roman"/>
            <w:sz w:val="20"/>
            <w:szCs w:val="20"/>
            <w:lang w:val="ru-RU" w:eastAsia="ru-RU"/>
          </w:rPr>
          <w:t>.</w:t>
        </w:r>
        <w:r w:rsidRPr="00E65522">
          <w:rPr>
            <w:rStyle w:val="ad"/>
            <w:rFonts w:ascii="Times New Roman" w:eastAsia="Times New Roman" w:hAnsi="Times New Roman" w:cs="Times New Roman"/>
            <w:sz w:val="20"/>
            <w:szCs w:val="20"/>
            <w:lang w:eastAsia="ru-RU"/>
          </w:rPr>
          <w:t>kz</w:t>
        </w:r>
        <w:r w:rsidRPr="00E65522">
          <w:rPr>
            <w:rStyle w:val="ad"/>
            <w:rFonts w:ascii="Times New Roman" w:eastAsia="Times New Roman" w:hAnsi="Times New Roman" w:cs="Times New Roman"/>
            <w:sz w:val="20"/>
            <w:szCs w:val="20"/>
            <w:lang w:val="ru-RU" w:eastAsia="ru-RU"/>
          </w:rPr>
          <w:t>/</w:t>
        </w:r>
        <w:r w:rsidRPr="00E65522">
          <w:rPr>
            <w:rStyle w:val="ad"/>
            <w:rFonts w:ascii="Times New Roman" w:eastAsia="Times New Roman" w:hAnsi="Times New Roman" w:cs="Times New Roman"/>
            <w:sz w:val="20"/>
            <w:szCs w:val="20"/>
            <w:lang w:eastAsia="ru-RU"/>
          </w:rPr>
          <w:t>ru</w:t>
        </w:r>
        <w:r w:rsidRPr="00E65522">
          <w:rPr>
            <w:rStyle w:val="ad"/>
            <w:rFonts w:ascii="Times New Roman" w:eastAsia="Times New Roman" w:hAnsi="Times New Roman" w:cs="Times New Roman"/>
            <w:sz w:val="20"/>
            <w:szCs w:val="20"/>
            <w:lang w:val="ru-RU" w:eastAsia="ru-RU"/>
          </w:rPr>
          <w:t>/</w:t>
        </w:r>
        <w:r w:rsidRPr="00E65522">
          <w:rPr>
            <w:rStyle w:val="ad"/>
            <w:rFonts w:ascii="Times New Roman" w:eastAsia="Times New Roman" w:hAnsi="Times New Roman" w:cs="Times New Roman"/>
            <w:sz w:val="20"/>
            <w:szCs w:val="20"/>
            <w:lang w:eastAsia="ru-RU"/>
          </w:rPr>
          <w:t>page</w:t>
        </w:r>
        <w:r w:rsidRPr="00E65522">
          <w:rPr>
            <w:rStyle w:val="ad"/>
            <w:rFonts w:ascii="Times New Roman" w:eastAsia="Times New Roman" w:hAnsi="Times New Roman" w:cs="Times New Roman"/>
            <w:sz w:val="20"/>
            <w:szCs w:val="20"/>
            <w:lang w:val="ru-RU" w:eastAsia="ru-RU"/>
          </w:rPr>
          <w:t>/</w:t>
        </w:r>
        <w:r w:rsidRPr="00E65522">
          <w:rPr>
            <w:rStyle w:val="ad"/>
            <w:rFonts w:ascii="Times New Roman" w:eastAsia="Times New Roman" w:hAnsi="Times New Roman" w:cs="Times New Roman"/>
            <w:sz w:val="20"/>
            <w:szCs w:val="20"/>
            <w:lang w:eastAsia="ru-RU"/>
          </w:rPr>
          <w:t>page</w:t>
        </w:r>
        <w:r w:rsidRPr="00E65522">
          <w:rPr>
            <w:rStyle w:val="ad"/>
            <w:rFonts w:ascii="Times New Roman" w:eastAsia="Times New Roman" w:hAnsi="Times New Roman" w:cs="Times New Roman"/>
            <w:sz w:val="20"/>
            <w:szCs w:val="20"/>
            <w:lang w:val="ru-RU" w:eastAsia="ru-RU"/>
          </w:rPr>
          <w:t>_218338_</w:t>
        </w:r>
        <w:r w:rsidRPr="00E65522">
          <w:rPr>
            <w:rStyle w:val="ad"/>
            <w:rFonts w:ascii="Times New Roman" w:eastAsia="Times New Roman" w:hAnsi="Times New Roman" w:cs="Times New Roman"/>
            <w:sz w:val="20"/>
            <w:szCs w:val="20"/>
            <w:lang w:eastAsia="ru-RU"/>
          </w:rPr>
          <w:t>poslanie</w:t>
        </w:r>
        <w:r w:rsidRPr="00E65522">
          <w:rPr>
            <w:rStyle w:val="ad"/>
            <w:rFonts w:ascii="Times New Roman" w:eastAsia="Times New Roman" w:hAnsi="Times New Roman" w:cs="Times New Roman"/>
            <w:sz w:val="20"/>
            <w:szCs w:val="20"/>
            <w:lang w:val="ru-RU" w:eastAsia="ru-RU"/>
          </w:rPr>
          <w:t>/</w:t>
        </w:r>
      </w:hyperlink>
    </w:p>
    <w:p w:rsidR="008B2795" w:rsidRPr="00E65522" w:rsidRDefault="008B2795" w:rsidP="00E65522">
      <w:pPr>
        <w:pStyle w:val="a5"/>
        <w:widowControl/>
        <w:numPr>
          <w:ilvl w:val="3"/>
          <w:numId w:val="3"/>
        </w:numPr>
        <w:autoSpaceDE/>
        <w:autoSpaceDN/>
        <w:spacing w:after="200"/>
        <w:ind w:left="0" w:firstLine="567"/>
        <w:contextualSpacing/>
        <w:rPr>
          <w:rFonts w:ascii="Times New Roman" w:hAnsi="Times New Roman" w:cs="Times New Roman"/>
          <w:sz w:val="20"/>
          <w:szCs w:val="20"/>
          <w:lang w:val="ru-RU" w:eastAsia="ru-RU"/>
        </w:rPr>
      </w:pPr>
      <w:r w:rsidRPr="00E65522">
        <w:rPr>
          <w:rFonts w:ascii="Times New Roman" w:hAnsi="Times New Roman" w:cs="Times New Roman"/>
          <w:sz w:val="20"/>
          <w:szCs w:val="20"/>
          <w:lang w:val="kk-KZ"/>
        </w:rPr>
        <w:t>Назарбаев Н.А. Глобальная энергоэкологическая стратегия устойчивого развития в XXI веке. - М .: Экономика, 2011. - 19</w:t>
      </w:r>
      <w:r w:rsidRPr="00E65522">
        <w:rPr>
          <w:rFonts w:ascii="Times New Roman" w:hAnsi="Times New Roman" w:cs="Times New Roman"/>
          <w:sz w:val="20"/>
          <w:szCs w:val="20"/>
          <w:lang w:val="ru-RU"/>
        </w:rPr>
        <w:t>5</w:t>
      </w:r>
      <w:r w:rsidRPr="00E65522">
        <w:rPr>
          <w:rFonts w:ascii="Times New Roman" w:hAnsi="Times New Roman" w:cs="Times New Roman"/>
          <w:sz w:val="20"/>
          <w:szCs w:val="20"/>
          <w:lang w:val="kk-KZ"/>
        </w:rPr>
        <w:t xml:space="preserve"> с.</w:t>
      </w:r>
    </w:p>
    <w:p w:rsidR="008B2795" w:rsidRPr="00E65522" w:rsidRDefault="008B2795" w:rsidP="00E65522">
      <w:pPr>
        <w:pStyle w:val="a5"/>
        <w:widowControl/>
        <w:numPr>
          <w:ilvl w:val="3"/>
          <w:numId w:val="3"/>
        </w:numPr>
        <w:autoSpaceDE/>
        <w:autoSpaceDN/>
        <w:spacing w:after="200"/>
        <w:ind w:left="0" w:firstLine="567"/>
        <w:contextualSpacing/>
        <w:rPr>
          <w:rFonts w:ascii="Times New Roman" w:hAnsi="Times New Roman" w:cs="Times New Roman"/>
          <w:sz w:val="20"/>
          <w:szCs w:val="20"/>
          <w:lang w:val="ru-RU" w:eastAsia="ru-RU"/>
        </w:rPr>
      </w:pPr>
      <w:r w:rsidRPr="00E65522">
        <w:rPr>
          <w:rFonts w:ascii="Times New Roman" w:hAnsi="Times New Roman" w:cs="Times New Roman"/>
          <w:sz w:val="20"/>
          <w:szCs w:val="20"/>
          <w:lang w:val="ru-RU" w:eastAsia="ru-RU"/>
        </w:rPr>
        <w:t xml:space="preserve">Костанайские новости </w:t>
      </w:r>
      <w:r w:rsidRPr="00E65522">
        <w:rPr>
          <w:rFonts w:ascii="Times New Roman" w:eastAsia="Times New Roman" w:hAnsi="Times New Roman" w:cs="Times New Roman"/>
          <w:sz w:val="20"/>
          <w:szCs w:val="20"/>
          <w:lang w:val="ru-RU" w:eastAsia="ru-RU"/>
        </w:rPr>
        <w:t>[Электронный ресурс] - Доступ:</w:t>
      </w:r>
      <w:r w:rsidRPr="00E65522">
        <w:rPr>
          <w:rFonts w:ascii="Times New Roman" w:hAnsi="Times New Roman" w:cs="Times New Roman"/>
          <w:sz w:val="20"/>
          <w:szCs w:val="20"/>
          <w:lang w:eastAsia="ru-RU"/>
        </w:rPr>
        <w:t>https</w:t>
      </w:r>
      <w:r w:rsidRPr="00E65522">
        <w:rPr>
          <w:rFonts w:ascii="Times New Roman" w:hAnsi="Times New Roman" w:cs="Times New Roman"/>
          <w:sz w:val="20"/>
          <w:szCs w:val="20"/>
          <w:lang w:val="ru-RU" w:eastAsia="ru-RU"/>
        </w:rPr>
        <w:t>://</w:t>
      </w:r>
      <w:r w:rsidRPr="00E65522">
        <w:rPr>
          <w:rFonts w:ascii="Times New Roman" w:hAnsi="Times New Roman" w:cs="Times New Roman"/>
          <w:sz w:val="20"/>
          <w:szCs w:val="20"/>
          <w:lang w:eastAsia="ru-RU"/>
        </w:rPr>
        <w:t>kstnews</w:t>
      </w:r>
      <w:r w:rsidRPr="00E65522">
        <w:rPr>
          <w:rFonts w:ascii="Times New Roman" w:hAnsi="Times New Roman" w:cs="Times New Roman"/>
          <w:sz w:val="20"/>
          <w:szCs w:val="20"/>
          <w:lang w:val="ru-RU" w:eastAsia="ru-RU"/>
        </w:rPr>
        <w:t>.</w:t>
      </w:r>
      <w:r w:rsidRPr="00E65522">
        <w:rPr>
          <w:rFonts w:ascii="Times New Roman" w:hAnsi="Times New Roman" w:cs="Times New Roman"/>
          <w:sz w:val="20"/>
          <w:szCs w:val="20"/>
          <w:lang w:eastAsia="ru-RU"/>
        </w:rPr>
        <w:t>kz</w:t>
      </w:r>
      <w:r w:rsidRPr="00E65522">
        <w:rPr>
          <w:rFonts w:ascii="Times New Roman" w:hAnsi="Times New Roman" w:cs="Times New Roman"/>
          <w:sz w:val="20"/>
          <w:szCs w:val="20"/>
          <w:lang w:val="ru-RU" w:eastAsia="ru-RU"/>
        </w:rPr>
        <w:t>/</w:t>
      </w:r>
    </w:p>
    <w:p w:rsidR="008B2795" w:rsidRPr="00E65522" w:rsidRDefault="008B2795" w:rsidP="00E65522">
      <w:pPr>
        <w:pStyle w:val="a5"/>
        <w:widowControl/>
        <w:numPr>
          <w:ilvl w:val="3"/>
          <w:numId w:val="3"/>
        </w:numPr>
        <w:autoSpaceDE/>
        <w:autoSpaceDN/>
        <w:spacing w:after="200"/>
        <w:ind w:left="0" w:firstLine="567"/>
        <w:contextualSpacing/>
        <w:rPr>
          <w:rStyle w:val="tr"/>
          <w:rFonts w:ascii="Times New Roman" w:hAnsi="Times New Roman" w:cs="Times New Roman"/>
          <w:sz w:val="20"/>
          <w:szCs w:val="20"/>
          <w:lang w:val="ru-RU" w:eastAsia="ru-RU"/>
        </w:rPr>
      </w:pPr>
      <w:r w:rsidRPr="00E65522">
        <w:rPr>
          <w:rFonts w:ascii="Times New Roman" w:hAnsi="Times New Roman" w:cs="Times New Roman"/>
          <w:sz w:val="20"/>
          <w:szCs w:val="20"/>
          <w:shd w:val="clear" w:color="auto" w:fill="FFFFFF"/>
          <w:lang w:val="ru-RU"/>
        </w:rPr>
        <w:t>КГУ «Школа – гимназия №5 «А» отдела образования города Костаная» УОАКО</w:t>
      </w:r>
      <w:r w:rsidRPr="00E65522">
        <w:rPr>
          <w:rFonts w:ascii="Times New Roman" w:hAnsi="Times New Roman" w:cs="Times New Roman"/>
          <w:sz w:val="20"/>
          <w:szCs w:val="20"/>
          <w:bdr w:val="none" w:sz="0" w:space="0" w:color="auto" w:frame="1"/>
          <w:lang w:val="ru-RU"/>
        </w:rPr>
        <w:t xml:space="preserve"> </w:t>
      </w:r>
      <w:r w:rsidRPr="00E65522">
        <w:rPr>
          <w:rStyle w:val="tr"/>
          <w:rFonts w:ascii="Times New Roman" w:hAnsi="Times New Roman" w:cs="Times New Roman"/>
          <w:sz w:val="20"/>
          <w:szCs w:val="20"/>
          <w:bdr w:val="none" w:sz="0" w:space="0" w:color="auto" w:frame="1"/>
          <w:lang w:val="ru-RU"/>
        </w:rPr>
        <w:t>Акция «Чистый двор»</w:t>
      </w:r>
      <w:r w:rsidRPr="00E65522">
        <w:rPr>
          <w:rFonts w:ascii="Times New Roman" w:hAnsi="Times New Roman" w:cs="Times New Roman"/>
          <w:sz w:val="20"/>
          <w:szCs w:val="20"/>
          <w:lang w:val="ru-RU"/>
        </w:rPr>
        <w:t xml:space="preserve"> </w:t>
      </w:r>
      <w:r w:rsidRPr="00E65522">
        <w:rPr>
          <w:rFonts w:ascii="Times New Roman" w:eastAsia="Times New Roman" w:hAnsi="Times New Roman" w:cs="Times New Roman"/>
          <w:sz w:val="20"/>
          <w:szCs w:val="20"/>
          <w:lang w:val="ru-RU" w:eastAsia="ru-RU"/>
        </w:rPr>
        <w:t>года [Электронный ресурс] - Доступ:</w:t>
      </w:r>
      <w:r w:rsidRPr="00E65522">
        <w:rPr>
          <w:rStyle w:val="tr"/>
          <w:rFonts w:ascii="Times New Roman" w:hAnsi="Times New Roman" w:cs="Times New Roman"/>
          <w:sz w:val="20"/>
          <w:szCs w:val="20"/>
          <w:bdr w:val="none" w:sz="0" w:space="0" w:color="auto" w:frame="1"/>
        </w:rPr>
        <w:t>https</w:t>
      </w:r>
      <w:r w:rsidRPr="00E65522">
        <w:rPr>
          <w:rStyle w:val="tr"/>
          <w:rFonts w:ascii="Times New Roman" w:hAnsi="Times New Roman" w:cs="Times New Roman"/>
          <w:sz w:val="20"/>
          <w:szCs w:val="20"/>
          <w:bdr w:val="none" w:sz="0" w:space="0" w:color="auto" w:frame="1"/>
          <w:lang w:val="ru-RU"/>
        </w:rPr>
        <w:t>://</w:t>
      </w:r>
      <w:r w:rsidRPr="00E65522">
        <w:rPr>
          <w:rStyle w:val="tr"/>
          <w:rFonts w:ascii="Times New Roman" w:hAnsi="Times New Roman" w:cs="Times New Roman"/>
          <w:sz w:val="20"/>
          <w:szCs w:val="20"/>
          <w:bdr w:val="none" w:sz="0" w:space="0" w:color="auto" w:frame="1"/>
        </w:rPr>
        <w:t>www</w:t>
      </w:r>
      <w:r w:rsidRPr="00E65522">
        <w:rPr>
          <w:rStyle w:val="tr"/>
          <w:rFonts w:ascii="Times New Roman" w:hAnsi="Times New Roman" w:cs="Times New Roman"/>
          <w:sz w:val="20"/>
          <w:szCs w:val="20"/>
          <w:bdr w:val="none" w:sz="0" w:space="0" w:color="auto" w:frame="1"/>
          <w:lang w:val="ru-RU"/>
        </w:rPr>
        <w:t>.</w:t>
      </w:r>
      <w:r w:rsidRPr="00E65522">
        <w:rPr>
          <w:rStyle w:val="tr"/>
          <w:rFonts w:ascii="Times New Roman" w:hAnsi="Times New Roman" w:cs="Times New Roman"/>
          <w:sz w:val="20"/>
          <w:szCs w:val="20"/>
          <w:bdr w:val="none" w:sz="0" w:space="0" w:color="auto" w:frame="1"/>
        </w:rPr>
        <w:t>school</w:t>
      </w:r>
      <w:r w:rsidRPr="00E65522">
        <w:rPr>
          <w:rStyle w:val="tr"/>
          <w:rFonts w:ascii="Times New Roman" w:hAnsi="Times New Roman" w:cs="Times New Roman"/>
          <w:sz w:val="20"/>
          <w:szCs w:val="20"/>
          <w:bdr w:val="none" w:sz="0" w:space="0" w:color="auto" w:frame="1"/>
          <w:lang w:val="ru-RU"/>
        </w:rPr>
        <w:t>5</w:t>
      </w:r>
      <w:r w:rsidRPr="00E65522">
        <w:rPr>
          <w:rStyle w:val="tr"/>
          <w:rFonts w:ascii="Times New Roman" w:hAnsi="Times New Roman" w:cs="Times New Roman"/>
          <w:sz w:val="20"/>
          <w:szCs w:val="20"/>
          <w:bdr w:val="none" w:sz="0" w:space="0" w:color="auto" w:frame="1"/>
        </w:rPr>
        <w:t>a</w:t>
      </w:r>
      <w:r w:rsidRPr="00E65522">
        <w:rPr>
          <w:rStyle w:val="tr"/>
          <w:rFonts w:ascii="Times New Roman" w:hAnsi="Times New Roman" w:cs="Times New Roman"/>
          <w:sz w:val="20"/>
          <w:szCs w:val="20"/>
          <w:bdr w:val="none" w:sz="0" w:space="0" w:color="auto" w:frame="1"/>
          <w:lang w:val="ru-RU"/>
        </w:rPr>
        <w:t>.</w:t>
      </w:r>
      <w:r w:rsidRPr="00E65522">
        <w:rPr>
          <w:rStyle w:val="tr"/>
          <w:rFonts w:ascii="Times New Roman" w:hAnsi="Times New Roman" w:cs="Times New Roman"/>
          <w:sz w:val="20"/>
          <w:szCs w:val="20"/>
          <w:bdr w:val="none" w:sz="0" w:space="0" w:color="auto" w:frame="1"/>
        </w:rPr>
        <w:t>kz</w:t>
      </w:r>
      <w:r w:rsidRPr="00E65522">
        <w:rPr>
          <w:rStyle w:val="tr"/>
          <w:rFonts w:ascii="Times New Roman" w:hAnsi="Times New Roman" w:cs="Times New Roman"/>
          <w:sz w:val="20"/>
          <w:szCs w:val="20"/>
          <w:bdr w:val="none" w:sz="0" w:space="0" w:color="auto" w:frame="1"/>
          <w:lang w:val="ru-RU"/>
        </w:rPr>
        <w:t>/?</w:t>
      </w:r>
      <w:r w:rsidRPr="00E65522">
        <w:rPr>
          <w:rStyle w:val="tr"/>
          <w:rFonts w:ascii="Times New Roman" w:hAnsi="Times New Roman" w:cs="Times New Roman"/>
          <w:sz w:val="20"/>
          <w:szCs w:val="20"/>
          <w:bdr w:val="none" w:sz="0" w:space="0" w:color="auto" w:frame="1"/>
        </w:rPr>
        <w:t>page</w:t>
      </w:r>
      <w:r w:rsidRPr="00E65522">
        <w:rPr>
          <w:rStyle w:val="tr"/>
          <w:rFonts w:ascii="Times New Roman" w:hAnsi="Times New Roman" w:cs="Times New Roman"/>
          <w:sz w:val="20"/>
          <w:szCs w:val="20"/>
          <w:bdr w:val="none" w:sz="0" w:space="0" w:color="auto" w:frame="1"/>
          <w:lang w:val="ru-RU"/>
        </w:rPr>
        <w:t>_</w:t>
      </w:r>
      <w:r w:rsidRPr="00E65522">
        <w:rPr>
          <w:rStyle w:val="tr"/>
          <w:rFonts w:ascii="Times New Roman" w:hAnsi="Times New Roman" w:cs="Times New Roman"/>
          <w:sz w:val="20"/>
          <w:szCs w:val="20"/>
          <w:bdr w:val="none" w:sz="0" w:space="0" w:color="auto" w:frame="1"/>
        </w:rPr>
        <w:t>id</w:t>
      </w:r>
      <w:r w:rsidRPr="00E65522">
        <w:rPr>
          <w:rStyle w:val="tr"/>
          <w:rFonts w:ascii="Times New Roman" w:hAnsi="Times New Roman" w:cs="Times New Roman"/>
          <w:sz w:val="20"/>
          <w:szCs w:val="20"/>
          <w:bdr w:val="none" w:sz="0" w:space="0" w:color="auto" w:frame="1"/>
          <w:lang w:val="ru-RU"/>
        </w:rPr>
        <w:t>=10196&amp;</w:t>
      </w:r>
      <w:r w:rsidRPr="00E65522">
        <w:rPr>
          <w:rStyle w:val="tr"/>
          <w:rFonts w:ascii="Times New Roman" w:hAnsi="Times New Roman" w:cs="Times New Roman"/>
          <w:sz w:val="20"/>
          <w:szCs w:val="20"/>
          <w:bdr w:val="none" w:sz="0" w:space="0" w:color="auto" w:frame="1"/>
        </w:rPr>
        <w:t>lang</w:t>
      </w:r>
      <w:r w:rsidRPr="00E65522">
        <w:rPr>
          <w:rStyle w:val="tr"/>
          <w:rFonts w:ascii="Times New Roman" w:hAnsi="Times New Roman" w:cs="Times New Roman"/>
          <w:sz w:val="20"/>
          <w:szCs w:val="20"/>
          <w:bdr w:val="none" w:sz="0" w:space="0" w:color="auto" w:frame="1"/>
          <w:lang w:val="ru-RU"/>
        </w:rPr>
        <w:t>=</w:t>
      </w:r>
      <w:r w:rsidRPr="00E65522">
        <w:rPr>
          <w:rStyle w:val="tr"/>
          <w:rFonts w:ascii="Times New Roman" w:hAnsi="Times New Roman" w:cs="Times New Roman"/>
          <w:sz w:val="20"/>
          <w:szCs w:val="20"/>
          <w:bdr w:val="none" w:sz="0" w:space="0" w:color="auto" w:frame="1"/>
        </w:rPr>
        <w:t>kk</w:t>
      </w:r>
    </w:p>
    <w:p w:rsidR="008B2795" w:rsidRPr="00E65522" w:rsidRDefault="008B2795" w:rsidP="00E65522">
      <w:pPr>
        <w:pStyle w:val="a5"/>
        <w:widowControl/>
        <w:numPr>
          <w:ilvl w:val="3"/>
          <w:numId w:val="3"/>
        </w:numPr>
        <w:tabs>
          <w:tab w:val="left" w:pos="993"/>
        </w:tabs>
        <w:autoSpaceDE/>
        <w:autoSpaceDN/>
        <w:spacing w:after="200"/>
        <w:ind w:left="0" w:firstLine="567"/>
        <w:contextualSpacing/>
        <w:rPr>
          <w:rFonts w:ascii="Times New Roman" w:hAnsi="Times New Roman" w:cs="Times New Roman"/>
          <w:sz w:val="20"/>
          <w:szCs w:val="20"/>
          <w:lang w:val="ru-RU" w:eastAsia="ru-RU"/>
        </w:rPr>
      </w:pPr>
      <w:r w:rsidRPr="00E65522">
        <w:rPr>
          <w:rFonts w:ascii="Times New Roman" w:hAnsi="Times New Roman" w:cs="Times New Roman"/>
          <w:bCs/>
          <w:sz w:val="20"/>
          <w:szCs w:val="20"/>
          <w:lang w:val="kk-KZ"/>
        </w:rPr>
        <w:t>БухарбаеваЖ.М.</w:t>
      </w:r>
      <w:r w:rsidRPr="00E65522">
        <w:rPr>
          <w:rFonts w:ascii="Times New Roman" w:hAnsi="Times New Roman" w:cs="Times New Roman"/>
          <w:bCs/>
          <w:sz w:val="20"/>
          <w:szCs w:val="20"/>
          <w:lang w:val="ru-RU"/>
        </w:rPr>
        <w:t>Стратегическое</w:t>
      </w:r>
      <w:r w:rsidRPr="00E65522">
        <w:rPr>
          <w:rFonts w:ascii="Times New Roman" w:hAnsi="Times New Roman" w:cs="Times New Roman"/>
          <w:bCs/>
          <w:sz w:val="20"/>
          <w:szCs w:val="20"/>
        </w:rPr>
        <w:t>  </w:t>
      </w:r>
      <w:r w:rsidRPr="00E65522">
        <w:rPr>
          <w:rFonts w:ascii="Times New Roman" w:hAnsi="Times New Roman" w:cs="Times New Roman"/>
          <w:bCs/>
          <w:sz w:val="20"/>
          <w:szCs w:val="20"/>
          <w:lang w:val="ru-RU"/>
        </w:rPr>
        <w:t>развитие</w:t>
      </w:r>
      <w:r w:rsidRPr="00E65522">
        <w:rPr>
          <w:rFonts w:ascii="Times New Roman" w:hAnsi="Times New Roman" w:cs="Times New Roman"/>
          <w:bCs/>
          <w:sz w:val="20"/>
          <w:szCs w:val="20"/>
        </w:rPr>
        <w:t>  </w:t>
      </w:r>
      <w:r w:rsidRPr="00E65522">
        <w:rPr>
          <w:rFonts w:ascii="Times New Roman" w:hAnsi="Times New Roman" w:cs="Times New Roman"/>
          <w:bCs/>
          <w:sz w:val="20"/>
          <w:szCs w:val="20"/>
          <w:lang w:val="ru-RU"/>
        </w:rPr>
        <w:t>экологического</w:t>
      </w:r>
      <w:r w:rsidRPr="00E65522">
        <w:rPr>
          <w:rFonts w:ascii="Times New Roman" w:hAnsi="Times New Roman" w:cs="Times New Roman"/>
          <w:bCs/>
          <w:sz w:val="20"/>
          <w:szCs w:val="20"/>
        </w:rPr>
        <w:t>  </w:t>
      </w:r>
      <w:r w:rsidRPr="00E65522">
        <w:rPr>
          <w:rFonts w:ascii="Times New Roman" w:hAnsi="Times New Roman" w:cs="Times New Roman"/>
          <w:bCs/>
          <w:sz w:val="20"/>
          <w:szCs w:val="20"/>
          <w:lang w:val="ru-RU"/>
        </w:rPr>
        <w:t>образование</w:t>
      </w:r>
      <w:r w:rsidRPr="00E65522">
        <w:rPr>
          <w:rFonts w:ascii="Times New Roman" w:hAnsi="Times New Roman" w:cs="Times New Roman"/>
          <w:bCs/>
          <w:sz w:val="20"/>
          <w:szCs w:val="20"/>
        </w:rPr>
        <w:t>  </w:t>
      </w:r>
      <w:r w:rsidRPr="00E65522">
        <w:rPr>
          <w:rFonts w:ascii="Times New Roman" w:hAnsi="Times New Roman" w:cs="Times New Roman"/>
          <w:bCs/>
          <w:sz w:val="20"/>
          <w:szCs w:val="20"/>
          <w:lang w:val="ru-RU"/>
        </w:rPr>
        <w:t>в</w:t>
      </w:r>
      <w:r w:rsidRPr="00E65522">
        <w:rPr>
          <w:rFonts w:ascii="Times New Roman" w:hAnsi="Times New Roman" w:cs="Times New Roman"/>
          <w:bCs/>
          <w:sz w:val="20"/>
          <w:szCs w:val="20"/>
        </w:rPr>
        <w:t>  </w:t>
      </w:r>
      <w:r w:rsidRPr="00E65522">
        <w:rPr>
          <w:rFonts w:ascii="Times New Roman" w:hAnsi="Times New Roman" w:cs="Times New Roman"/>
          <w:bCs/>
          <w:sz w:val="20"/>
          <w:szCs w:val="20"/>
          <w:lang w:val="ru-RU"/>
        </w:rPr>
        <w:t>Казахстане</w:t>
      </w:r>
      <w:r w:rsidRPr="00E65522">
        <w:rPr>
          <w:rFonts w:ascii="Times New Roman" w:eastAsia="Times New Roman" w:hAnsi="Times New Roman" w:cs="Times New Roman"/>
          <w:sz w:val="20"/>
          <w:szCs w:val="20"/>
          <w:lang w:val="ru-RU" w:eastAsia="ru-RU"/>
        </w:rPr>
        <w:t xml:space="preserve"> [Электронный ресурс] - Доступ: </w:t>
      </w:r>
      <w:hyperlink r:id="rId20" w:history="1">
        <w:r w:rsidRPr="00E65522">
          <w:rPr>
            <w:rStyle w:val="ad"/>
            <w:rFonts w:ascii="Times New Roman" w:hAnsi="Times New Roman" w:cs="Times New Roman"/>
            <w:bCs/>
            <w:sz w:val="20"/>
            <w:szCs w:val="20"/>
          </w:rPr>
          <w:t>http</w:t>
        </w:r>
        <w:r w:rsidRPr="00E65522">
          <w:rPr>
            <w:rStyle w:val="ad"/>
            <w:rFonts w:ascii="Times New Roman" w:hAnsi="Times New Roman" w:cs="Times New Roman"/>
            <w:bCs/>
            <w:sz w:val="20"/>
            <w:szCs w:val="20"/>
            <w:lang w:val="ru-RU"/>
          </w:rPr>
          <w:t>://</w:t>
        </w:r>
        <w:r w:rsidRPr="00E65522">
          <w:rPr>
            <w:rStyle w:val="ad"/>
            <w:rFonts w:ascii="Times New Roman" w:hAnsi="Times New Roman" w:cs="Times New Roman"/>
            <w:bCs/>
            <w:sz w:val="20"/>
            <w:szCs w:val="20"/>
          </w:rPr>
          <w:t>www</w:t>
        </w:r>
        <w:r w:rsidRPr="00E65522">
          <w:rPr>
            <w:rStyle w:val="ad"/>
            <w:rFonts w:ascii="Times New Roman" w:hAnsi="Times New Roman" w:cs="Times New Roman"/>
            <w:bCs/>
            <w:sz w:val="20"/>
            <w:szCs w:val="20"/>
            <w:lang w:val="ru-RU"/>
          </w:rPr>
          <w:t>.</w:t>
        </w:r>
        <w:r w:rsidRPr="00E65522">
          <w:rPr>
            <w:rStyle w:val="ad"/>
            <w:rFonts w:ascii="Times New Roman" w:hAnsi="Times New Roman" w:cs="Times New Roman"/>
            <w:bCs/>
            <w:sz w:val="20"/>
            <w:szCs w:val="20"/>
          </w:rPr>
          <w:t>rusnauka</w:t>
        </w:r>
        <w:r w:rsidRPr="00E65522">
          <w:rPr>
            <w:rStyle w:val="ad"/>
            <w:rFonts w:ascii="Times New Roman" w:hAnsi="Times New Roman" w:cs="Times New Roman"/>
            <w:bCs/>
            <w:sz w:val="20"/>
            <w:szCs w:val="20"/>
            <w:lang w:val="ru-RU"/>
          </w:rPr>
          <w:t>.</w:t>
        </w:r>
        <w:r w:rsidRPr="00E65522">
          <w:rPr>
            <w:rStyle w:val="ad"/>
            <w:rFonts w:ascii="Times New Roman" w:hAnsi="Times New Roman" w:cs="Times New Roman"/>
            <w:bCs/>
            <w:sz w:val="20"/>
            <w:szCs w:val="20"/>
          </w:rPr>
          <w:t>com</w:t>
        </w:r>
        <w:r w:rsidRPr="00E65522">
          <w:rPr>
            <w:rStyle w:val="ad"/>
            <w:rFonts w:ascii="Times New Roman" w:hAnsi="Times New Roman" w:cs="Times New Roman"/>
            <w:bCs/>
            <w:sz w:val="20"/>
            <w:szCs w:val="20"/>
            <w:lang w:val="ru-RU"/>
          </w:rPr>
          <w:t>/2_</w:t>
        </w:r>
        <w:r w:rsidRPr="00E65522">
          <w:rPr>
            <w:rStyle w:val="ad"/>
            <w:rFonts w:ascii="Times New Roman" w:hAnsi="Times New Roman" w:cs="Times New Roman"/>
            <w:bCs/>
            <w:sz w:val="20"/>
            <w:szCs w:val="20"/>
          </w:rPr>
          <w:t>KAND</w:t>
        </w:r>
        <w:r w:rsidRPr="00E65522">
          <w:rPr>
            <w:rStyle w:val="ad"/>
            <w:rFonts w:ascii="Times New Roman" w:hAnsi="Times New Roman" w:cs="Times New Roman"/>
            <w:bCs/>
            <w:sz w:val="20"/>
            <w:szCs w:val="20"/>
            <w:lang w:val="ru-RU"/>
          </w:rPr>
          <w:t>_2014/</w:t>
        </w:r>
        <w:r w:rsidRPr="00E65522">
          <w:rPr>
            <w:rStyle w:val="ad"/>
            <w:rFonts w:ascii="Times New Roman" w:hAnsi="Times New Roman" w:cs="Times New Roman"/>
            <w:bCs/>
            <w:sz w:val="20"/>
            <w:szCs w:val="20"/>
          </w:rPr>
          <w:t>Ecologia</w:t>
        </w:r>
        <w:r w:rsidRPr="00E65522">
          <w:rPr>
            <w:rStyle w:val="ad"/>
            <w:rFonts w:ascii="Times New Roman" w:hAnsi="Times New Roman" w:cs="Times New Roman"/>
            <w:bCs/>
            <w:sz w:val="20"/>
            <w:szCs w:val="20"/>
            <w:lang w:val="ru-RU"/>
          </w:rPr>
          <w:t>/5</w:t>
        </w:r>
      </w:hyperlink>
    </w:p>
    <w:p w:rsidR="008B2795" w:rsidRPr="00E65522" w:rsidRDefault="008B2795" w:rsidP="00E65522">
      <w:pPr>
        <w:pStyle w:val="a5"/>
        <w:widowControl/>
        <w:numPr>
          <w:ilvl w:val="3"/>
          <w:numId w:val="3"/>
        </w:numPr>
        <w:autoSpaceDE/>
        <w:autoSpaceDN/>
        <w:spacing w:after="200"/>
        <w:ind w:left="0" w:firstLine="567"/>
        <w:contextualSpacing/>
        <w:rPr>
          <w:rFonts w:ascii="Times New Roman" w:hAnsi="Times New Roman" w:cs="Times New Roman"/>
          <w:sz w:val="20"/>
          <w:szCs w:val="20"/>
          <w:lang w:eastAsia="ru-RU"/>
        </w:rPr>
      </w:pPr>
      <w:r w:rsidRPr="00E65522">
        <w:rPr>
          <w:rFonts w:ascii="Times New Roman" w:hAnsi="Times New Roman" w:cs="Times New Roman"/>
          <w:bCs/>
          <w:sz w:val="20"/>
          <w:szCs w:val="20"/>
        </w:rPr>
        <w:t xml:space="preserve">The 10 Greenest Cities in the World </w:t>
      </w:r>
      <w:r w:rsidRPr="00E65522">
        <w:rPr>
          <w:rFonts w:ascii="Times New Roman" w:eastAsia="Times New Roman" w:hAnsi="Times New Roman" w:cs="Times New Roman"/>
          <w:sz w:val="20"/>
          <w:szCs w:val="20"/>
          <w:lang w:eastAsia="ru-RU"/>
        </w:rPr>
        <w:t xml:space="preserve">[Электронный ресурс] - Доступ: </w:t>
      </w:r>
      <w:hyperlink r:id="rId21" w:history="1">
        <w:r w:rsidRPr="00E65522">
          <w:rPr>
            <w:rStyle w:val="ad"/>
            <w:rFonts w:ascii="Times New Roman" w:hAnsi="Times New Roman" w:cs="Times New Roman"/>
            <w:sz w:val="20"/>
            <w:szCs w:val="20"/>
            <w:lang w:eastAsia="ru-RU"/>
          </w:rPr>
          <w:t>https://theculturetrip.com/europe/denmark/articles/the-10-greenest-cities-in-the-world/</w:t>
        </w:r>
      </w:hyperlink>
    </w:p>
    <w:p w:rsidR="008B2795" w:rsidRPr="00E65522" w:rsidRDefault="008B2795" w:rsidP="00E65522">
      <w:pPr>
        <w:pStyle w:val="a5"/>
        <w:widowControl/>
        <w:numPr>
          <w:ilvl w:val="3"/>
          <w:numId w:val="3"/>
        </w:numPr>
        <w:autoSpaceDE/>
        <w:autoSpaceDN/>
        <w:spacing w:after="200"/>
        <w:ind w:left="0" w:firstLine="567"/>
        <w:contextualSpacing/>
        <w:rPr>
          <w:rFonts w:ascii="Times New Roman" w:hAnsi="Times New Roman" w:cs="Times New Roman"/>
          <w:sz w:val="20"/>
          <w:szCs w:val="20"/>
          <w:lang w:eastAsia="ru-RU"/>
        </w:rPr>
      </w:pPr>
      <w:r w:rsidRPr="00E65522">
        <w:rPr>
          <w:rFonts w:ascii="Times New Roman" w:hAnsi="Times New Roman" w:cs="Times New Roman"/>
          <w:bCs/>
          <w:spacing w:val="-5"/>
          <w:sz w:val="20"/>
          <w:szCs w:val="20"/>
        </w:rPr>
        <w:t xml:space="preserve">IMD’s Global Smart City Index 2020 </w:t>
      </w:r>
      <w:r w:rsidRPr="00E65522">
        <w:rPr>
          <w:rFonts w:ascii="Times New Roman" w:eastAsia="Times New Roman" w:hAnsi="Times New Roman" w:cs="Times New Roman"/>
          <w:sz w:val="20"/>
          <w:szCs w:val="20"/>
          <w:lang w:eastAsia="ru-RU"/>
        </w:rPr>
        <w:t xml:space="preserve">[Электронный ресурс] - Доступ: </w:t>
      </w:r>
      <w:r w:rsidRPr="00E65522">
        <w:rPr>
          <w:rFonts w:ascii="Times New Roman" w:hAnsi="Times New Roman" w:cs="Times New Roman"/>
          <w:sz w:val="20"/>
          <w:szCs w:val="20"/>
        </w:rPr>
        <w:t xml:space="preserve"> </w:t>
      </w:r>
      <w:hyperlink r:id="rId22" w:history="1">
        <w:r w:rsidRPr="00E65522">
          <w:rPr>
            <w:rStyle w:val="ad"/>
            <w:rFonts w:ascii="Times New Roman" w:hAnsi="Times New Roman" w:cs="Times New Roman"/>
            <w:bCs/>
            <w:spacing w:val="-5"/>
            <w:sz w:val="20"/>
            <w:szCs w:val="20"/>
          </w:rPr>
          <w:t>https://currentaffairs.adda247.com/imds-global-smart-city-index-2020/</w:t>
        </w:r>
      </w:hyperlink>
    </w:p>
    <w:p w:rsidR="008B2795" w:rsidRPr="00E65522" w:rsidRDefault="008B2795" w:rsidP="00E65522">
      <w:pPr>
        <w:pStyle w:val="a5"/>
        <w:widowControl/>
        <w:numPr>
          <w:ilvl w:val="3"/>
          <w:numId w:val="3"/>
        </w:numPr>
        <w:autoSpaceDE/>
        <w:autoSpaceDN/>
        <w:spacing w:after="200"/>
        <w:ind w:left="0" w:firstLine="567"/>
        <w:contextualSpacing/>
        <w:rPr>
          <w:rFonts w:ascii="Times New Roman" w:hAnsi="Times New Roman" w:cs="Times New Roman"/>
          <w:sz w:val="20"/>
          <w:szCs w:val="20"/>
          <w:lang w:eastAsia="ru-RU"/>
        </w:rPr>
      </w:pPr>
      <w:r w:rsidRPr="00E65522">
        <w:rPr>
          <w:rFonts w:ascii="Times New Roman" w:hAnsi="Times New Roman" w:cs="Times New Roman"/>
          <w:bCs/>
          <w:sz w:val="20"/>
          <w:szCs w:val="20"/>
        </w:rPr>
        <w:t xml:space="preserve">The European Green City Index </w:t>
      </w:r>
      <w:r w:rsidRPr="00E65522">
        <w:rPr>
          <w:rFonts w:ascii="Times New Roman" w:eastAsia="Times New Roman" w:hAnsi="Times New Roman" w:cs="Times New Roman"/>
          <w:sz w:val="20"/>
          <w:szCs w:val="20"/>
          <w:lang w:eastAsia="ru-RU"/>
        </w:rPr>
        <w:t xml:space="preserve">[Электронный ресурс] - Доступ: </w:t>
      </w:r>
      <w:r w:rsidRPr="00E65522">
        <w:rPr>
          <w:rFonts w:ascii="Times New Roman" w:hAnsi="Times New Roman" w:cs="Times New Roman"/>
          <w:sz w:val="20"/>
          <w:szCs w:val="20"/>
        </w:rPr>
        <w:t xml:space="preserve"> </w:t>
      </w:r>
      <w:hyperlink r:id="rId23" w:history="1">
        <w:r w:rsidRPr="00E65522">
          <w:rPr>
            <w:rStyle w:val="ad"/>
            <w:rFonts w:ascii="Times New Roman" w:hAnsi="Times New Roman" w:cs="Times New Roman"/>
            <w:sz w:val="20"/>
            <w:szCs w:val="20"/>
          </w:rPr>
          <w:t>https://eiuperspectives.economist.com/sustainability/european-green-city-index</w:t>
        </w:r>
      </w:hyperlink>
    </w:p>
    <w:p w:rsidR="008B2795" w:rsidRPr="00E65522" w:rsidRDefault="008B2795" w:rsidP="00E65522">
      <w:pPr>
        <w:pStyle w:val="a5"/>
        <w:widowControl/>
        <w:numPr>
          <w:ilvl w:val="3"/>
          <w:numId w:val="3"/>
        </w:numPr>
        <w:autoSpaceDE/>
        <w:autoSpaceDN/>
        <w:spacing w:after="200"/>
        <w:ind w:left="0" w:firstLine="567"/>
        <w:contextualSpacing/>
        <w:rPr>
          <w:rFonts w:ascii="Times New Roman" w:hAnsi="Times New Roman" w:cs="Times New Roman"/>
          <w:sz w:val="20"/>
          <w:szCs w:val="20"/>
          <w:lang w:val="ru-RU" w:eastAsia="ru-RU"/>
        </w:rPr>
      </w:pPr>
      <w:r w:rsidRPr="00E65522">
        <w:rPr>
          <w:rFonts w:ascii="Times New Roman" w:hAnsi="Times New Roman" w:cs="Times New Roman"/>
          <w:sz w:val="20"/>
          <w:szCs w:val="20"/>
        </w:rPr>
        <w:t>Benchmarking</w:t>
      </w:r>
      <w:r w:rsidRPr="00E65522">
        <w:rPr>
          <w:rFonts w:ascii="Times New Roman" w:hAnsi="Times New Roman" w:cs="Times New Roman"/>
          <w:sz w:val="20"/>
          <w:szCs w:val="20"/>
          <w:lang w:val="ru-RU"/>
        </w:rPr>
        <w:t xml:space="preserve"> </w:t>
      </w:r>
      <w:r w:rsidRPr="00E65522">
        <w:rPr>
          <w:rFonts w:ascii="Times New Roman" w:hAnsi="Times New Roman" w:cs="Times New Roman"/>
          <w:sz w:val="20"/>
          <w:szCs w:val="20"/>
        </w:rPr>
        <w:t>Methodology</w:t>
      </w:r>
      <w:r w:rsidRPr="00E65522">
        <w:rPr>
          <w:rFonts w:ascii="Times New Roman" w:eastAsia="Times New Roman" w:hAnsi="Times New Roman" w:cs="Times New Roman"/>
          <w:sz w:val="20"/>
          <w:szCs w:val="20"/>
          <w:lang w:val="ru-RU" w:eastAsia="ru-RU"/>
        </w:rPr>
        <w:t xml:space="preserve"> [Электронный ресурс] - Доступ: </w:t>
      </w:r>
      <w:r w:rsidRPr="00E65522">
        <w:rPr>
          <w:rFonts w:ascii="Times New Roman" w:hAnsi="Times New Roman" w:cs="Times New Roman"/>
          <w:sz w:val="20"/>
          <w:szCs w:val="20"/>
        </w:rPr>
        <w:t>https</w:t>
      </w:r>
      <w:r w:rsidRPr="00E65522">
        <w:rPr>
          <w:rFonts w:ascii="Times New Roman" w:hAnsi="Times New Roman" w:cs="Times New Roman"/>
          <w:sz w:val="20"/>
          <w:szCs w:val="20"/>
          <w:lang w:val="ru-RU"/>
        </w:rPr>
        <w:t>:</w:t>
      </w:r>
      <w:r w:rsidRPr="00E65522">
        <w:rPr>
          <w:rFonts w:ascii="Times New Roman" w:eastAsia="Times New Roman" w:hAnsi="Times New Roman" w:cs="Times New Roman"/>
          <w:sz w:val="20"/>
          <w:szCs w:val="20"/>
          <w:lang w:val="ru-RU" w:eastAsia="ru-RU"/>
        </w:rPr>
        <w:t xml:space="preserve"> </w:t>
      </w:r>
      <w:r w:rsidRPr="00E65522">
        <w:rPr>
          <w:rFonts w:ascii="Times New Roman" w:hAnsi="Times New Roman" w:cs="Times New Roman"/>
          <w:sz w:val="20"/>
          <w:szCs w:val="20"/>
          <w:lang w:val="ru-RU"/>
        </w:rPr>
        <w:t xml:space="preserve"> //</w:t>
      </w:r>
      <w:r w:rsidRPr="00E65522">
        <w:rPr>
          <w:rFonts w:ascii="Times New Roman" w:hAnsi="Times New Roman" w:cs="Times New Roman"/>
          <w:sz w:val="20"/>
          <w:szCs w:val="20"/>
        </w:rPr>
        <w:t>www</w:t>
      </w:r>
      <w:r w:rsidRPr="00E65522">
        <w:rPr>
          <w:rFonts w:ascii="Times New Roman" w:hAnsi="Times New Roman" w:cs="Times New Roman"/>
          <w:sz w:val="20"/>
          <w:szCs w:val="20"/>
          <w:lang w:val="ru-RU"/>
        </w:rPr>
        <w:t>.</w:t>
      </w:r>
      <w:r w:rsidRPr="00E65522">
        <w:rPr>
          <w:rFonts w:ascii="Times New Roman" w:hAnsi="Times New Roman" w:cs="Times New Roman"/>
          <w:sz w:val="20"/>
          <w:szCs w:val="20"/>
        </w:rPr>
        <w:t>gds</w:t>
      </w:r>
      <w:r w:rsidRPr="00E65522">
        <w:rPr>
          <w:rFonts w:ascii="Times New Roman" w:hAnsi="Times New Roman" w:cs="Times New Roman"/>
          <w:sz w:val="20"/>
          <w:szCs w:val="20"/>
          <w:lang w:val="ru-RU"/>
        </w:rPr>
        <w:t>.</w:t>
      </w:r>
      <w:r w:rsidRPr="00E65522">
        <w:rPr>
          <w:rFonts w:ascii="Times New Roman" w:hAnsi="Times New Roman" w:cs="Times New Roman"/>
          <w:sz w:val="20"/>
          <w:szCs w:val="20"/>
        </w:rPr>
        <w:t>earth</w:t>
      </w:r>
      <w:r w:rsidRPr="00E65522">
        <w:rPr>
          <w:rFonts w:ascii="Times New Roman" w:hAnsi="Times New Roman" w:cs="Times New Roman"/>
          <w:sz w:val="20"/>
          <w:szCs w:val="20"/>
          <w:lang w:val="ru-RU"/>
        </w:rPr>
        <w:t>/</w:t>
      </w:r>
      <w:r w:rsidRPr="00E65522">
        <w:rPr>
          <w:rFonts w:ascii="Times New Roman" w:hAnsi="Times New Roman" w:cs="Times New Roman"/>
          <w:sz w:val="20"/>
          <w:szCs w:val="20"/>
        </w:rPr>
        <w:t>wp</w:t>
      </w:r>
      <w:r w:rsidRPr="00E65522">
        <w:rPr>
          <w:rFonts w:ascii="Times New Roman" w:hAnsi="Times New Roman" w:cs="Times New Roman"/>
          <w:sz w:val="20"/>
          <w:szCs w:val="20"/>
          <w:lang w:val="ru-RU"/>
        </w:rPr>
        <w:t>-</w:t>
      </w:r>
      <w:r w:rsidRPr="00E65522">
        <w:rPr>
          <w:rFonts w:ascii="Times New Roman" w:hAnsi="Times New Roman" w:cs="Times New Roman"/>
          <w:sz w:val="20"/>
          <w:szCs w:val="20"/>
        </w:rPr>
        <w:t>content</w:t>
      </w:r>
      <w:r w:rsidRPr="00E65522">
        <w:rPr>
          <w:rFonts w:ascii="Times New Roman" w:hAnsi="Times New Roman" w:cs="Times New Roman"/>
          <w:sz w:val="20"/>
          <w:szCs w:val="20"/>
          <w:lang w:val="ru-RU"/>
        </w:rPr>
        <w:t>/</w:t>
      </w:r>
      <w:r w:rsidRPr="00E65522">
        <w:rPr>
          <w:rFonts w:ascii="Times New Roman" w:hAnsi="Times New Roman" w:cs="Times New Roman"/>
          <w:sz w:val="20"/>
          <w:szCs w:val="20"/>
        </w:rPr>
        <w:t>uploads</w:t>
      </w:r>
      <w:r w:rsidRPr="00E65522">
        <w:rPr>
          <w:rFonts w:ascii="Times New Roman" w:hAnsi="Times New Roman" w:cs="Times New Roman"/>
          <w:sz w:val="20"/>
          <w:szCs w:val="20"/>
          <w:lang w:val="ru-RU"/>
        </w:rPr>
        <w:t>/</w:t>
      </w:r>
      <w:r w:rsidRPr="00E65522">
        <w:rPr>
          <w:rFonts w:ascii="Times New Roman" w:hAnsi="Times New Roman" w:cs="Times New Roman"/>
          <w:sz w:val="20"/>
          <w:szCs w:val="20"/>
        </w:rPr>
        <w:t>GDS</w:t>
      </w:r>
      <w:r w:rsidRPr="00E65522">
        <w:rPr>
          <w:rFonts w:ascii="Times New Roman" w:hAnsi="Times New Roman" w:cs="Times New Roman"/>
          <w:sz w:val="20"/>
          <w:szCs w:val="20"/>
          <w:lang w:val="ru-RU"/>
        </w:rPr>
        <w:t>-</w:t>
      </w:r>
      <w:r w:rsidRPr="00E65522">
        <w:rPr>
          <w:rFonts w:ascii="Times New Roman" w:hAnsi="Times New Roman" w:cs="Times New Roman"/>
          <w:sz w:val="20"/>
          <w:szCs w:val="20"/>
        </w:rPr>
        <w:t>Index</w:t>
      </w:r>
      <w:r w:rsidRPr="00E65522">
        <w:rPr>
          <w:rFonts w:ascii="Times New Roman" w:hAnsi="Times New Roman" w:cs="Times New Roman"/>
          <w:sz w:val="20"/>
          <w:szCs w:val="20"/>
          <w:lang w:val="ru-RU"/>
        </w:rPr>
        <w:t>-2020-</w:t>
      </w:r>
      <w:r w:rsidRPr="00E65522">
        <w:rPr>
          <w:rFonts w:ascii="Times New Roman" w:hAnsi="Times New Roman" w:cs="Times New Roman"/>
          <w:sz w:val="20"/>
          <w:szCs w:val="20"/>
        </w:rPr>
        <w:t>Methodology</w:t>
      </w:r>
      <w:r w:rsidRPr="00E65522">
        <w:rPr>
          <w:rFonts w:ascii="Times New Roman" w:hAnsi="Times New Roman" w:cs="Times New Roman"/>
          <w:sz w:val="20"/>
          <w:szCs w:val="20"/>
          <w:lang w:val="ru-RU"/>
        </w:rPr>
        <w:t>-1.</w:t>
      </w:r>
      <w:r w:rsidRPr="00E65522">
        <w:rPr>
          <w:rFonts w:ascii="Times New Roman" w:hAnsi="Times New Roman" w:cs="Times New Roman"/>
          <w:sz w:val="20"/>
          <w:szCs w:val="20"/>
        </w:rPr>
        <w:t>pdf</w:t>
      </w:r>
    </w:p>
    <w:p w:rsidR="008B2795" w:rsidRPr="00E65522" w:rsidRDefault="008B2795" w:rsidP="00E65522">
      <w:pPr>
        <w:pStyle w:val="a5"/>
        <w:widowControl/>
        <w:numPr>
          <w:ilvl w:val="3"/>
          <w:numId w:val="3"/>
        </w:numPr>
        <w:autoSpaceDE/>
        <w:autoSpaceDN/>
        <w:spacing w:after="200"/>
        <w:ind w:left="0" w:firstLine="567"/>
        <w:contextualSpacing/>
        <w:rPr>
          <w:rFonts w:ascii="Times New Roman" w:hAnsi="Times New Roman" w:cs="Times New Roman"/>
          <w:sz w:val="20"/>
          <w:szCs w:val="20"/>
          <w:lang w:eastAsia="ru-RU"/>
        </w:rPr>
      </w:pPr>
      <w:r w:rsidRPr="00E65522">
        <w:rPr>
          <w:rFonts w:ascii="Times New Roman" w:hAnsi="Times New Roman" w:cs="Times New Roman"/>
          <w:sz w:val="20"/>
          <w:szCs w:val="20"/>
          <w:shd w:val="clear" w:color="auto" w:fill="FFFFFF"/>
        </w:rPr>
        <w:t xml:space="preserve">United Nations Conference on Sustainable Development, Rio+20 </w:t>
      </w:r>
      <w:r w:rsidRPr="00E65522">
        <w:rPr>
          <w:rFonts w:ascii="Times New Roman" w:eastAsia="Times New Roman" w:hAnsi="Times New Roman" w:cs="Times New Roman"/>
          <w:sz w:val="20"/>
          <w:szCs w:val="20"/>
          <w:lang w:eastAsia="ru-RU"/>
        </w:rPr>
        <w:t xml:space="preserve">[Электронный ресурс] - Доступ: </w:t>
      </w:r>
      <w:hyperlink r:id="rId24" w:history="1">
        <w:r w:rsidRPr="00E65522">
          <w:rPr>
            <w:rStyle w:val="ad"/>
            <w:rFonts w:ascii="Times New Roman" w:hAnsi="Times New Roman" w:cs="Times New Roman"/>
            <w:sz w:val="20"/>
            <w:szCs w:val="20"/>
            <w:shd w:val="clear" w:color="auto" w:fill="FFFFFF"/>
          </w:rPr>
          <w:t>https://sustainabledevelopment.un.org/rio20</w:t>
        </w:r>
      </w:hyperlink>
    </w:p>
    <w:p w:rsidR="008B2795" w:rsidRPr="00E65522" w:rsidRDefault="008B2795" w:rsidP="00E65522">
      <w:pPr>
        <w:pStyle w:val="a5"/>
        <w:widowControl/>
        <w:numPr>
          <w:ilvl w:val="3"/>
          <w:numId w:val="3"/>
        </w:numPr>
        <w:autoSpaceDE/>
        <w:autoSpaceDN/>
        <w:spacing w:after="200"/>
        <w:ind w:left="0" w:firstLine="567"/>
        <w:contextualSpacing/>
        <w:rPr>
          <w:rFonts w:ascii="Times New Roman" w:hAnsi="Times New Roman" w:cs="Times New Roman"/>
          <w:sz w:val="20"/>
          <w:szCs w:val="20"/>
          <w:lang w:val="ru-RU" w:eastAsia="ru-RU"/>
        </w:rPr>
      </w:pPr>
      <w:r w:rsidRPr="00E65522">
        <w:rPr>
          <w:rFonts w:ascii="Times New Roman" w:hAnsi="Times New Roman" w:cs="Times New Roman"/>
          <w:sz w:val="20"/>
          <w:szCs w:val="20"/>
          <w:shd w:val="clear" w:color="auto" w:fill="FFFFFF"/>
          <w:lang w:val="ru-RU"/>
        </w:rPr>
        <w:t xml:space="preserve">Программа партнерства «Зеленый мост» как инструмент перехода к «зеленой» экономике </w:t>
      </w:r>
      <w:r w:rsidRPr="00E65522">
        <w:rPr>
          <w:rFonts w:ascii="Times New Roman" w:eastAsia="Times New Roman" w:hAnsi="Times New Roman" w:cs="Times New Roman"/>
          <w:sz w:val="20"/>
          <w:szCs w:val="20"/>
          <w:lang w:val="ru-RU" w:eastAsia="ru-RU"/>
        </w:rPr>
        <w:t>[Электронный ресурс] - Доступ:</w:t>
      </w:r>
      <w:r w:rsidRPr="00E65522">
        <w:rPr>
          <w:rFonts w:ascii="Times New Roman" w:hAnsi="Times New Roman" w:cs="Times New Roman"/>
          <w:sz w:val="20"/>
          <w:szCs w:val="20"/>
        </w:rPr>
        <w:t> </w:t>
      </w:r>
      <w:hyperlink r:id="rId25" w:history="1">
        <w:r w:rsidRPr="00E65522">
          <w:rPr>
            <w:rStyle w:val="ad"/>
            <w:rFonts w:ascii="Times New Roman" w:hAnsi="Times New Roman" w:cs="Times New Roman"/>
            <w:sz w:val="20"/>
            <w:szCs w:val="20"/>
          </w:rPr>
          <w:t>https</w:t>
        </w:r>
        <w:r w:rsidRPr="00E65522">
          <w:rPr>
            <w:rStyle w:val="ad"/>
            <w:rFonts w:ascii="Times New Roman" w:hAnsi="Times New Roman" w:cs="Times New Roman"/>
            <w:sz w:val="20"/>
            <w:szCs w:val="20"/>
            <w:lang w:val="ru-RU"/>
          </w:rPr>
          <w:t>://</w:t>
        </w:r>
        <w:r w:rsidRPr="00E65522">
          <w:rPr>
            <w:rStyle w:val="ad"/>
            <w:rFonts w:ascii="Times New Roman" w:hAnsi="Times New Roman" w:cs="Times New Roman"/>
            <w:sz w:val="20"/>
            <w:szCs w:val="20"/>
          </w:rPr>
          <w:t>strategy</w:t>
        </w:r>
        <w:r w:rsidRPr="00E65522">
          <w:rPr>
            <w:rStyle w:val="ad"/>
            <w:rFonts w:ascii="Times New Roman" w:hAnsi="Times New Roman" w:cs="Times New Roman"/>
            <w:sz w:val="20"/>
            <w:szCs w:val="20"/>
            <w:lang w:val="ru-RU"/>
          </w:rPr>
          <w:t>2050.</w:t>
        </w:r>
        <w:r w:rsidRPr="00E65522">
          <w:rPr>
            <w:rStyle w:val="ad"/>
            <w:rFonts w:ascii="Times New Roman" w:hAnsi="Times New Roman" w:cs="Times New Roman"/>
            <w:sz w:val="20"/>
            <w:szCs w:val="20"/>
          </w:rPr>
          <w:t>kz</w:t>
        </w:r>
        <w:r w:rsidRPr="00E65522">
          <w:rPr>
            <w:rStyle w:val="ad"/>
            <w:rFonts w:ascii="Times New Roman" w:hAnsi="Times New Roman" w:cs="Times New Roman"/>
            <w:sz w:val="20"/>
            <w:szCs w:val="20"/>
            <w:lang w:val="ru-RU"/>
          </w:rPr>
          <w:t>/</w:t>
        </w:r>
        <w:r w:rsidRPr="00E65522">
          <w:rPr>
            <w:rStyle w:val="ad"/>
            <w:rFonts w:ascii="Times New Roman" w:hAnsi="Times New Roman" w:cs="Times New Roman"/>
            <w:sz w:val="20"/>
            <w:szCs w:val="20"/>
          </w:rPr>
          <w:t>ru</w:t>
        </w:r>
        <w:r w:rsidRPr="00E65522">
          <w:rPr>
            <w:rStyle w:val="ad"/>
            <w:rFonts w:ascii="Times New Roman" w:hAnsi="Times New Roman" w:cs="Times New Roman"/>
            <w:sz w:val="20"/>
            <w:szCs w:val="20"/>
            <w:lang w:val="ru-RU"/>
          </w:rPr>
          <w:t>/</w:t>
        </w:r>
        <w:r w:rsidRPr="00E65522">
          <w:rPr>
            <w:rStyle w:val="ad"/>
            <w:rFonts w:ascii="Times New Roman" w:hAnsi="Times New Roman" w:cs="Times New Roman"/>
            <w:sz w:val="20"/>
            <w:szCs w:val="20"/>
          </w:rPr>
          <w:t>news</w:t>
        </w:r>
        <w:r w:rsidRPr="00E65522">
          <w:rPr>
            <w:rStyle w:val="ad"/>
            <w:rFonts w:ascii="Times New Roman" w:hAnsi="Times New Roman" w:cs="Times New Roman"/>
            <w:sz w:val="20"/>
            <w:szCs w:val="20"/>
            <w:lang w:val="ru-RU"/>
          </w:rPr>
          <w:t>/1565/</w:t>
        </w:r>
      </w:hyperlink>
      <w:r w:rsidRPr="00E65522">
        <w:rPr>
          <w:rFonts w:ascii="Times New Roman" w:hAnsi="Times New Roman" w:cs="Times New Roman"/>
          <w:sz w:val="20"/>
          <w:szCs w:val="20"/>
          <w:lang w:val="ru-RU"/>
        </w:rPr>
        <w:t>.</w:t>
      </w:r>
    </w:p>
    <w:p w:rsidR="007337CA" w:rsidRPr="00E65522" w:rsidRDefault="007337CA" w:rsidP="00E65522">
      <w:pPr>
        <w:jc w:val="both"/>
        <w:rPr>
          <w:rFonts w:ascii="Times New Roman" w:hAnsi="Times New Roman" w:cs="Times New Roman"/>
          <w:sz w:val="20"/>
          <w:szCs w:val="20"/>
          <w:lang w:val="ru-RU"/>
        </w:rPr>
      </w:pPr>
    </w:p>
    <w:sectPr w:rsidR="007337CA" w:rsidRPr="00E65522" w:rsidSect="008B2795">
      <w:headerReference w:type="default" r:id="rId26"/>
      <w:pgSz w:w="11910" w:h="16840"/>
      <w:pgMar w:top="1134" w:right="1134" w:bottom="1134" w:left="1134" w:header="1042"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89E" w:rsidRDefault="0016689E" w:rsidP="007337CA">
      <w:r>
        <w:separator/>
      </w:r>
    </w:p>
  </w:endnote>
  <w:endnote w:type="continuationSeparator" w:id="1">
    <w:p w:rsidR="0016689E" w:rsidRDefault="0016689E" w:rsidP="007337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89E" w:rsidRDefault="0016689E" w:rsidP="007337CA">
      <w:r>
        <w:separator/>
      </w:r>
    </w:p>
  </w:footnote>
  <w:footnote w:type="continuationSeparator" w:id="1">
    <w:p w:rsidR="0016689E" w:rsidRDefault="0016689E" w:rsidP="007337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CC5" w:rsidRDefault="00527CC5">
    <w:pPr>
      <w:pStyle w:val="a3"/>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451CD"/>
    <w:multiLevelType w:val="hybridMultilevel"/>
    <w:tmpl w:val="F68609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A0E2A5F8">
      <w:start w:val="1"/>
      <w:numFmt w:val="decimal"/>
      <w:lvlText w:val="%4"/>
      <w:lvlJc w:val="left"/>
      <w:pPr>
        <w:ind w:left="786" w:hanging="360"/>
      </w:pPr>
      <w:rPr>
        <w:rFonts w:ascii="Times New Roman" w:eastAsiaTheme="minorHAnsi" w:hAnsi="Times New Roman" w:cs="Times New Roman"/>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C1A78C4"/>
    <w:multiLevelType w:val="hybridMultilevel"/>
    <w:tmpl w:val="232EE99A"/>
    <w:lvl w:ilvl="0" w:tplc="78C235AC">
      <w:start w:val="1"/>
      <w:numFmt w:val="decimal"/>
      <w:lvlText w:val="%1."/>
      <w:lvlJc w:val="left"/>
      <w:pPr>
        <w:ind w:left="544" w:hanging="431"/>
        <w:jc w:val="left"/>
      </w:pPr>
      <w:rPr>
        <w:rFonts w:ascii="Cambria" w:eastAsia="Cambria" w:hAnsi="Cambria" w:cs="Cambria" w:hint="default"/>
        <w:w w:val="98"/>
        <w:sz w:val="18"/>
        <w:szCs w:val="18"/>
        <w:lang w:val="en-US" w:eastAsia="en-US" w:bidi="ar-SA"/>
      </w:rPr>
    </w:lvl>
    <w:lvl w:ilvl="1" w:tplc="606CA828">
      <w:numFmt w:val="bullet"/>
      <w:lvlText w:val="•"/>
      <w:lvlJc w:val="left"/>
      <w:pPr>
        <w:ind w:left="700" w:hanging="431"/>
      </w:pPr>
      <w:rPr>
        <w:rFonts w:hint="default"/>
        <w:lang w:val="en-US" w:eastAsia="en-US" w:bidi="ar-SA"/>
      </w:rPr>
    </w:lvl>
    <w:lvl w:ilvl="2" w:tplc="7A22E2C6">
      <w:numFmt w:val="bullet"/>
      <w:lvlText w:val="•"/>
      <w:lvlJc w:val="left"/>
      <w:pPr>
        <w:ind w:left="1813" w:hanging="431"/>
      </w:pPr>
      <w:rPr>
        <w:rFonts w:hint="default"/>
        <w:lang w:val="en-US" w:eastAsia="en-US" w:bidi="ar-SA"/>
      </w:rPr>
    </w:lvl>
    <w:lvl w:ilvl="3" w:tplc="6C183A34">
      <w:numFmt w:val="bullet"/>
      <w:lvlText w:val="•"/>
      <w:lvlJc w:val="left"/>
      <w:pPr>
        <w:ind w:left="2927" w:hanging="431"/>
      </w:pPr>
      <w:rPr>
        <w:rFonts w:hint="default"/>
        <w:lang w:val="en-US" w:eastAsia="en-US" w:bidi="ar-SA"/>
      </w:rPr>
    </w:lvl>
    <w:lvl w:ilvl="4" w:tplc="5F605434">
      <w:numFmt w:val="bullet"/>
      <w:lvlText w:val="•"/>
      <w:lvlJc w:val="left"/>
      <w:pPr>
        <w:ind w:left="4041" w:hanging="431"/>
      </w:pPr>
      <w:rPr>
        <w:rFonts w:hint="default"/>
        <w:lang w:val="en-US" w:eastAsia="en-US" w:bidi="ar-SA"/>
      </w:rPr>
    </w:lvl>
    <w:lvl w:ilvl="5" w:tplc="CB507BAE">
      <w:numFmt w:val="bullet"/>
      <w:lvlText w:val="•"/>
      <w:lvlJc w:val="left"/>
      <w:pPr>
        <w:ind w:left="5155" w:hanging="431"/>
      </w:pPr>
      <w:rPr>
        <w:rFonts w:hint="default"/>
        <w:lang w:val="en-US" w:eastAsia="en-US" w:bidi="ar-SA"/>
      </w:rPr>
    </w:lvl>
    <w:lvl w:ilvl="6" w:tplc="552CFFF6">
      <w:numFmt w:val="bullet"/>
      <w:lvlText w:val="•"/>
      <w:lvlJc w:val="left"/>
      <w:pPr>
        <w:ind w:left="6269" w:hanging="431"/>
      </w:pPr>
      <w:rPr>
        <w:rFonts w:hint="default"/>
        <w:lang w:val="en-US" w:eastAsia="en-US" w:bidi="ar-SA"/>
      </w:rPr>
    </w:lvl>
    <w:lvl w:ilvl="7" w:tplc="3BD0EC40">
      <w:numFmt w:val="bullet"/>
      <w:lvlText w:val="•"/>
      <w:lvlJc w:val="left"/>
      <w:pPr>
        <w:ind w:left="7383" w:hanging="431"/>
      </w:pPr>
      <w:rPr>
        <w:rFonts w:hint="default"/>
        <w:lang w:val="en-US" w:eastAsia="en-US" w:bidi="ar-SA"/>
      </w:rPr>
    </w:lvl>
    <w:lvl w:ilvl="8" w:tplc="02803D24">
      <w:numFmt w:val="bullet"/>
      <w:lvlText w:val="•"/>
      <w:lvlJc w:val="left"/>
      <w:pPr>
        <w:ind w:left="8497" w:hanging="431"/>
      </w:pPr>
      <w:rPr>
        <w:rFonts w:hint="default"/>
        <w:lang w:val="en-US" w:eastAsia="en-US" w:bidi="ar-SA"/>
      </w:rPr>
    </w:lvl>
  </w:abstractNum>
  <w:abstractNum w:abstractNumId="2">
    <w:nsid w:val="76E16130"/>
    <w:multiLevelType w:val="hybridMultilevel"/>
    <w:tmpl w:val="544684FC"/>
    <w:lvl w:ilvl="0" w:tplc="4F76D306">
      <w:start w:val="1"/>
      <w:numFmt w:val="decimal"/>
      <w:lvlText w:val="%1."/>
      <w:lvlJc w:val="left"/>
      <w:pPr>
        <w:ind w:left="333" w:hanging="212"/>
        <w:jc w:val="right"/>
      </w:pPr>
      <w:rPr>
        <w:rFonts w:ascii="Palatino Linotype" w:eastAsia="Palatino Linotype" w:hAnsi="Palatino Linotype" w:cs="Palatino Linotype" w:hint="default"/>
        <w:b/>
        <w:bCs/>
        <w:w w:val="99"/>
        <w:sz w:val="20"/>
        <w:szCs w:val="20"/>
        <w:lang w:val="en-US" w:eastAsia="en-US" w:bidi="ar-SA"/>
      </w:rPr>
    </w:lvl>
    <w:lvl w:ilvl="1" w:tplc="4F2017F2">
      <w:numFmt w:val="none"/>
      <w:lvlText w:val=""/>
      <w:lvlJc w:val="left"/>
      <w:pPr>
        <w:tabs>
          <w:tab w:val="num" w:pos="360"/>
        </w:tabs>
      </w:pPr>
    </w:lvl>
    <w:lvl w:ilvl="2" w:tplc="138406EA">
      <w:numFmt w:val="bullet"/>
      <w:lvlText w:val="•"/>
      <w:lvlJc w:val="left"/>
      <w:pPr>
        <w:ind w:left="3658" w:hanging="361"/>
      </w:pPr>
      <w:rPr>
        <w:rFonts w:hint="default"/>
        <w:lang w:val="en-US" w:eastAsia="en-US" w:bidi="ar-SA"/>
      </w:rPr>
    </w:lvl>
    <w:lvl w:ilvl="3" w:tplc="92ECCC20">
      <w:numFmt w:val="bullet"/>
      <w:lvlText w:val="•"/>
      <w:lvlJc w:val="left"/>
      <w:pPr>
        <w:ind w:left="4216" w:hanging="361"/>
      </w:pPr>
      <w:rPr>
        <w:rFonts w:hint="default"/>
        <w:lang w:val="en-US" w:eastAsia="en-US" w:bidi="ar-SA"/>
      </w:rPr>
    </w:lvl>
    <w:lvl w:ilvl="4" w:tplc="8AEADCE4">
      <w:numFmt w:val="bullet"/>
      <w:lvlText w:val="•"/>
      <w:lvlJc w:val="left"/>
      <w:pPr>
        <w:ind w:left="4774" w:hanging="361"/>
      </w:pPr>
      <w:rPr>
        <w:rFonts w:hint="default"/>
        <w:lang w:val="en-US" w:eastAsia="en-US" w:bidi="ar-SA"/>
      </w:rPr>
    </w:lvl>
    <w:lvl w:ilvl="5" w:tplc="BFD27CFE">
      <w:numFmt w:val="bullet"/>
      <w:lvlText w:val="•"/>
      <w:lvlJc w:val="left"/>
      <w:pPr>
        <w:ind w:left="5332" w:hanging="361"/>
      </w:pPr>
      <w:rPr>
        <w:rFonts w:hint="default"/>
        <w:lang w:val="en-US" w:eastAsia="en-US" w:bidi="ar-SA"/>
      </w:rPr>
    </w:lvl>
    <w:lvl w:ilvl="6" w:tplc="C206F3B2">
      <w:numFmt w:val="bullet"/>
      <w:lvlText w:val="•"/>
      <w:lvlJc w:val="left"/>
      <w:pPr>
        <w:ind w:left="5890" w:hanging="361"/>
      </w:pPr>
      <w:rPr>
        <w:rFonts w:hint="default"/>
        <w:lang w:val="en-US" w:eastAsia="en-US" w:bidi="ar-SA"/>
      </w:rPr>
    </w:lvl>
    <w:lvl w:ilvl="7" w:tplc="84DA1592">
      <w:numFmt w:val="bullet"/>
      <w:lvlText w:val="•"/>
      <w:lvlJc w:val="left"/>
      <w:pPr>
        <w:ind w:left="6448" w:hanging="361"/>
      </w:pPr>
      <w:rPr>
        <w:rFonts w:hint="default"/>
        <w:lang w:val="en-US" w:eastAsia="en-US" w:bidi="ar-SA"/>
      </w:rPr>
    </w:lvl>
    <w:lvl w:ilvl="8" w:tplc="D7D493A8">
      <w:numFmt w:val="bullet"/>
      <w:lvlText w:val="•"/>
      <w:lvlJc w:val="left"/>
      <w:pPr>
        <w:ind w:left="7006" w:hanging="361"/>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ulTrailSpace/>
    <w:shapeLayoutLikeWW8/>
  </w:compat>
  <w:rsids>
    <w:rsidRoot w:val="007337CA"/>
    <w:rsid w:val="000A3146"/>
    <w:rsid w:val="0016689E"/>
    <w:rsid w:val="003D121D"/>
    <w:rsid w:val="00527CC5"/>
    <w:rsid w:val="00596981"/>
    <w:rsid w:val="005D6FE9"/>
    <w:rsid w:val="007337CA"/>
    <w:rsid w:val="00804C61"/>
    <w:rsid w:val="008B2795"/>
    <w:rsid w:val="008C1C59"/>
    <w:rsid w:val="00AD3243"/>
    <w:rsid w:val="00D21728"/>
    <w:rsid w:val="00D334B5"/>
    <w:rsid w:val="00DD4032"/>
    <w:rsid w:val="00E65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337CA"/>
    <w:rPr>
      <w:rFonts w:ascii="Cambria" w:eastAsia="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337CA"/>
    <w:tblPr>
      <w:tblInd w:w="0" w:type="dxa"/>
      <w:tblCellMar>
        <w:top w:w="0" w:type="dxa"/>
        <w:left w:w="0" w:type="dxa"/>
        <w:bottom w:w="0" w:type="dxa"/>
        <w:right w:w="0" w:type="dxa"/>
      </w:tblCellMar>
    </w:tblPr>
  </w:style>
  <w:style w:type="paragraph" w:styleId="a3">
    <w:name w:val="Body Text"/>
    <w:basedOn w:val="a"/>
    <w:uiPriority w:val="1"/>
    <w:qFormat/>
    <w:rsid w:val="007337CA"/>
    <w:rPr>
      <w:sz w:val="20"/>
      <w:szCs w:val="20"/>
    </w:rPr>
  </w:style>
  <w:style w:type="paragraph" w:customStyle="1" w:styleId="Heading1">
    <w:name w:val="Heading 1"/>
    <w:basedOn w:val="a"/>
    <w:uiPriority w:val="1"/>
    <w:qFormat/>
    <w:rsid w:val="007337CA"/>
    <w:pPr>
      <w:ind w:left="2956" w:hanging="212"/>
      <w:outlineLvl w:val="1"/>
    </w:pPr>
    <w:rPr>
      <w:rFonts w:ascii="Palatino Linotype" w:eastAsia="Palatino Linotype" w:hAnsi="Palatino Linotype" w:cs="Palatino Linotype"/>
      <w:b/>
      <w:bCs/>
      <w:sz w:val="20"/>
      <w:szCs w:val="20"/>
    </w:rPr>
  </w:style>
  <w:style w:type="paragraph" w:styleId="a4">
    <w:name w:val="Title"/>
    <w:basedOn w:val="a"/>
    <w:uiPriority w:val="1"/>
    <w:qFormat/>
    <w:rsid w:val="007337CA"/>
    <w:pPr>
      <w:spacing w:before="71"/>
      <w:ind w:left="894"/>
    </w:pPr>
    <w:rPr>
      <w:rFonts w:ascii="Times New Roman" w:eastAsia="Times New Roman" w:hAnsi="Times New Roman" w:cs="Times New Roman"/>
      <w:b/>
      <w:bCs/>
      <w:i/>
      <w:iCs/>
      <w:sz w:val="40"/>
      <w:szCs w:val="40"/>
    </w:rPr>
  </w:style>
  <w:style w:type="paragraph" w:styleId="a5">
    <w:name w:val="List Paragraph"/>
    <w:basedOn w:val="a"/>
    <w:uiPriority w:val="34"/>
    <w:qFormat/>
    <w:rsid w:val="007337CA"/>
    <w:pPr>
      <w:ind w:left="550" w:hanging="431"/>
      <w:jc w:val="both"/>
    </w:pPr>
  </w:style>
  <w:style w:type="paragraph" w:customStyle="1" w:styleId="TableParagraph">
    <w:name w:val="Table Paragraph"/>
    <w:basedOn w:val="a"/>
    <w:uiPriority w:val="1"/>
    <w:qFormat/>
    <w:rsid w:val="007337CA"/>
  </w:style>
  <w:style w:type="paragraph" w:styleId="a6">
    <w:name w:val="header"/>
    <w:basedOn w:val="a"/>
    <w:link w:val="a7"/>
    <w:uiPriority w:val="99"/>
    <w:semiHidden/>
    <w:unhideWhenUsed/>
    <w:rsid w:val="000A3146"/>
    <w:pPr>
      <w:tabs>
        <w:tab w:val="center" w:pos="4677"/>
        <w:tab w:val="right" w:pos="9355"/>
      </w:tabs>
    </w:pPr>
  </w:style>
  <w:style w:type="character" w:customStyle="1" w:styleId="a7">
    <w:name w:val="Верхний колонтитул Знак"/>
    <w:basedOn w:val="a0"/>
    <w:link w:val="a6"/>
    <w:uiPriority w:val="99"/>
    <w:semiHidden/>
    <w:rsid w:val="000A3146"/>
    <w:rPr>
      <w:rFonts w:ascii="Cambria" w:eastAsia="Cambria" w:hAnsi="Cambria" w:cs="Cambria"/>
    </w:rPr>
  </w:style>
  <w:style w:type="paragraph" w:styleId="a8">
    <w:name w:val="footer"/>
    <w:basedOn w:val="a"/>
    <w:link w:val="a9"/>
    <w:uiPriority w:val="99"/>
    <w:semiHidden/>
    <w:unhideWhenUsed/>
    <w:rsid w:val="000A3146"/>
    <w:pPr>
      <w:tabs>
        <w:tab w:val="center" w:pos="4677"/>
        <w:tab w:val="right" w:pos="9355"/>
      </w:tabs>
    </w:pPr>
  </w:style>
  <w:style w:type="character" w:customStyle="1" w:styleId="a9">
    <w:name w:val="Нижний колонтитул Знак"/>
    <w:basedOn w:val="a0"/>
    <w:link w:val="a8"/>
    <w:uiPriority w:val="99"/>
    <w:semiHidden/>
    <w:rsid w:val="000A3146"/>
    <w:rPr>
      <w:rFonts w:ascii="Cambria" w:eastAsia="Cambria" w:hAnsi="Cambria" w:cs="Cambria"/>
    </w:rPr>
  </w:style>
  <w:style w:type="paragraph" w:styleId="aa">
    <w:name w:val="Balloon Text"/>
    <w:basedOn w:val="a"/>
    <w:link w:val="ab"/>
    <w:uiPriority w:val="99"/>
    <w:semiHidden/>
    <w:unhideWhenUsed/>
    <w:rsid w:val="000A3146"/>
    <w:rPr>
      <w:rFonts w:ascii="Tahoma" w:hAnsi="Tahoma" w:cs="Tahoma"/>
      <w:sz w:val="16"/>
      <w:szCs w:val="16"/>
    </w:rPr>
  </w:style>
  <w:style w:type="character" w:customStyle="1" w:styleId="ab">
    <w:name w:val="Текст выноски Знак"/>
    <w:basedOn w:val="a0"/>
    <w:link w:val="aa"/>
    <w:uiPriority w:val="99"/>
    <w:semiHidden/>
    <w:rsid w:val="000A3146"/>
    <w:rPr>
      <w:rFonts w:ascii="Tahoma" w:eastAsia="Cambria" w:hAnsi="Tahoma" w:cs="Tahoma"/>
      <w:sz w:val="16"/>
      <w:szCs w:val="16"/>
    </w:rPr>
  </w:style>
  <w:style w:type="paragraph" w:styleId="ac">
    <w:name w:val="Normal (Web)"/>
    <w:basedOn w:val="a"/>
    <w:uiPriority w:val="99"/>
    <w:unhideWhenUsed/>
    <w:rsid w:val="008B2795"/>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character" w:styleId="ad">
    <w:name w:val="Hyperlink"/>
    <w:basedOn w:val="a0"/>
    <w:uiPriority w:val="99"/>
    <w:unhideWhenUsed/>
    <w:rsid w:val="008B2795"/>
    <w:rPr>
      <w:color w:val="0000FF" w:themeColor="hyperlink"/>
      <w:u w:val="single"/>
    </w:rPr>
  </w:style>
  <w:style w:type="table" w:styleId="ae">
    <w:name w:val="Table Grid"/>
    <w:basedOn w:val="a1"/>
    <w:uiPriority w:val="39"/>
    <w:rsid w:val="008B2795"/>
    <w:pPr>
      <w:widowControl/>
      <w:autoSpaceDE/>
      <w:autoSpaceDN/>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r">
    <w:name w:val="tr_"/>
    <w:basedOn w:val="a0"/>
    <w:rsid w:val="008B2795"/>
  </w:style>
  <w:style w:type="character" w:styleId="af">
    <w:name w:val="Strong"/>
    <w:basedOn w:val="a0"/>
    <w:uiPriority w:val="22"/>
    <w:qFormat/>
    <w:rsid w:val="00E65522"/>
    <w:rPr>
      <w:b/>
      <w:bCs/>
    </w:rPr>
  </w:style>
  <w:style w:type="character" w:styleId="af0">
    <w:name w:val="Emphasis"/>
    <w:basedOn w:val="a0"/>
    <w:uiPriority w:val="20"/>
    <w:qFormat/>
    <w:rsid w:val="00E65522"/>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gds.earth/index/" TargetMode="External"/><Relationship Id="rId18" Type="http://schemas.openxmlformats.org/officeDocument/2006/relationships/hyperlink" Target="https://plus-one.ru//cel-ustoychivogo-razvitiya-kachestvennoe-obrazovani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theculturetrip.com/europe/denmark/articles/the-10-greenest-cities-in-the-world/" TargetMode="External"/><Relationship Id="rId7" Type="http://schemas.openxmlformats.org/officeDocument/2006/relationships/endnotes" Target="endnotes.xml"/><Relationship Id="rId12" Type="http://schemas.openxmlformats.org/officeDocument/2006/relationships/hyperlink" Target="https://articlekz.com/article/18786" TargetMode="External"/><Relationship Id="rId17" Type="http://schemas.openxmlformats.org/officeDocument/2006/relationships/hyperlink" Target="https://ru.other.wiki/wiki/Environmental_education" TargetMode="External"/><Relationship Id="rId25" Type="http://schemas.openxmlformats.org/officeDocument/2006/relationships/hyperlink" Target="https://strategy2050.kz/ru/news/1565/" TargetMode="External"/><Relationship Id="rId2" Type="http://schemas.openxmlformats.org/officeDocument/2006/relationships/numbering" Target="numbering.xml"/><Relationship Id="rId16" Type="http://schemas.openxmlformats.org/officeDocument/2006/relationships/hyperlink" Target="https://studyres.com/doc/14781246/anthropocentrism-and-sustainable-development--oxymoron-or" TargetMode="External"/><Relationship Id="rId20" Type="http://schemas.openxmlformats.org/officeDocument/2006/relationships/hyperlink" Target="http://www.rusnauka.com/2_KAND_2014/Ecologia/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ticlekz.com/article/10162" TargetMode="External"/><Relationship Id="rId24" Type="http://schemas.openxmlformats.org/officeDocument/2006/relationships/hyperlink" Target="https://sustainabledevelopment.un.org/rio20" TargetMode="External"/><Relationship Id="rId5" Type="http://schemas.openxmlformats.org/officeDocument/2006/relationships/webSettings" Target="webSettings.xml"/><Relationship Id="rId15" Type="http://schemas.openxmlformats.org/officeDocument/2006/relationships/hyperlink" Target="https://www.ihs.nl/en/news/green-city-defining-and-measuring-performance" TargetMode="External"/><Relationship Id="rId23" Type="http://schemas.openxmlformats.org/officeDocument/2006/relationships/hyperlink" Target="https://eiuperspectives.economist.com/sustainability/european-green-city-index" TargetMode="External"/><Relationship Id="rId28" Type="http://schemas.openxmlformats.org/officeDocument/2006/relationships/theme" Target="theme/theme1.xml"/><Relationship Id="rId10" Type="http://schemas.openxmlformats.org/officeDocument/2006/relationships/hyperlink" Target="http://online.zakon.kz/Document" TargetMode="External"/><Relationship Id="rId19" Type="http://schemas.openxmlformats.org/officeDocument/2006/relationships/hyperlink" Target="http://www.akorda.kz/ru/page/page_218338_poslanie/"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europa.eu/european-union/topics/environment_en" TargetMode="External"/><Relationship Id="rId22" Type="http://schemas.openxmlformats.org/officeDocument/2006/relationships/hyperlink" Target="https://currentaffairs.adda247.com/imds-global-smart-city-index-2020/"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c:v>
                </c:pt>
              </c:strCache>
            </c:strRef>
          </c:tx>
          <c:spPr>
            <a:solidFill>
              <a:srgbClr val="02AE23"/>
            </a:solidFill>
          </c:spPr>
          <c:invertIfNegative val="1"/>
          <c:dLbls>
            <c:dLbl>
              <c:idx val="6"/>
              <c:layout>
                <c:manualLayout>
                  <c:x val="0.13506949481715827"/>
                  <c:y val="-0.50961533906501966"/>
                </c:manualLayout>
              </c:layout>
              <c:tx>
                <c:rich>
                  <a:bodyPr/>
                  <a:lstStyle/>
                  <a:p>
                    <a:r>
                      <a:rPr lang="ru-RU"/>
                      <a:t>1</a:t>
                    </a:r>
                    <a:r>
                      <a:rPr lang="en-US"/>
                      <a:t>0</a:t>
                    </a:r>
                  </a:p>
                </c:rich>
              </c:tx>
              <c:showVal val="1"/>
            </c:dLbl>
            <c:txPr>
              <a:bodyPr/>
              <a:lstStyle/>
              <a:p>
                <a:pPr>
                  <a:defRPr sz="1100" b="1">
                    <a:solidFill>
                      <a:srgbClr val="00B050"/>
                    </a:solidFill>
                  </a:defRPr>
                </a:pPr>
                <a:endParaRPr lang="ru-RU"/>
              </a:p>
            </c:txPr>
            <c:showVal val="1"/>
          </c:dLbls>
          <c:cat>
            <c:strRef>
              <c:f>Лист1!$A$2:$A$21</c:f>
              <c:strCache>
                <c:ptCount val="20"/>
                <c:pt idx="0">
                  <c:v>Костанай</c:v>
                </c:pt>
                <c:pt idx="1">
                  <c:v>Уральск</c:v>
                </c:pt>
                <c:pt idx="2">
                  <c:v>Талдыкорган</c:v>
                </c:pt>
                <c:pt idx="3">
                  <c:v>Шымкент</c:v>
                </c:pt>
                <c:pt idx="4">
                  <c:v>Петропавловск</c:v>
                </c:pt>
                <c:pt idx="5">
                  <c:v>Нур-Султан</c:v>
                </c:pt>
                <c:pt idx="6">
                  <c:v>Кокшетау</c:v>
                </c:pt>
                <c:pt idx="7">
                  <c:v>Тараз</c:v>
                </c:pt>
                <c:pt idx="8">
                  <c:v>Актау</c:v>
                </c:pt>
                <c:pt idx="9">
                  <c:v>Павлодар </c:v>
                </c:pt>
                <c:pt idx="10">
                  <c:v>Рудный</c:v>
                </c:pt>
                <c:pt idx="11">
                  <c:v>Кызылорда</c:v>
                </c:pt>
                <c:pt idx="12">
                  <c:v>Экибастуз</c:v>
                </c:pt>
                <c:pt idx="13">
                  <c:v>Актобе</c:v>
                </c:pt>
                <c:pt idx="14">
                  <c:v>Алматы</c:v>
                </c:pt>
                <c:pt idx="15">
                  <c:v>Атырау</c:v>
                </c:pt>
                <c:pt idx="16">
                  <c:v>Караганда </c:v>
                </c:pt>
                <c:pt idx="17">
                  <c:v>Усть-Каменгорск</c:v>
                </c:pt>
                <c:pt idx="18">
                  <c:v>Семей</c:v>
                </c:pt>
                <c:pt idx="19">
                  <c:v>Темиртау</c:v>
                </c:pt>
              </c:strCache>
            </c:strRef>
          </c:cat>
          <c:val>
            <c:numRef>
              <c:f>Лист1!$B$2:$B$21</c:f>
              <c:numCache>
                <c:formatCode>General</c:formatCode>
                <c:ptCount val="20"/>
                <c:pt idx="0">
                  <c:v>13.8</c:v>
                </c:pt>
                <c:pt idx="6">
                  <c:v>0</c:v>
                </c:pt>
              </c:numCache>
            </c:numRef>
          </c:val>
        </c:ser>
        <c:ser>
          <c:idx val="1"/>
          <c:order val="1"/>
          <c:tx>
            <c:strRef>
              <c:f>Лист1!$C$1</c:f>
              <c:strCache>
                <c:ptCount val="1"/>
                <c:pt idx="0">
                  <c:v>2</c:v>
                </c:pt>
              </c:strCache>
            </c:strRef>
          </c:tx>
          <c:spPr>
            <a:solidFill>
              <a:srgbClr val="09AF01"/>
            </a:solidFill>
            <a:effectLst>
              <a:outerShdw blurRad="50800" dist="50800" dir="5400000" algn="ctr" rotWithShape="0">
                <a:schemeClr val="bg1"/>
              </a:outerShdw>
            </a:effectLst>
          </c:spPr>
          <c:dLbls>
            <c:txPr>
              <a:bodyPr/>
              <a:lstStyle/>
              <a:p>
                <a:pPr>
                  <a:defRPr sz="1100" b="1">
                    <a:solidFill>
                      <a:srgbClr val="00B050"/>
                    </a:solidFill>
                  </a:defRPr>
                </a:pPr>
                <a:endParaRPr lang="ru-RU"/>
              </a:p>
            </c:txPr>
            <c:showVal val="1"/>
          </c:dLbls>
          <c:cat>
            <c:strRef>
              <c:f>Лист1!$A$2:$A$21</c:f>
              <c:strCache>
                <c:ptCount val="20"/>
                <c:pt idx="0">
                  <c:v>Костанай</c:v>
                </c:pt>
                <c:pt idx="1">
                  <c:v>Уральск</c:v>
                </c:pt>
                <c:pt idx="2">
                  <c:v>Талдыкорган</c:v>
                </c:pt>
                <c:pt idx="3">
                  <c:v>Шымкент</c:v>
                </c:pt>
                <c:pt idx="4">
                  <c:v>Петропавловск</c:v>
                </c:pt>
                <c:pt idx="5">
                  <c:v>Нур-Султан</c:v>
                </c:pt>
                <c:pt idx="6">
                  <c:v>Кокшетау</c:v>
                </c:pt>
                <c:pt idx="7">
                  <c:v>Тараз</c:v>
                </c:pt>
                <c:pt idx="8">
                  <c:v>Актау</c:v>
                </c:pt>
                <c:pt idx="9">
                  <c:v>Павлодар </c:v>
                </c:pt>
                <c:pt idx="10">
                  <c:v>Рудный</c:v>
                </c:pt>
                <c:pt idx="11">
                  <c:v>Кызылорда</c:v>
                </c:pt>
                <c:pt idx="12">
                  <c:v>Экибастуз</c:v>
                </c:pt>
                <c:pt idx="13">
                  <c:v>Актобе</c:v>
                </c:pt>
                <c:pt idx="14">
                  <c:v>Алматы</c:v>
                </c:pt>
                <c:pt idx="15">
                  <c:v>Атырау</c:v>
                </c:pt>
                <c:pt idx="16">
                  <c:v>Караганда </c:v>
                </c:pt>
                <c:pt idx="17">
                  <c:v>Усть-Каменгорск</c:v>
                </c:pt>
                <c:pt idx="18">
                  <c:v>Семей</c:v>
                </c:pt>
                <c:pt idx="19">
                  <c:v>Темиртау</c:v>
                </c:pt>
              </c:strCache>
            </c:strRef>
          </c:cat>
          <c:val>
            <c:numRef>
              <c:f>Лист1!$C$2:$C$21</c:f>
              <c:numCache>
                <c:formatCode>General</c:formatCode>
                <c:ptCount val="20"/>
                <c:pt idx="1">
                  <c:v>13.7</c:v>
                </c:pt>
              </c:numCache>
            </c:numRef>
          </c:val>
        </c:ser>
        <c:ser>
          <c:idx val="2"/>
          <c:order val="2"/>
          <c:tx>
            <c:strRef>
              <c:f>Лист1!$D$1</c:f>
              <c:strCache>
                <c:ptCount val="1"/>
                <c:pt idx="0">
                  <c:v>Ряд 3</c:v>
                </c:pt>
              </c:strCache>
            </c:strRef>
          </c:tx>
          <c:spPr>
            <a:solidFill>
              <a:srgbClr val="48AE02"/>
            </a:solidFill>
          </c:spPr>
          <c:dLbls>
            <c:txPr>
              <a:bodyPr/>
              <a:lstStyle/>
              <a:p>
                <a:pPr>
                  <a:defRPr sz="1100" b="1">
                    <a:solidFill>
                      <a:srgbClr val="00B050"/>
                    </a:solidFill>
                  </a:defRPr>
                </a:pPr>
                <a:endParaRPr lang="ru-RU"/>
              </a:p>
            </c:txPr>
            <c:showVal val="1"/>
          </c:dLbls>
          <c:cat>
            <c:strRef>
              <c:f>Лист1!$A$2:$A$21</c:f>
              <c:strCache>
                <c:ptCount val="20"/>
                <c:pt idx="0">
                  <c:v>Костанай</c:v>
                </c:pt>
                <c:pt idx="1">
                  <c:v>Уральск</c:v>
                </c:pt>
                <c:pt idx="2">
                  <c:v>Талдыкорган</c:v>
                </c:pt>
                <c:pt idx="3">
                  <c:v>Шымкент</c:v>
                </c:pt>
                <c:pt idx="4">
                  <c:v>Петропавловск</c:v>
                </c:pt>
                <c:pt idx="5">
                  <c:v>Нур-Султан</c:v>
                </c:pt>
                <c:pt idx="6">
                  <c:v>Кокшетау</c:v>
                </c:pt>
                <c:pt idx="7">
                  <c:v>Тараз</c:v>
                </c:pt>
                <c:pt idx="8">
                  <c:v>Актау</c:v>
                </c:pt>
                <c:pt idx="9">
                  <c:v>Павлодар </c:v>
                </c:pt>
                <c:pt idx="10">
                  <c:v>Рудный</c:v>
                </c:pt>
                <c:pt idx="11">
                  <c:v>Кызылорда</c:v>
                </c:pt>
                <c:pt idx="12">
                  <c:v>Экибастуз</c:v>
                </c:pt>
                <c:pt idx="13">
                  <c:v>Актобе</c:v>
                </c:pt>
                <c:pt idx="14">
                  <c:v>Алматы</c:v>
                </c:pt>
                <c:pt idx="15">
                  <c:v>Атырау</c:v>
                </c:pt>
                <c:pt idx="16">
                  <c:v>Караганда </c:v>
                </c:pt>
                <c:pt idx="17">
                  <c:v>Усть-Каменгорск</c:v>
                </c:pt>
                <c:pt idx="18">
                  <c:v>Семей</c:v>
                </c:pt>
                <c:pt idx="19">
                  <c:v>Темиртау</c:v>
                </c:pt>
              </c:strCache>
            </c:strRef>
          </c:cat>
          <c:val>
            <c:numRef>
              <c:f>Лист1!$D$2:$D$21</c:f>
              <c:numCache>
                <c:formatCode>General</c:formatCode>
                <c:ptCount val="20"/>
                <c:pt idx="2">
                  <c:v>13.6</c:v>
                </c:pt>
              </c:numCache>
            </c:numRef>
          </c:val>
        </c:ser>
        <c:ser>
          <c:idx val="3"/>
          <c:order val="3"/>
          <c:tx>
            <c:strRef>
              <c:f>Лист1!$E$1</c:f>
              <c:strCache>
                <c:ptCount val="1"/>
                <c:pt idx="0">
                  <c:v>Ряд 4</c:v>
                </c:pt>
              </c:strCache>
            </c:strRef>
          </c:tx>
          <c:spPr>
            <a:solidFill>
              <a:srgbClr val="60AB05"/>
            </a:solidFill>
          </c:spPr>
          <c:dLbls>
            <c:txPr>
              <a:bodyPr/>
              <a:lstStyle/>
              <a:p>
                <a:pPr>
                  <a:defRPr sz="1100" b="1">
                    <a:solidFill>
                      <a:srgbClr val="00B050"/>
                    </a:solidFill>
                  </a:defRPr>
                </a:pPr>
                <a:endParaRPr lang="ru-RU"/>
              </a:p>
            </c:txPr>
            <c:showVal val="1"/>
          </c:dLbls>
          <c:cat>
            <c:strRef>
              <c:f>Лист1!$A$2:$A$21</c:f>
              <c:strCache>
                <c:ptCount val="20"/>
                <c:pt idx="0">
                  <c:v>Костанай</c:v>
                </c:pt>
                <c:pt idx="1">
                  <c:v>Уральск</c:v>
                </c:pt>
                <c:pt idx="2">
                  <c:v>Талдыкорган</c:v>
                </c:pt>
                <c:pt idx="3">
                  <c:v>Шымкент</c:v>
                </c:pt>
                <c:pt idx="4">
                  <c:v>Петропавловск</c:v>
                </c:pt>
                <c:pt idx="5">
                  <c:v>Нур-Султан</c:v>
                </c:pt>
                <c:pt idx="6">
                  <c:v>Кокшетау</c:v>
                </c:pt>
                <c:pt idx="7">
                  <c:v>Тараз</c:v>
                </c:pt>
                <c:pt idx="8">
                  <c:v>Актау</c:v>
                </c:pt>
                <c:pt idx="9">
                  <c:v>Павлодар </c:v>
                </c:pt>
                <c:pt idx="10">
                  <c:v>Рудный</c:v>
                </c:pt>
                <c:pt idx="11">
                  <c:v>Кызылорда</c:v>
                </c:pt>
                <c:pt idx="12">
                  <c:v>Экибастуз</c:v>
                </c:pt>
                <c:pt idx="13">
                  <c:v>Актобе</c:v>
                </c:pt>
                <c:pt idx="14">
                  <c:v>Алматы</c:v>
                </c:pt>
                <c:pt idx="15">
                  <c:v>Атырау</c:v>
                </c:pt>
                <c:pt idx="16">
                  <c:v>Караганда </c:v>
                </c:pt>
                <c:pt idx="17">
                  <c:v>Усть-Каменгорск</c:v>
                </c:pt>
                <c:pt idx="18">
                  <c:v>Семей</c:v>
                </c:pt>
                <c:pt idx="19">
                  <c:v>Темиртау</c:v>
                </c:pt>
              </c:strCache>
            </c:strRef>
          </c:cat>
          <c:val>
            <c:numRef>
              <c:f>Лист1!$E$2:$E$21</c:f>
              <c:numCache>
                <c:formatCode>General</c:formatCode>
                <c:ptCount val="20"/>
                <c:pt idx="3">
                  <c:v>13.5</c:v>
                </c:pt>
              </c:numCache>
            </c:numRef>
          </c:val>
        </c:ser>
        <c:ser>
          <c:idx val="4"/>
          <c:order val="4"/>
          <c:tx>
            <c:strRef>
              <c:f>Лист1!$F$1</c:f>
              <c:strCache>
                <c:ptCount val="1"/>
                <c:pt idx="0">
                  <c:v>Ряд 5</c:v>
                </c:pt>
              </c:strCache>
            </c:strRef>
          </c:tx>
          <c:spPr>
            <a:solidFill>
              <a:srgbClr val="78AB05"/>
            </a:solidFill>
          </c:spPr>
          <c:dLbls>
            <c:txPr>
              <a:bodyPr/>
              <a:lstStyle/>
              <a:p>
                <a:pPr>
                  <a:defRPr sz="1100" b="1">
                    <a:solidFill>
                      <a:srgbClr val="00B050"/>
                    </a:solidFill>
                  </a:defRPr>
                </a:pPr>
                <a:endParaRPr lang="ru-RU"/>
              </a:p>
            </c:txPr>
            <c:showVal val="1"/>
          </c:dLbls>
          <c:cat>
            <c:strRef>
              <c:f>Лист1!$A$2:$A$21</c:f>
              <c:strCache>
                <c:ptCount val="20"/>
                <c:pt idx="0">
                  <c:v>Костанай</c:v>
                </c:pt>
                <c:pt idx="1">
                  <c:v>Уральск</c:v>
                </c:pt>
                <c:pt idx="2">
                  <c:v>Талдыкорган</c:v>
                </c:pt>
                <c:pt idx="3">
                  <c:v>Шымкент</c:v>
                </c:pt>
                <c:pt idx="4">
                  <c:v>Петропавловск</c:v>
                </c:pt>
                <c:pt idx="5">
                  <c:v>Нур-Султан</c:v>
                </c:pt>
                <c:pt idx="6">
                  <c:v>Кокшетау</c:v>
                </c:pt>
                <c:pt idx="7">
                  <c:v>Тараз</c:v>
                </c:pt>
                <c:pt idx="8">
                  <c:v>Актау</c:v>
                </c:pt>
                <c:pt idx="9">
                  <c:v>Павлодар </c:v>
                </c:pt>
                <c:pt idx="10">
                  <c:v>Рудный</c:v>
                </c:pt>
                <c:pt idx="11">
                  <c:v>Кызылорда</c:v>
                </c:pt>
                <c:pt idx="12">
                  <c:v>Экибастуз</c:v>
                </c:pt>
                <c:pt idx="13">
                  <c:v>Актобе</c:v>
                </c:pt>
                <c:pt idx="14">
                  <c:v>Алматы</c:v>
                </c:pt>
                <c:pt idx="15">
                  <c:v>Атырау</c:v>
                </c:pt>
                <c:pt idx="16">
                  <c:v>Караганда </c:v>
                </c:pt>
                <c:pt idx="17">
                  <c:v>Усть-Каменгорск</c:v>
                </c:pt>
                <c:pt idx="18">
                  <c:v>Семей</c:v>
                </c:pt>
                <c:pt idx="19">
                  <c:v>Темиртау</c:v>
                </c:pt>
              </c:strCache>
            </c:strRef>
          </c:cat>
          <c:val>
            <c:numRef>
              <c:f>Лист1!$F$2:$F$21</c:f>
              <c:numCache>
                <c:formatCode>General</c:formatCode>
                <c:ptCount val="20"/>
                <c:pt idx="4">
                  <c:v>13.3</c:v>
                </c:pt>
              </c:numCache>
            </c:numRef>
          </c:val>
        </c:ser>
        <c:ser>
          <c:idx val="5"/>
          <c:order val="5"/>
          <c:tx>
            <c:strRef>
              <c:f>Лист1!$G$1</c:f>
              <c:strCache>
                <c:ptCount val="1"/>
                <c:pt idx="0">
                  <c:v>Ряд 6</c:v>
                </c:pt>
              </c:strCache>
            </c:strRef>
          </c:tx>
          <c:spPr>
            <a:solidFill>
              <a:srgbClr val="78AB05"/>
            </a:solidFill>
          </c:spPr>
          <c:dLbls>
            <c:txPr>
              <a:bodyPr/>
              <a:lstStyle/>
              <a:p>
                <a:pPr>
                  <a:defRPr sz="1100" b="1">
                    <a:solidFill>
                      <a:srgbClr val="00B050"/>
                    </a:solidFill>
                  </a:defRPr>
                </a:pPr>
                <a:endParaRPr lang="ru-RU"/>
              </a:p>
            </c:txPr>
            <c:showVal val="1"/>
          </c:dLbls>
          <c:cat>
            <c:strRef>
              <c:f>Лист1!$A$2:$A$21</c:f>
              <c:strCache>
                <c:ptCount val="20"/>
                <c:pt idx="0">
                  <c:v>Костанай</c:v>
                </c:pt>
                <c:pt idx="1">
                  <c:v>Уральск</c:v>
                </c:pt>
                <c:pt idx="2">
                  <c:v>Талдыкорган</c:v>
                </c:pt>
                <c:pt idx="3">
                  <c:v>Шымкент</c:v>
                </c:pt>
                <c:pt idx="4">
                  <c:v>Петропавловск</c:v>
                </c:pt>
                <c:pt idx="5">
                  <c:v>Нур-Султан</c:v>
                </c:pt>
                <c:pt idx="6">
                  <c:v>Кокшетау</c:v>
                </c:pt>
                <c:pt idx="7">
                  <c:v>Тараз</c:v>
                </c:pt>
                <c:pt idx="8">
                  <c:v>Актау</c:v>
                </c:pt>
                <c:pt idx="9">
                  <c:v>Павлодар </c:v>
                </c:pt>
                <c:pt idx="10">
                  <c:v>Рудный</c:v>
                </c:pt>
                <c:pt idx="11">
                  <c:v>Кызылорда</c:v>
                </c:pt>
                <c:pt idx="12">
                  <c:v>Экибастуз</c:v>
                </c:pt>
                <c:pt idx="13">
                  <c:v>Актобе</c:v>
                </c:pt>
                <c:pt idx="14">
                  <c:v>Алматы</c:v>
                </c:pt>
                <c:pt idx="15">
                  <c:v>Атырау</c:v>
                </c:pt>
                <c:pt idx="16">
                  <c:v>Караганда </c:v>
                </c:pt>
                <c:pt idx="17">
                  <c:v>Усть-Каменгорск</c:v>
                </c:pt>
                <c:pt idx="18">
                  <c:v>Семей</c:v>
                </c:pt>
                <c:pt idx="19">
                  <c:v>Темиртау</c:v>
                </c:pt>
              </c:strCache>
            </c:strRef>
          </c:cat>
          <c:val>
            <c:numRef>
              <c:f>Лист1!$G$2:$G$21</c:f>
              <c:numCache>
                <c:formatCode>General</c:formatCode>
                <c:ptCount val="20"/>
                <c:pt idx="5">
                  <c:v>13.1</c:v>
                </c:pt>
              </c:numCache>
            </c:numRef>
          </c:val>
        </c:ser>
        <c:ser>
          <c:idx val="6"/>
          <c:order val="6"/>
          <c:tx>
            <c:strRef>
              <c:f>Лист1!$H$1</c:f>
              <c:strCache>
                <c:ptCount val="1"/>
                <c:pt idx="0">
                  <c:v>Ряд 7</c:v>
                </c:pt>
              </c:strCache>
            </c:strRef>
          </c:tx>
          <c:spPr>
            <a:solidFill>
              <a:srgbClr val="9AA907"/>
            </a:solidFill>
          </c:spPr>
          <c:dLbls>
            <c:txPr>
              <a:bodyPr/>
              <a:lstStyle/>
              <a:p>
                <a:pPr>
                  <a:defRPr sz="1100" b="1">
                    <a:solidFill>
                      <a:srgbClr val="00B050"/>
                    </a:solidFill>
                  </a:defRPr>
                </a:pPr>
                <a:endParaRPr lang="ru-RU"/>
              </a:p>
            </c:txPr>
            <c:showVal val="1"/>
          </c:dLbls>
          <c:cat>
            <c:strRef>
              <c:f>Лист1!$A$2:$A$21</c:f>
              <c:strCache>
                <c:ptCount val="20"/>
                <c:pt idx="0">
                  <c:v>Костанай</c:v>
                </c:pt>
                <c:pt idx="1">
                  <c:v>Уральск</c:v>
                </c:pt>
                <c:pt idx="2">
                  <c:v>Талдыкорган</c:v>
                </c:pt>
                <c:pt idx="3">
                  <c:v>Шымкент</c:v>
                </c:pt>
                <c:pt idx="4">
                  <c:v>Петропавловск</c:v>
                </c:pt>
                <c:pt idx="5">
                  <c:v>Нур-Султан</c:v>
                </c:pt>
                <c:pt idx="6">
                  <c:v>Кокшетау</c:v>
                </c:pt>
                <c:pt idx="7">
                  <c:v>Тараз</c:v>
                </c:pt>
                <c:pt idx="8">
                  <c:v>Актау</c:v>
                </c:pt>
                <c:pt idx="9">
                  <c:v>Павлодар </c:v>
                </c:pt>
                <c:pt idx="10">
                  <c:v>Рудный</c:v>
                </c:pt>
                <c:pt idx="11">
                  <c:v>Кызылорда</c:v>
                </c:pt>
                <c:pt idx="12">
                  <c:v>Экибастуз</c:v>
                </c:pt>
                <c:pt idx="13">
                  <c:v>Актобе</c:v>
                </c:pt>
                <c:pt idx="14">
                  <c:v>Алматы</c:v>
                </c:pt>
                <c:pt idx="15">
                  <c:v>Атырау</c:v>
                </c:pt>
                <c:pt idx="16">
                  <c:v>Караганда </c:v>
                </c:pt>
                <c:pt idx="17">
                  <c:v>Усть-Каменгорск</c:v>
                </c:pt>
                <c:pt idx="18">
                  <c:v>Семей</c:v>
                </c:pt>
                <c:pt idx="19">
                  <c:v>Темиртау</c:v>
                </c:pt>
              </c:strCache>
            </c:strRef>
          </c:cat>
          <c:val>
            <c:numRef>
              <c:f>Лист1!$H$2:$H$21</c:f>
              <c:numCache>
                <c:formatCode>General</c:formatCode>
                <c:ptCount val="20"/>
                <c:pt idx="6">
                  <c:v>13.1</c:v>
                </c:pt>
              </c:numCache>
            </c:numRef>
          </c:val>
        </c:ser>
        <c:ser>
          <c:idx val="7"/>
          <c:order val="7"/>
          <c:tx>
            <c:strRef>
              <c:f>Лист1!$I$1</c:f>
              <c:strCache>
                <c:ptCount val="1"/>
                <c:pt idx="0">
                  <c:v>Ряд 8</c:v>
                </c:pt>
              </c:strCache>
            </c:strRef>
          </c:tx>
          <c:spPr>
            <a:solidFill>
              <a:srgbClr val="AAAA06"/>
            </a:solidFill>
          </c:spPr>
          <c:dLbls>
            <c:txPr>
              <a:bodyPr/>
              <a:lstStyle/>
              <a:p>
                <a:pPr>
                  <a:defRPr sz="1100" b="1">
                    <a:solidFill>
                      <a:srgbClr val="00B050"/>
                    </a:solidFill>
                  </a:defRPr>
                </a:pPr>
                <a:endParaRPr lang="ru-RU"/>
              </a:p>
            </c:txPr>
            <c:showVal val="1"/>
          </c:dLbls>
          <c:cat>
            <c:strRef>
              <c:f>Лист1!$A$2:$A$21</c:f>
              <c:strCache>
                <c:ptCount val="20"/>
                <c:pt idx="0">
                  <c:v>Костанай</c:v>
                </c:pt>
                <c:pt idx="1">
                  <c:v>Уральск</c:v>
                </c:pt>
                <c:pt idx="2">
                  <c:v>Талдыкорган</c:v>
                </c:pt>
                <c:pt idx="3">
                  <c:v>Шымкент</c:v>
                </c:pt>
                <c:pt idx="4">
                  <c:v>Петропавловск</c:v>
                </c:pt>
                <c:pt idx="5">
                  <c:v>Нур-Султан</c:v>
                </c:pt>
                <c:pt idx="6">
                  <c:v>Кокшетау</c:v>
                </c:pt>
                <c:pt idx="7">
                  <c:v>Тараз</c:v>
                </c:pt>
                <c:pt idx="8">
                  <c:v>Актау</c:v>
                </c:pt>
                <c:pt idx="9">
                  <c:v>Павлодар </c:v>
                </c:pt>
                <c:pt idx="10">
                  <c:v>Рудный</c:v>
                </c:pt>
                <c:pt idx="11">
                  <c:v>Кызылорда</c:v>
                </c:pt>
                <c:pt idx="12">
                  <c:v>Экибастуз</c:v>
                </c:pt>
                <c:pt idx="13">
                  <c:v>Актобе</c:v>
                </c:pt>
                <c:pt idx="14">
                  <c:v>Алматы</c:v>
                </c:pt>
                <c:pt idx="15">
                  <c:v>Атырау</c:v>
                </c:pt>
                <c:pt idx="16">
                  <c:v>Караганда </c:v>
                </c:pt>
                <c:pt idx="17">
                  <c:v>Усть-Каменгорск</c:v>
                </c:pt>
                <c:pt idx="18">
                  <c:v>Семей</c:v>
                </c:pt>
                <c:pt idx="19">
                  <c:v>Темиртау</c:v>
                </c:pt>
              </c:strCache>
            </c:strRef>
          </c:cat>
          <c:val>
            <c:numRef>
              <c:f>Лист1!$I$2:$I$21</c:f>
              <c:numCache>
                <c:formatCode>General</c:formatCode>
                <c:ptCount val="20"/>
                <c:pt idx="7">
                  <c:v>12.6</c:v>
                </c:pt>
              </c:numCache>
            </c:numRef>
          </c:val>
        </c:ser>
        <c:ser>
          <c:idx val="8"/>
          <c:order val="8"/>
          <c:tx>
            <c:strRef>
              <c:f>Лист1!$J$1</c:f>
              <c:strCache>
                <c:ptCount val="1"/>
                <c:pt idx="0">
                  <c:v>Ряд 9</c:v>
                </c:pt>
              </c:strCache>
            </c:strRef>
          </c:tx>
          <c:spPr>
            <a:solidFill>
              <a:srgbClr val="A99D07"/>
            </a:solidFill>
          </c:spPr>
          <c:dLbls>
            <c:txPr>
              <a:bodyPr/>
              <a:lstStyle/>
              <a:p>
                <a:pPr>
                  <a:defRPr sz="1100" b="1">
                    <a:solidFill>
                      <a:srgbClr val="00B050"/>
                    </a:solidFill>
                  </a:defRPr>
                </a:pPr>
                <a:endParaRPr lang="ru-RU"/>
              </a:p>
            </c:txPr>
            <c:showVal val="1"/>
          </c:dLbls>
          <c:cat>
            <c:strRef>
              <c:f>Лист1!$A$2:$A$21</c:f>
              <c:strCache>
                <c:ptCount val="20"/>
                <c:pt idx="0">
                  <c:v>Костанай</c:v>
                </c:pt>
                <c:pt idx="1">
                  <c:v>Уральск</c:v>
                </c:pt>
                <c:pt idx="2">
                  <c:v>Талдыкорган</c:v>
                </c:pt>
                <c:pt idx="3">
                  <c:v>Шымкент</c:v>
                </c:pt>
                <c:pt idx="4">
                  <c:v>Петропавловск</c:v>
                </c:pt>
                <c:pt idx="5">
                  <c:v>Нур-Султан</c:v>
                </c:pt>
                <c:pt idx="6">
                  <c:v>Кокшетау</c:v>
                </c:pt>
                <c:pt idx="7">
                  <c:v>Тараз</c:v>
                </c:pt>
                <c:pt idx="8">
                  <c:v>Актау</c:v>
                </c:pt>
                <c:pt idx="9">
                  <c:v>Павлодар </c:v>
                </c:pt>
                <c:pt idx="10">
                  <c:v>Рудный</c:v>
                </c:pt>
                <c:pt idx="11">
                  <c:v>Кызылорда</c:v>
                </c:pt>
                <c:pt idx="12">
                  <c:v>Экибастуз</c:v>
                </c:pt>
                <c:pt idx="13">
                  <c:v>Актобе</c:v>
                </c:pt>
                <c:pt idx="14">
                  <c:v>Алматы</c:v>
                </c:pt>
                <c:pt idx="15">
                  <c:v>Атырау</c:v>
                </c:pt>
                <c:pt idx="16">
                  <c:v>Караганда </c:v>
                </c:pt>
                <c:pt idx="17">
                  <c:v>Усть-Каменгорск</c:v>
                </c:pt>
                <c:pt idx="18">
                  <c:v>Семей</c:v>
                </c:pt>
                <c:pt idx="19">
                  <c:v>Темиртау</c:v>
                </c:pt>
              </c:strCache>
            </c:strRef>
          </c:cat>
          <c:val>
            <c:numRef>
              <c:f>Лист1!$J$2:$J$21</c:f>
              <c:numCache>
                <c:formatCode>General</c:formatCode>
                <c:ptCount val="20"/>
                <c:pt idx="8">
                  <c:v>11.9</c:v>
                </c:pt>
              </c:numCache>
            </c:numRef>
          </c:val>
        </c:ser>
        <c:ser>
          <c:idx val="9"/>
          <c:order val="9"/>
          <c:tx>
            <c:strRef>
              <c:f>Лист1!$K$1</c:f>
              <c:strCache>
                <c:ptCount val="1"/>
                <c:pt idx="0">
                  <c:v>Ряд 10</c:v>
                </c:pt>
              </c:strCache>
            </c:strRef>
          </c:tx>
          <c:spPr>
            <a:solidFill>
              <a:srgbClr val="A99207"/>
            </a:solidFill>
          </c:spPr>
          <c:dLbls>
            <c:dLbl>
              <c:idx val="9"/>
              <c:tx>
                <c:rich>
                  <a:bodyPr/>
                  <a:lstStyle/>
                  <a:p>
                    <a:r>
                      <a:rPr lang="en-US" sz="1100" b="1">
                        <a:solidFill>
                          <a:srgbClr val="00B050"/>
                        </a:solidFill>
                      </a:rPr>
                      <a:t>11,7</a:t>
                    </a:r>
                    <a:endParaRPr lang="en-US" b="1">
                      <a:solidFill>
                        <a:srgbClr val="00B050"/>
                      </a:solidFill>
                    </a:endParaRPr>
                  </a:p>
                </c:rich>
              </c:tx>
              <c:showVal val="1"/>
            </c:dLbl>
            <c:showVal val="1"/>
          </c:dLbls>
          <c:cat>
            <c:strRef>
              <c:f>Лист1!$A$2:$A$21</c:f>
              <c:strCache>
                <c:ptCount val="20"/>
                <c:pt idx="0">
                  <c:v>Костанай</c:v>
                </c:pt>
                <c:pt idx="1">
                  <c:v>Уральск</c:v>
                </c:pt>
                <c:pt idx="2">
                  <c:v>Талдыкорган</c:v>
                </c:pt>
                <c:pt idx="3">
                  <c:v>Шымкент</c:v>
                </c:pt>
                <c:pt idx="4">
                  <c:v>Петропавловск</c:v>
                </c:pt>
                <c:pt idx="5">
                  <c:v>Нур-Султан</c:v>
                </c:pt>
                <c:pt idx="6">
                  <c:v>Кокшетау</c:v>
                </c:pt>
                <c:pt idx="7">
                  <c:v>Тараз</c:v>
                </c:pt>
                <c:pt idx="8">
                  <c:v>Актау</c:v>
                </c:pt>
                <c:pt idx="9">
                  <c:v>Павлодар </c:v>
                </c:pt>
                <c:pt idx="10">
                  <c:v>Рудный</c:v>
                </c:pt>
                <c:pt idx="11">
                  <c:v>Кызылорда</c:v>
                </c:pt>
                <c:pt idx="12">
                  <c:v>Экибастуз</c:v>
                </c:pt>
                <c:pt idx="13">
                  <c:v>Актобе</c:v>
                </c:pt>
                <c:pt idx="14">
                  <c:v>Алматы</c:v>
                </c:pt>
                <c:pt idx="15">
                  <c:v>Атырау</c:v>
                </c:pt>
                <c:pt idx="16">
                  <c:v>Караганда </c:v>
                </c:pt>
                <c:pt idx="17">
                  <c:v>Усть-Каменгорск</c:v>
                </c:pt>
                <c:pt idx="18">
                  <c:v>Семей</c:v>
                </c:pt>
                <c:pt idx="19">
                  <c:v>Темиртау</c:v>
                </c:pt>
              </c:strCache>
            </c:strRef>
          </c:cat>
          <c:val>
            <c:numRef>
              <c:f>Лист1!$K$2:$K$21</c:f>
              <c:numCache>
                <c:formatCode>General</c:formatCode>
                <c:ptCount val="20"/>
                <c:pt idx="9">
                  <c:v>11.7</c:v>
                </c:pt>
              </c:numCache>
            </c:numRef>
          </c:val>
        </c:ser>
        <c:ser>
          <c:idx val="10"/>
          <c:order val="10"/>
          <c:tx>
            <c:strRef>
              <c:f>Лист1!$L$1</c:f>
              <c:strCache>
                <c:ptCount val="1"/>
                <c:pt idx="0">
                  <c:v>Ряд 11</c:v>
                </c:pt>
              </c:strCache>
            </c:strRef>
          </c:tx>
          <c:spPr>
            <a:solidFill>
              <a:srgbClr val="A98607"/>
            </a:solidFill>
          </c:spPr>
          <c:dLbls>
            <c:txPr>
              <a:bodyPr/>
              <a:lstStyle/>
              <a:p>
                <a:pPr>
                  <a:defRPr b="1">
                    <a:solidFill>
                      <a:srgbClr val="FF0000"/>
                    </a:solidFill>
                  </a:defRPr>
                </a:pPr>
                <a:endParaRPr lang="ru-RU"/>
              </a:p>
            </c:txPr>
            <c:showVal val="1"/>
          </c:dLbls>
          <c:cat>
            <c:strRef>
              <c:f>Лист1!$A$2:$A$21</c:f>
              <c:strCache>
                <c:ptCount val="20"/>
                <c:pt idx="0">
                  <c:v>Костанай</c:v>
                </c:pt>
                <c:pt idx="1">
                  <c:v>Уральск</c:v>
                </c:pt>
                <c:pt idx="2">
                  <c:v>Талдыкорган</c:v>
                </c:pt>
                <c:pt idx="3">
                  <c:v>Шымкент</c:v>
                </c:pt>
                <c:pt idx="4">
                  <c:v>Петропавловск</c:v>
                </c:pt>
                <c:pt idx="5">
                  <c:v>Нур-Султан</c:v>
                </c:pt>
                <c:pt idx="6">
                  <c:v>Кокшетау</c:v>
                </c:pt>
                <c:pt idx="7">
                  <c:v>Тараз</c:v>
                </c:pt>
                <c:pt idx="8">
                  <c:v>Актау</c:v>
                </c:pt>
                <c:pt idx="9">
                  <c:v>Павлодар </c:v>
                </c:pt>
                <c:pt idx="10">
                  <c:v>Рудный</c:v>
                </c:pt>
                <c:pt idx="11">
                  <c:v>Кызылорда</c:v>
                </c:pt>
                <c:pt idx="12">
                  <c:v>Экибастуз</c:v>
                </c:pt>
                <c:pt idx="13">
                  <c:v>Актобе</c:v>
                </c:pt>
                <c:pt idx="14">
                  <c:v>Алматы</c:v>
                </c:pt>
                <c:pt idx="15">
                  <c:v>Атырау</c:v>
                </c:pt>
                <c:pt idx="16">
                  <c:v>Караганда </c:v>
                </c:pt>
                <c:pt idx="17">
                  <c:v>Усть-Каменгорск</c:v>
                </c:pt>
                <c:pt idx="18">
                  <c:v>Семей</c:v>
                </c:pt>
                <c:pt idx="19">
                  <c:v>Темиртау</c:v>
                </c:pt>
              </c:strCache>
            </c:strRef>
          </c:cat>
          <c:val>
            <c:numRef>
              <c:f>Лист1!$L$2:$L$21</c:f>
              <c:numCache>
                <c:formatCode>General</c:formatCode>
                <c:ptCount val="20"/>
                <c:pt idx="10">
                  <c:v>11.6</c:v>
                </c:pt>
              </c:numCache>
            </c:numRef>
          </c:val>
        </c:ser>
        <c:ser>
          <c:idx val="11"/>
          <c:order val="11"/>
          <c:tx>
            <c:strRef>
              <c:f>Лист1!$M$1</c:f>
              <c:strCache>
                <c:ptCount val="1"/>
                <c:pt idx="0">
                  <c:v>Ряд 12</c:v>
                </c:pt>
              </c:strCache>
            </c:strRef>
          </c:tx>
          <c:spPr>
            <a:solidFill>
              <a:srgbClr val="CC9900"/>
            </a:solidFill>
          </c:spPr>
          <c:dLbls>
            <c:txPr>
              <a:bodyPr/>
              <a:lstStyle/>
              <a:p>
                <a:pPr>
                  <a:defRPr b="1">
                    <a:solidFill>
                      <a:srgbClr val="FF0000"/>
                    </a:solidFill>
                  </a:defRPr>
                </a:pPr>
                <a:endParaRPr lang="ru-RU"/>
              </a:p>
            </c:txPr>
            <c:showVal val="1"/>
          </c:dLbls>
          <c:cat>
            <c:strRef>
              <c:f>Лист1!$A$2:$A$21</c:f>
              <c:strCache>
                <c:ptCount val="20"/>
                <c:pt idx="0">
                  <c:v>Костанай</c:v>
                </c:pt>
                <c:pt idx="1">
                  <c:v>Уральск</c:v>
                </c:pt>
                <c:pt idx="2">
                  <c:v>Талдыкорган</c:v>
                </c:pt>
                <c:pt idx="3">
                  <c:v>Шымкент</c:v>
                </c:pt>
                <c:pt idx="4">
                  <c:v>Петропавловск</c:v>
                </c:pt>
                <c:pt idx="5">
                  <c:v>Нур-Султан</c:v>
                </c:pt>
                <c:pt idx="6">
                  <c:v>Кокшетау</c:v>
                </c:pt>
                <c:pt idx="7">
                  <c:v>Тараз</c:v>
                </c:pt>
                <c:pt idx="8">
                  <c:v>Актау</c:v>
                </c:pt>
                <c:pt idx="9">
                  <c:v>Павлодар </c:v>
                </c:pt>
                <c:pt idx="10">
                  <c:v>Рудный</c:v>
                </c:pt>
                <c:pt idx="11">
                  <c:v>Кызылорда</c:v>
                </c:pt>
                <c:pt idx="12">
                  <c:v>Экибастуз</c:v>
                </c:pt>
                <c:pt idx="13">
                  <c:v>Актобе</c:v>
                </c:pt>
                <c:pt idx="14">
                  <c:v>Алматы</c:v>
                </c:pt>
                <c:pt idx="15">
                  <c:v>Атырау</c:v>
                </c:pt>
                <c:pt idx="16">
                  <c:v>Караганда </c:v>
                </c:pt>
                <c:pt idx="17">
                  <c:v>Усть-Каменгорск</c:v>
                </c:pt>
                <c:pt idx="18">
                  <c:v>Семей</c:v>
                </c:pt>
                <c:pt idx="19">
                  <c:v>Темиртау</c:v>
                </c:pt>
              </c:strCache>
            </c:strRef>
          </c:cat>
          <c:val>
            <c:numRef>
              <c:f>Лист1!$M$2:$M$21</c:f>
              <c:numCache>
                <c:formatCode>General</c:formatCode>
                <c:ptCount val="20"/>
                <c:pt idx="11">
                  <c:v>11.1</c:v>
                </c:pt>
              </c:numCache>
            </c:numRef>
          </c:val>
        </c:ser>
        <c:ser>
          <c:idx val="12"/>
          <c:order val="12"/>
          <c:tx>
            <c:strRef>
              <c:f>Лист1!$N$1</c:f>
              <c:strCache>
                <c:ptCount val="1"/>
                <c:pt idx="0">
                  <c:v>Ряд 13</c:v>
                </c:pt>
              </c:strCache>
            </c:strRef>
          </c:tx>
          <c:spPr>
            <a:solidFill>
              <a:srgbClr val="CC6600"/>
            </a:solidFill>
          </c:spPr>
          <c:dLbls>
            <c:txPr>
              <a:bodyPr/>
              <a:lstStyle/>
              <a:p>
                <a:pPr>
                  <a:defRPr b="1">
                    <a:solidFill>
                      <a:srgbClr val="FF0000"/>
                    </a:solidFill>
                  </a:defRPr>
                </a:pPr>
                <a:endParaRPr lang="ru-RU"/>
              </a:p>
            </c:txPr>
            <c:showVal val="1"/>
          </c:dLbls>
          <c:cat>
            <c:strRef>
              <c:f>Лист1!$A$2:$A$21</c:f>
              <c:strCache>
                <c:ptCount val="20"/>
                <c:pt idx="0">
                  <c:v>Костанай</c:v>
                </c:pt>
                <c:pt idx="1">
                  <c:v>Уральск</c:v>
                </c:pt>
                <c:pt idx="2">
                  <c:v>Талдыкорган</c:v>
                </c:pt>
                <c:pt idx="3">
                  <c:v>Шымкент</c:v>
                </c:pt>
                <c:pt idx="4">
                  <c:v>Петропавловск</c:v>
                </c:pt>
                <c:pt idx="5">
                  <c:v>Нур-Султан</c:v>
                </c:pt>
                <c:pt idx="6">
                  <c:v>Кокшетау</c:v>
                </c:pt>
                <c:pt idx="7">
                  <c:v>Тараз</c:v>
                </c:pt>
                <c:pt idx="8">
                  <c:v>Актау</c:v>
                </c:pt>
                <c:pt idx="9">
                  <c:v>Павлодар </c:v>
                </c:pt>
                <c:pt idx="10">
                  <c:v>Рудный</c:v>
                </c:pt>
                <c:pt idx="11">
                  <c:v>Кызылорда</c:v>
                </c:pt>
                <c:pt idx="12">
                  <c:v>Экибастуз</c:v>
                </c:pt>
                <c:pt idx="13">
                  <c:v>Актобе</c:v>
                </c:pt>
                <c:pt idx="14">
                  <c:v>Алматы</c:v>
                </c:pt>
                <c:pt idx="15">
                  <c:v>Атырау</c:v>
                </c:pt>
                <c:pt idx="16">
                  <c:v>Караганда </c:v>
                </c:pt>
                <c:pt idx="17">
                  <c:v>Усть-Каменгорск</c:v>
                </c:pt>
                <c:pt idx="18">
                  <c:v>Семей</c:v>
                </c:pt>
                <c:pt idx="19">
                  <c:v>Темиртау</c:v>
                </c:pt>
              </c:strCache>
            </c:strRef>
          </c:cat>
          <c:val>
            <c:numRef>
              <c:f>Лист1!$N$2:$N$21</c:f>
              <c:numCache>
                <c:formatCode>General</c:formatCode>
                <c:ptCount val="20"/>
                <c:pt idx="12">
                  <c:v>11.1</c:v>
                </c:pt>
              </c:numCache>
            </c:numRef>
          </c:val>
        </c:ser>
        <c:ser>
          <c:idx val="13"/>
          <c:order val="13"/>
          <c:tx>
            <c:strRef>
              <c:f>Лист1!$O$1</c:f>
              <c:strCache>
                <c:ptCount val="1"/>
                <c:pt idx="0">
                  <c:v>Ряд 14</c:v>
                </c:pt>
              </c:strCache>
            </c:strRef>
          </c:tx>
          <c:spPr>
            <a:solidFill>
              <a:srgbClr val="FF9933"/>
            </a:solidFill>
          </c:spPr>
          <c:dLbls>
            <c:txPr>
              <a:bodyPr/>
              <a:lstStyle/>
              <a:p>
                <a:pPr>
                  <a:defRPr b="1">
                    <a:solidFill>
                      <a:srgbClr val="FF0000"/>
                    </a:solidFill>
                  </a:defRPr>
                </a:pPr>
                <a:endParaRPr lang="ru-RU"/>
              </a:p>
            </c:txPr>
            <c:showVal val="1"/>
          </c:dLbls>
          <c:cat>
            <c:strRef>
              <c:f>Лист1!$A$2:$A$21</c:f>
              <c:strCache>
                <c:ptCount val="20"/>
                <c:pt idx="0">
                  <c:v>Костанай</c:v>
                </c:pt>
                <c:pt idx="1">
                  <c:v>Уральск</c:v>
                </c:pt>
                <c:pt idx="2">
                  <c:v>Талдыкорган</c:v>
                </c:pt>
                <c:pt idx="3">
                  <c:v>Шымкент</c:v>
                </c:pt>
                <c:pt idx="4">
                  <c:v>Петропавловск</c:v>
                </c:pt>
                <c:pt idx="5">
                  <c:v>Нур-Султан</c:v>
                </c:pt>
                <c:pt idx="6">
                  <c:v>Кокшетау</c:v>
                </c:pt>
                <c:pt idx="7">
                  <c:v>Тараз</c:v>
                </c:pt>
                <c:pt idx="8">
                  <c:v>Актау</c:v>
                </c:pt>
                <c:pt idx="9">
                  <c:v>Павлодар </c:v>
                </c:pt>
                <c:pt idx="10">
                  <c:v>Рудный</c:v>
                </c:pt>
                <c:pt idx="11">
                  <c:v>Кызылорда</c:v>
                </c:pt>
                <c:pt idx="12">
                  <c:v>Экибастуз</c:v>
                </c:pt>
                <c:pt idx="13">
                  <c:v>Актобе</c:v>
                </c:pt>
                <c:pt idx="14">
                  <c:v>Алматы</c:v>
                </c:pt>
                <c:pt idx="15">
                  <c:v>Атырау</c:v>
                </c:pt>
                <c:pt idx="16">
                  <c:v>Караганда </c:v>
                </c:pt>
                <c:pt idx="17">
                  <c:v>Усть-Каменгорск</c:v>
                </c:pt>
                <c:pt idx="18">
                  <c:v>Семей</c:v>
                </c:pt>
                <c:pt idx="19">
                  <c:v>Темиртау</c:v>
                </c:pt>
              </c:strCache>
            </c:strRef>
          </c:cat>
          <c:val>
            <c:numRef>
              <c:f>Лист1!$O$2:$O$21</c:f>
              <c:numCache>
                <c:formatCode>General</c:formatCode>
                <c:ptCount val="20"/>
                <c:pt idx="13">
                  <c:v>10.9</c:v>
                </c:pt>
              </c:numCache>
            </c:numRef>
          </c:val>
        </c:ser>
        <c:ser>
          <c:idx val="14"/>
          <c:order val="14"/>
          <c:tx>
            <c:strRef>
              <c:f>Лист1!$P$1</c:f>
              <c:strCache>
                <c:ptCount val="1"/>
                <c:pt idx="0">
                  <c:v>Ряд 15</c:v>
                </c:pt>
              </c:strCache>
            </c:strRef>
          </c:tx>
          <c:spPr>
            <a:solidFill>
              <a:srgbClr val="FF6600"/>
            </a:solidFill>
          </c:spPr>
          <c:dLbls>
            <c:txPr>
              <a:bodyPr/>
              <a:lstStyle/>
              <a:p>
                <a:pPr>
                  <a:defRPr b="1">
                    <a:solidFill>
                      <a:srgbClr val="FF0000"/>
                    </a:solidFill>
                  </a:defRPr>
                </a:pPr>
                <a:endParaRPr lang="ru-RU"/>
              </a:p>
            </c:txPr>
            <c:showVal val="1"/>
          </c:dLbls>
          <c:cat>
            <c:strRef>
              <c:f>Лист1!$A$2:$A$21</c:f>
              <c:strCache>
                <c:ptCount val="20"/>
                <c:pt idx="0">
                  <c:v>Костанай</c:v>
                </c:pt>
                <c:pt idx="1">
                  <c:v>Уральск</c:v>
                </c:pt>
                <c:pt idx="2">
                  <c:v>Талдыкорган</c:v>
                </c:pt>
                <c:pt idx="3">
                  <c:v>Шымкент</c:v>
                </c:pt>
                <c:pt idx="4">
                  <c:v>Петропавловск</c:v>
                </c:pt>
                <c:pt idx="5">
                  <c:v>Нур-Султан</c:v>
                </c:pt>
                <c:pt idx="6">
                  <c:v>Кокшетау</c:v>
                </c:pt>
                <c:pt idx="7">
                  <c:v>Тараз</c:v>
                </c:pt>
                <c:pt idx="8">
                  <c:v>Актау</c:v>
                </c:pt>
                <c:pt idx="9">
                  <c:v>Павлодар </c:v>
                </c:pt>
                <c:pt idx="10">
                  <c:v>Рудный</c:v>
                </c:pt>
                <c:pt idx="11">
                  <c:v>Кызылорда</c:v>
                </c:pt>
                <c:pt idx="12">
                  <c:v>Экибастуз</c:v>
                </c:pt>
                <c:pt idx="13">
                  <c:v>Актобе</c:v>
                </c:pt>
                <c:pt idx="14">
                  <c:v>Алматы</c:v>
                </c:pt>
                <c:pt idx="15">
                  <c:v>Атырау</c:v>
                </c:pt>
                <c:pt idx="16">
                  <c:v>Караганда </c:v>
                </c:pt>
                <c:pt idx="17">
                  <c:v>Усть-Каменгорск</c:v>
                </c:pt>
                <c:pt idx="18">
                  <c:v>Семей</c:v>
                </c:pt>
                <c:pt idx="19">
                  <c:v>Темиртау</c:v>
                </c:pt>
              </c:strCache>
            </c:strRef>
          </c:cat>
          <c:val>
            <c:numRef>
              <c:f>Лист1!$P$2:$P$21</c:f>
              <c:numCache>
                <c:formatCode>General</c:formatCode>
                <c:ptCount val="20"/>
                <c:pt idx="14">
                  <c:v>10.6</c:v>
                </c:pt>
              </c:numCache>
            </c:numRef>
          </c:val>
        </c:ser>
        <c:ser>
          <c:idx val="15"/>
          <c:order val="15"/>
          <c:tx>
            <c:strRef>
              <c:f>Лист1!$Q$1</c:f>
              <c:strCache>
                <c:ptCount val="1"/>
                <c:pt idx="0">
                  <c:v>Ряд 16</c:v>
                </c:pt>
              </c:strCache>
            </c:strRef>
          </c:tx>
          <c:spPr>
            <a:solidFill>
              <a:srgbClr val="FF5050"/>
            </a:solidFill>
          </c:spPr>
          <c:dLbls>
            <c:txPr>
              <a:bodyPr/>
              <a:lstStyle/>
              <a:p>
                <a:pPr>
                  <a:defRPr b="1">
                    <a:solidFill>
                      <a:srgbClr val="FF0000"/>
                    </a:solidFill>
                  </a:defRPr>
                </a:pPr>
                <a:endParaRPr lang="ru-RU"/>
              </a:p>
            </c:txPr>
            <c:showVal val="1"/>
          </c:dLbls>
          <c:cat>
            <c:strRef>
              <c:f>Лист1!$A$2:$A$21</c:f>
              <c:strCache>
                <c:ptCount val="20"/>
                <c:pt idx="0">
                  <c:v>Костанай</c:v>
                </c:pt>
                <c:pt idx="1">
                  <c:v>Уральск</c:v>
                </c:pt>
                <c:pt idx="2">
                  <c:v>Талдыкорган</c:v>
                </c:pt>
                <c:pt idx="3">
                  <c:v>Шымкент</c:v>
                </c:pt>
                <c:pt idx="4">
                  <c:v>Петропавловск</c:v>
                </c:pt>
                <c:pt idx="5">
                  <c:v>Нур-Султан</c:v>
                </c:pt>
                <c:pt idx="6">
                  <c:v>Кокшетау</c:v>
                </c:pt>
                <c:pt idx="7">
                  <c:v>Тараз</c:v>
                </c:pt>
                <c:pt idx="8">
                  <c:v>Актау</c:v>
                </c:pt>
                <c:pt idx="9">
                  <c:v>Павлодар </c:v>
                </c:pt>
                <c:pt idx="10">
                  <c:v>Рудный</c:v>
                </c:pt>
                <c:pt idx="11">
                  <c:v>Кызылорда</c:v>
                </c:pt>
                <c:pt idx="12">
                  <c:v>Экибастуз</c:v>
                </c:pt>
                <c:pt idx="13">
                  <c:v>Актобе</c:v>
                </c:pt>
                <c:pt idx="14">
                  <c:v>Алматы</c:v>
                </c:pt>
                <c:pt idx="15">
                  <c:v>Атырау</c:v>
                </c:pt>
                <c:pt idx="16">
                  <c:v>Караганда </c:v>
                </c:pt>
                <c:pt idx="17">
                  <c:v>Усть-Каменгорск</c:v>
                </c:pt>
                <c:pt idx="18">
                  <c:v>Семей</c:v>
                </c:pt>
                <c:pt idx="19">
                  <c:v>Темиртау</c:v>
                </c:pt>
              </c:strCache>
            </c:strRef>
          </c:cat>
          <c:val>
            <c:numRef>
              <c:f>Лист1!$Q$2:$Q$21</c:f>
              <c:numCache>
                <c:formatCode>General</c:formatCode>
                <c:ptCount val="20"/>
                <c:pt idx="15">
                  <c:v>10.1</c:v>
                </c:pt>
              </c:numCache>
            </c:numRef>
          </c:val>
        </c:ser>
        <c:ser>
          <c:idx val="16"/>
          <c:order val="16"/>
          <c:tx>
            <c:strRef>
              <c:f>Лист1!$R$1</c:f>
              <c:strCache>
                <c:ptCount val="1"/>
                <c:pt idx="0">
                  <c:v>Ряд 17</c:v>
                </c:pt>
              </c:strCache>
            </c:strRef>
          </c:tx>
          <c:spPr>
            <a:solidFill>
              <a:srgbClr val="FF0000"/>
            </a:solidFill>
          </c:spPr>
          <c:dLbls>
            <c:txPr>
              <a:bodyPr/>
              <a:lstStyle/>
              <a:p>
                <a:pPr>
                  <a:defRPr b="1">
                    <a:solidFill>
                      <a:srgbClr val="FF0000"/>
                    </a:solidFill>
                  </a:defRPr>
                </a:pPr>
                <a:endParaRPr lang="ru-RU"/>
              </a:p>
            </c:txPr>
            <c:showVal val="1"/>
          </c:dLbls>
          <c:cat>
            <c:strRef>
              <c:f>Лист1!$A$2:$A$21</c:f>
              <c:strCache>
                <c:ptCount val="20"/>
                <c:pt idx="0">
                  <c:v>Костанай</c:v>
                </c:pt>
                <c:pt idx="1">
                  <c:v>Уральск</c:v>
                </c:pt>
                <c:pt idx="2">
                  <c:v>Талдыкорган</c:v>
                </c:pt>
                <c:pt idx="3">
                  <c:v>Шымкент</c:v>
                </c:pt>
                <c:pt idx="4">
                  <c:v>Петропавловск</c:v>
                </c:pt>
                <c:pt idx="5">
                  <c:v>Нур-Султан</c:v>
                </c:pt>
                <c:pt idx="6">
                  <c:v>Кокшетау</c:v>
                </c:pt>
                <c:pt idx="7">
                  <c:v>Тараз</c:v>
                </c:pt>
                <c:pt idx="8">
                  <c:v>Актау</c:v>
                </c:pt>
                <c:pt idx="9">
                  <c:v>Павлодар </c:v>
                </c:pt>
                <c:pt idx="10">
                  <c:v>Рудный</c:v>
                </c:pt>
                <c:pt idx="11">
                  <c:v>Кызылорда</c:v>
                </c:pt>
                <c:pt idx="12">
                  <c:v>Экибастуз</c:v>
                </c:pt>
                <c:pt idx="13">
                  <c:v>Актобе</c:v>
                </c:pt>
                <c:pt idx="14">
                  <c:v>Алматы</c:v>
                </c:pt>
                <c:pt idx="15">
                  <c:v>Атырау</c:v>
                </c:pt>
                <c:pt idx="16">
                  <c:v>Караганда </c:v>
                </c:pt>
                <c:pt idx="17">
                  <c:v>Усть-Каменгорск</c:v>
                </c:pt>
                <c:pt idx="18">
                  <c:v>Семей</c:v>
                </c:pt>
                <c:pt idx="19">
                  <c:v>Темиртау</c:v>
                </c:pt>
              </c:strCache>
            </c:strRef>
          </c:cat>
          <c:val>
            <c:numRef>
              <c:f>Лист1!$R$2:$R$21</c:f>
              <c:numCache>
                <c:formatCode>General</c:formatCode>
                <c:ptCount val="20"/>
                <c:pt idx="16">
                  <c:v>9.6</c:v>
                </c:pt>
              </c:numCache>
            </c:numRef>
          </c:val>
        </c:ser>
        <c:ser>
          <c:idx val="17"/>
          <c:order val="17"/>
          <c:tx>
            <c:strRef>
              <c:f>Лист1!$S$1</c:f>
              <c:strCache>
                <c:ptCount val="1"/>
                <c:pt idx="0">
                  <c:v>Ряд 18</c:v>
                </c:pt>
              </c:strCache>
            </c:strRef>
          </c:tx>
          <c:spPr>
            <a:solidFill>
              <a:srgbClr val="FF0000"/>
            </a:solidFill>
          </c:spPr>
          <c:dLbls>
            <c:txPr>
              <a:bodyPr/>
              <a:lstStyle/>
              <a:p>
                <a:pPr>
                  <a:defRPr b="1">
                    <a:solidFill>
                      <a:srgbClr val="FF0000"/>
                    </a:solidFill>
                  </a:defRPr>
                </a:pPr>
                <a:endParaRPr lang="ru-RU"/>
              </a:p>
            </c:txPr>
            <c:showVal val="1"/>
          </c:dLbls>
          <c:cat>
            <c:strRef>
              <c:f>Лист1!$A$2:$A$21</c:f>
              <c:strCache>
                <c:ptCount val="20"/>
                <c:pt idx="0">
                  <c:v>Костанай</c:v>
                </c:pt>
                <c:pt idx="1">
                  <c:v>Уральск</c:v>
                </c:pt>
                <c:pt idx="2">
                  <c:v>Талдыкорган</c:v>
                </c:pt>
                <c:pt idx="3">
                  <c:v>Шымкент</c:v>
                </c:pt>
                <c:pt idx="4">
                  <c:v>Петропавловск</c:v>
                </c:pt>
                <c:pt idx="5">
                  <c:v>Нур-Султан</c:v>
                </c:pt>
                <c:pt idx="6">
                  <c:v>Кокшетау</c:v>
                </c:pt>
                <c:pt idx="7">
                  <c:v>Тараз</c:v>
                </c:pt>
                <c:pt idx="8">
                  <c:v>Актау</c:v>
                </c:pt>
                <c:pt idx="9">
                  <c:v>Павлодар </c:v>
                </c:pt>
                <c:pt idx="10">
                  <c:v>Рудный</c:v>
                </c:pt>
                <c:pt idx="11">
                  <c:v>Кызылорда</c:v>
                </c:pt>
                <c:pt idx="12">
                  <c:v>Экибастуз</c:v>
                </c:pt>
                <c:pt idx="13">
                  <c:v>Актобе</c:v>
                </c:pt>
                <c:pt idx="14">
                  <c:v>Алматы</c:v>
                </c:pt>
                <c:pt idx="15">
                  <c:v>Атырау</c:v>
                </c:pt>
                <c:pt idx="16">
                  <c:v>Караганда </c:v>
                </c:pt>
                <c:pt idx="17">
                  <c:v>Усть-Каменгорск</c:v>
                </c:pt>
                <c:pt idx="18">
                  <c:v>Семей</c:v>
                </c:pt>
                <c:pt idx="19">
                  <c:v>Темиртау</c:v>
                </c:pt>
              </c:strCache>
            </c:strRef>
          </c:cat>
          <c:val>
            <c:numRef>
              <c:f>Лист1!$S$2:$S$21</c:f>
              <c:numCache>
                <c:formatCode>General</c:formatCode>
                <c:ptCount val="20"/>
                <c:pt idx="17">
                  <c:v>9.6</c:v>
                </c:pt>
              </c:numCache>
            </c:numRef>
          </c:val>
        </c:ser>
        <c:ser>
          <c:idx val="18"/>
          <c:order val="18"/>
          <c:tx>
            <c:strRef>
              <c:f>Лист1!$T$1</c:f>
              <c:strCache>
                <c:ptCount val="1"/>
                <c:pt idx="0">
                  <c:v>Ряд 19</c:v>
                </c:pt>
              </c:strCache>
            </c:strRef>
          </c:tx>
          <c:spPr>
            <a:solidFill>
              <a:srgbClr val="FF3300"/>
            </a:solidFill>
          </c:spPr>
          <c:dLbls>
            <c:txPr>
              <a:bodyPr/>
              <a:lstStyle/>
              <a:p>
                <a:pPr>
                  <a:defRPr b="1">
                    <a:solidFill>
                      <a:srgbClr val="FF0000"/>
                    </a:solidFill>
                  </a:defRPr>
                </a:pPr>
                <a:endParaRPr lang="ru-RU"/>
              </a:p>
            </c:txPr>
            <c:showVal val="1"/>
          </c:dLbls>
          <c:cat>
            <c:strRef>
              <c:f>Лист1!$A$2:$A$21</c:f>
              <c:strCache>
                <c:ptCount val="20"/>
                <c:pt idx="0">
                  <c:v>Костанай</c:v>
                </c:pt>
                <c:pt idx="1">
                  <c:v>Уральск</c:v>
                </c:pt>
                <c:pt idx="2">
                  <c:v>Талдыкорган</c:v>
                </c:pt>
                <c:pt idx="3">
                  <c:v>Шымкент</c:v>
                </c:pt>
                <c:pt idx="4">
                  <c:v>Петропавловск</c:v>
                </c:pt>
                <c:pt idx="5">
                  <c:v>Нур-Султан</c:v>
                </c:pt>
                <c:pt idx="6">
                  <c:v>Кокшетау</c:v>
                </c:pt>
                <c:pt idx="7">
                  <c:v>Тараз</c:v>
                </c:pt>
                <c:pt idx="8">
                  <c:v>Актау</c:v>
                </c:pt>
                <c:pt idx="9">
                  <c:v>Павлодар </c:v>
                </c:pt>
                <c:pt idx="10">
                  <c:v>Рудный</c:v>
                </c:pt>
                <c:pt idx="11">
                  <c:v>Кызылорда</c:v>
                </c:pt>
                <c:pt idx="12">
                  <c:v>Экибастуз</c:v>
                </c:pt>
                <c:pt idx="13">
                  <c:v>Актобе</c:v>
                </c:pt>
                <c:pt idx="14">
                  <c:v>Алматы</c:v>
                </c:pt>
                <c:pt idx="15">
                  <c:v>Атырау</c:v>
                </c:pt>
                <c:pt idx="16">
                  <c:v>Караганда </c:v>
                </c:pt>
                <c:pt idx="17">
                  <c:v>Усть-Каменгорск</c:v>
                </c:pt>
                <c:pt idx="18">
                  <c:v>Семей</c:v>
                </c:pt>
                <c:pt idx="19">
                  <c:v>Темиртау</c:v>
                </c:pt>
              </c:strCache>
            </c:strRef>
          </c:cat>
          <c:val>
            <c:numRef>
              <c:f>Лист1!$T$2:$T$21</c:f>
              <c:numCache>
                <c:formatCode>General</c:formatCode>
                <c:ptCount val="20"/>
                <c:pt idx="18">
                  <c:v>9.5</c:v>
                </c:pt>
              </c:numCache>
            </c:numRef>
          </c:val>
        </c:ser>
        <c:ser>
          <c:idx val="19"/>
          <c:order val="19"/>
          <c:tx>
            <c:strRef>
              <c:f>Лист1!$U$1</c:f>
              <c:strCache>
                <c:ptCount val="1"/>
                <c:pt idx="0">
                  <c:v>Ряд 20</c:v>
                </c:pt>
              </c:strCache>
            </c:strRef>
          </c:tx>
          <c:spPr>
            <a:solidFill>
              <a:srgbClr val="FF0000"/>
            </a:solidFill>
          </c:spPr>
          <c:dLbls>
            <c:txPr>
              <a:bodyPr/>
              <a:lstStyle/>
              <a:p>
                <a:pPr>
                  <a:defRPr b="1">
                    <a:solidFill>
                      <a:srgbClr val="FF0000"/>
                    </a:solidFill>
                  </a:defRPr>
                </a:pPr>
                <a:endParaRPr lang="ru-RU"/>
              </a:p>
            </c:txPr>
            <c:showVal val="1"/>
          </c:dLbls>
          <c:cat>
            <c:strRef>
              <c:f>Лист1!$A$2:$A$21</c:f>
              <c:strCache>
                <c:ptCount val="20"/>
                <c:pt idx="0">
                  <c:v>Костанай</c:v>
                </c:pt>
                <c:pt idx="1">
                  <c:v>Уральск</c:v>
                </c:pt>
                <c:pt idx="2">
                  <c:v>Талдыкорган</c:v>
                </c:pt>
                <c:pt idx="3">
                  <c:v>Шымкент</c:v>
                </c:pt>
                <c:pt idx="4">
                  <c:v>Петропавловск</c:v>
                </c:pt>
                <c:pt idx="5">
                  <c:v>Нур-Султан</c:v>
                </c:pt>
                <c:pt idx="6">
                  <c:v>Кокшетау</c:v>
                </c:pt>
                <c:pt idx="7">
                  <c:v>Тараз</c:v>
                </c:pt>
                <c:pt idx="8">
                  <c:v>Актау</c:v>
                </c:pt>
                <c:pt idx="9">
                  <c:v>Павлодар </c:v>
                </c:pt>
                <c:pt idx="10">
                  <c:v>Рудный</c:v>
                </c:pt>
                <c:pt idx="11">
                  <c:v>Кызылорда</c:v>
                </c:pt>
                <c:pt idx="12">
                  <c:v>Экибастуз</c:v>
                </c:pt>
                <c:pt idx="13">
                  <c:v>Актобе</c:v>
                </c:pt>
                <c:pt idx="14">
                  <c:v>Алматы</c:v>
                </c:pt>
                <c:pt idx="15">
                  <c:v>Атырау</c:v>
                </c:pt>
                <c:pt idx="16">
                  <c:v>Караганда </c:v>
                </c:pt>
                <c:pt idx="17">
                  <c:v>Усть-Каменгорск</c:v>
                </c:pt>
                <c:pt idx="18">
                  <c:v>Семей</c:v>
                </c:pt>
                <c:pt idx="19">
                  <c:v>Темиртау</c:v>
                </c:pt>
              </c:strCache>
            </c:strRef>
          </c:cat>
          <c:val>
            <c:numRef>
              <c:f>Лист1!$U$2:$U$21</c:f>
              <c:numCache>
                <c:formatCode>General</c:formatCode>
                <c:ptCount val="20"/>
                <c:pt idx="19">
                  <c:v>7.1</c:v>
                </c:pt>
              </c:numCache>
            </c:numRef>
          </c:val>
        </c:ser>
        <c:gapWidth val="59"/>
        <c:overlap val="100"/>
        <c:axId val="345969408"/>
        <c:axId val="345970944"/>
      </c:barChart>
      <c:catAx>
        <c:axId val="345969408"/>
        <c:scaling>
          <c:orientation val="minMax"/>
        </c:scaling>
        <c:axPos val="b"/>
        <c:tickLblPos val="nextTo"/>
        <c:crossAx val="345970944"/>
        <c:crosses val="autoZero"/>
        <c:auto val="1"/>
        <c:lblAlgn val="ctr"/>
        <c:lblOffset val="100"/>
      </c:catAx>
      <c:valAx>
        <c:axId val="345970944"/>
        <c:scaling>
          <c:orientation val="minMax"/>
          <c:max val="21"/>
        </c:scaling>
        <c:axPos val="l"/>
        <c:majorGridlines/>
        <c:numFmt formatCode="General" sourceLinked="1"/>
        <c:tickLblPos val="nextTo"/>
        <c:crossAx val="34596940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tx>
            <c:strRef>
              <c:f>Лист1!$B$1</c:f>
              <c:strCache>
                <c:ptCount val="1"/>
                <c:pt idx="0">
                  <c:v>1</c:v>
                </c:pt>
              </c:strCache>
            </c:strRef>
          </c:tx>
          <c:dLbls>
            <c:dLbl>
              <c:idx val="0"/>
              <c:layout>
                <c:manualLayout>
                  <c:x val="0"/>
                  <c:y val="-0.29365079365079388"/>
                </c:manualLayout>
              </c:layout>
              <c:showVal val="1"/>
            </c:dLbl>
            <c:dLbl>
              <c:idx val="6"/>
              <c:delete val="1"/>
            </c:dLbl>
            <c:showVal val="1"/>
          </c:dLbls>
          <c:cat>
            <c:strRef>
              <c:f>Лист1!$A$2:$A$8</c:f>
              <c:strCache>
                <c:ptCount val="7"/>
                <c:pt idx="0">
                  <c:v>Копенгаген, Дания</c:v>
                </c:pt>
                <c:pt idx="1">
                  <c:v>Цюрих, Швейцария</c:v>
                </c:pt>
                <c:pt idx="2">
                  <c:v>Осло, Норвегия</c:v>
                </c:pt>
                <c:pt idx="3">
                  <c:v>Костанай, Казахстан</c:v>
                </c:pt>
                <c:pt idx="4">
                  <c:v>Лимерик, Ирландия</c:v>
                </c:pt>
                <c:pt idx="5">
                  <c:v>Вестерос, Швеция</c:v>
                </c:pt>
                <c:pt idx="6">
                  <c:v>Бангкок, Тайланд</c:v>
                </c:pt>
              </c:strCache>
            </c:strRef>
          </c:cat>
          <c:val>
            <c:numRef>
              <c:f>Лист1!$B$2:$B$8</c:f>
              <c:numCache>
                <c:formatCode>General</c:formatCode>
                <c:ptCount val="7"/>
                <c:pt idx="0" formatCode="0%">
                  <c:v>0.87000000000000277</c:v>
                </c:pt>
                <c:pt idx="6">
                  <c:v>0</c:v>
                </c:pt>
              </c:numCache>
            </c:numRef>
          </c:val>
        </c:ser>
        <c:ser>
          <c:idx val="1"/>
          <c:order val="1"/>
          <c:tx>
            <c:strRef>
              <c:f>Лист1!$C$1</c:f>
              <c:strCache>
                <c:ptCount val="1"/>
                <c:pt idx="0">
                  <c:v>2</c:v>
                </c:pt>
              </c:strCache>
            </c:strRef>
          </c:tx>
          <c:dLbls>
            <c:dLbl>
              <c:idx val="1"/>
              <c:layout>
                <c:manualLayout>
                  <c:x val="0"/>
                  <c:y val="-0.29365079365079388"/>
                </c:manualLayout>
              </c:layout>
              <c:showVal val="1"/>
            </c:dLbl>
            <c:showVal val="1"/>
          </c:dLbls>
          <c:cat>
            <c:strRef>
              <c:f>Лист1!$A$2:$A$8</c:f>
              <c:strCache>
                <c:ptCount val="7"/>
                <c:pt idx="0">
                  <c:v>Копенгаген, Дания</c:v>
                </c:pt>
                <c:pt idx="1">
                  <c:v>Цюрих, Швейцария</c:v>
                </c:pt>
                <c:pt idx="2">
                  <c:v>Осло, Норвегия</c:v>
                </c:pt>
                <c:pt idx="3">
                  <c:v>Костанай, Казахстан</c:v>
                </c:pt>
                <c:pt idx="4">
                  <c:v>Лимерик, Ирландия</c:v>
                </c:pt>
                <c:pt idx="5">
                  <c:v>Вестерос, Швеция</c:v>
                </c:pt>
                <c:pt idx="6">
                  <c:v>Бангкок, Тайланд</c:v>
                </c:pt>
              </c:strCache>
            </c:strRef>
          </c:cat>
          <c:val>
            <c:numRef>
              <c:f>Лист1!$C$2:$C$8</c:f>
              <c:numCache>
                <c:formatCode>0%</c:formatCode>
                <c:ptCount val="7"/>
                <c:pt idx="1">
                  <c:v>0.87000000000000277</c:v>
                </c:pt>
              </c:numCache>
            </c:numRef>
          </c:val>
        </c:ser>
        <c:ser>
          <c:idx val="2"/>
          <c:order val="2"/>
          <c:tx>
            <c:strRef>
              <c:f>Лист1!$D$1</c:f>
              <c:strCache>
                <c:ptCount val="1"/>
                <c:pt idx="0">
                  <c:v>6</c:v>
                </c:pt>
              </c:strCache>
            </c:strRef>
          </c:tx>
          <c:dLbls>
            <c:dLbl>
              <c:idx val="2"/>
              <c:layout>
                <c:manualLayout>
                  <c:x val="0"/>
                  <c:y val="-0.28571428571428825"/>
                </c:manualLayout>
              </c:layout>
              <c:showVal val="1"/>
            </c:dLbl>
            <c:showVal val="1"/>
          </c:dLbls>
          <c:cat>
            <c:strRef>
              <c:f>Лист1!$A$2:$A$8</c:f>
              <c:strCache>
                <c:ptCount val="7"/>
                <c:pt idx="0">
                  <c:v>Копенгаген, Дания</c:v>
                </c:pt>
                <c:pt idx="1">
                  <c:v>Цюрих, Швейцария</c:v>
                </c:pt>
                <c:pt idx="2">
                  <c:v>Осло, Норвегия</c:v>
                </c:pt>
                <c:pt idx="3">
                  <c:v>Костанай, Казахстан</c:v>
                </c:pt>
                <c:pt idx="4">
                  <c:v>Лимерик, Ирландия</c:v>
                </c:pt>
                <c:pt idx="5">
                  <c:v>Вестерос, Швеция</c:v>
                </c:pt>
                <c:pt idx="6">
                  <c:v>Бангкок, Тайланд</c:v>
                </c:pt>
              </c:strCache>
            </c:strRef>
          </c:cat>
          <c:val>
            <c:numRef>
              <c:f>Лист1!$D$2:$D$8</c:f>
              <c:numCache>
                <c:formatCode>General</c:formatCode>
                <c:ptCount val="7"/>
                <c:pt idx="2" formatCode="0%">
                  <c:v>0.85000000000000064</c:v>
                </c:pt>
              </c:numCache>
            </c:numRef>
          </c:val>
        </c:ser>
        <c:ser>
          <c:idx val="3"/>
          <c:order val="3"/>
          <c:tx>
            <c:strRef>
              <c:f>Лист1!$E$1</c:f>
              <c:strCache>
                <c:ptCount val="1"/>
                <c:pt idx="0">
                  <c:v>3</c:v>
                </c:pt>
              </c:strCache>
            </c:strRef>
          </c:tx>
          <c:dLbls>
            <c:dLbl>
              <c:idx val="3"/>
              <c:layout>
                <c:manualLayout>
                  <c:x val="0"/>
                  <c:y val="-0.1111111111111111"/>
                </c:manualLayout>
              </c:layout>
              <c:showVal val="1"/>
            </c:dLbl>
            <c:showVal val="1"/>
          </c:dLbls>
          <c:cat>
            <c:strRef>
              <c:f>Лист1!$A$2:$A$8</c:f>
              <c:strCache>
                <c:ptCount val="7"/>
                <c:pt idx="0">
                  <c:v>Копенгаген, Дания</c:v>
                </c:pt>
                <c:pt idx="1">
                  <c:v>Цюрих, Швейцария</c:v>
                </c:pt>
                <c:pt idx="2">
                  <c:v>Осло, Норвегия</c:v>
                </c:pt>
                <c:pt idx="3">
                  <c:v>Костанай, Казахстан</c:v>
                </c:pt>
                <c:pt idx="4">
                  <c:v>Лимерик, Ирландия</c:v>
                </c:pt>
                <c:pt idx="5">
                  <c:v>Вестерос, Швеция</c:v>
                </c:pt>
                <c:pt idx="6">
                  <c:v>Бангкок, Тайланд</c:v>
                </c:pt>
              </c:strCache>
            </c:strRef>
          </c:cat>
          <c:val>
            <c:numRef>
              <c:f>Лист1!$E$2:$E$8</c:f>
              <c:numCache>
                <c:formatCode>General</c:formatCode>
                <c:ptCount val="7"/>
                <c:pt idx="3" formatCode="0%">
                  <c:v>0.26</c:v>
                </c:pt>
              </c:numCache>
            </c:numRef>
          </c:val>
        </c:ser>
        <c:ser>
          <c:idx val="4"/>
          <c:order val="4"/>
          <c:tx>
            <c:strRef>
              <c:f>Лист1!$F$1</c:f>
              <c:strCache>
                <c:ptCount val="1"/>
                <c:pt idx="0">
                  <c:v>5</c:v>
                </c:pt>
              </c:strCache>
            </c:strRef>
          </c:tx>
          <c:dLbls>
            <c:dLbl>
              <c:idx val="4"/>
              <c:layout>
                <c:manualLayout>
                  <c:x val="4.6296296296296589E-3"/>
                  <c:y val="-0.12301587301587302"/>
                </c:manualLayout>
              </c:layout>
              <c:showVal val="1"/>
            </c:dLbl>
            <c:showVal val="1"/>
          </c:dLbls>
          <c:cat>
            <c:strRef>
              <c:f>Лист1!$A$2:$A$8</c:f>
              <c:strCache>
                <c:ptCount val="7"/>
                <c:pt idx="0">
                  <c:v>Копенгаген, Дания</c:v>
                </c:pt>
                <c:pt idx="1">
                  <c:v>Цюрих, Швейцария</c:v>
                </c:pt>
                <c:pt idx="2">
                  <c:v>Осло, Норвегия</c:v>
                </c:pt>
                <c:pt idx="3">
                  <c:v>Костанай, Казахстан</c:v>
                </c:pt>
                <c:pt idx="4">
                  <c:v>Лимерик, Ирландия</c:v>
                </c:pt>
                <c:pt idx="5">
                  <c:v>Вестерос, Швеция</c:v>
                </c:pt>
                <c:pt idx="6">
                  <c:v>Бангкок, Тайланд</c:v>
                </c:pt>
              </c:strCache>
            </c:strRef>
          </c:cat>
          <c:val>
            <c:numRef>
              <c:f>Лист1!$F$2:$F$8</c:f>
              <c:numCache>
                <c:formatCode>General</c:formatCode>
                <c:ptCount val="7"/>
                <c:pt idx="4" formatCode="0%">
                  <c:v>0.30000000000000032</c:v>
                </c:pt>
              </c:numCache>
            </c:numRef>
          </c:val>
        </c:ser>
        <c:ser>
          <c:idx val="5"/>
          <c:order val="5"/>
          <c:tx>
            <c:strRef>
              <c:f>Лист1!$G$1</c:f>
              <c:strCache>
                <c:ptCount val="1"/>
                <c:pt idx="0">
                  <c:v>6.</c:v>
                </c:pt>
              </c:strCache>
            </c:strRef>
          </c:tx>
          <c:dLbls>
            <c:dLbl>
              <c:idx val="5"/>
              <c:layout>
                <c:manualLayout>
                  <c:x val="0"/>
                  <c:y val="-9.5238095238095247E-2"/>
                </c:manualLayout>
              </c:layout>
              <c:showVal val="1"/>
            </c:dLbl>
            <c:showVal val="1"/>
          </c:dLbls>
          <c:cat>
            <c:strRef>
              <c:f>Лист1!$A$2:$A$8</c:f>
              <c:strCache>
                <c:ptCount val="7"/>
                <c:pt idx="0">
                  <c:v>Копенгаген, Дания</c:v>
                </c:pt>
                <c:pt idx="1">
                  <c:v>Цюрих, Швейцария</c:v>
                </c:pt>
                <c:pt idx="2">
                  <c:v>Осло, Норвегия</c:v>
                </c:pt>
                <c:pt idx="3">
                  <c:v>Костанай, Казахстан</c:v>
                </c:pt>
                <c:pt idx="4">
                  <c:v>Лимерик, Ирландия</c:v>
                </c:pt>
                <c:pt idx="5">
                  <c:v>Вестерос, Швеция</c:v>
                </c:pt>
                <c:pt idx="6">
                  <c:v>Бангкок, Тайланд</c:v>
                </c:pt>
              </c:strCache>
            </c:strRef>
          </c:cat>
          <c:val>
            <c:numRef>
              <c:f>Лист1!$G$2:$G$8</c:f>
              <c:numCache>
                <c:formatCode>General</c:formatCode>
                <c:ptCount val="7"/>
                <c:pt idx="5" formatCode="0%">
                  <c:v>0.22</c:v>
                </c:pt>
              </c:numCache>
            </c:numRef>
          </c:val>
        </c:ser>
        <c:ser>
          <c:idx val="6"/>
          <c:order val="6"/>
          <c:tx>
            <c:strRef>
              <c:f>Лист1!$H$1</c:f>
              <c:strCache>
                <c:ptCount val="1"/>
                <c:pt idx="0">
                  <c:v>7</c:v>
                </c:pt>
              </c:strCache>
            </c:strRef>
          </c:tx>
          <c:dLbls>
            <c:dLbl>
              <c:idx val="6"/>
              <c:layout>
                <c:manualLayout>
                  <c:x val="0"/>
                  <c:y val="-7.5396825396825434E-2"/>
                </c:manualLayout>
              </c:layout>
              <c:showVal val="1"/>
            </c:dLbl>
            <c:showVal val="1"/>
          </c:dLbls>
          <c:cat>
            <c:strRef>
              <c:f>Лист1!$A$2:$A$8</c:f>
              <c:strCache>
                <c:ptCount val="7"/>
                <c:pt idx="0">
                  <c:v>Копенгаген, Дания</c:v>
                </c:pt>
                <c:pt idx="1">
                  <c:v>Цюрих, Швейцария</c:v>
                </c:pt>
                <c:pt idx="2">
                  <c:v>Осло, Норвегия</c:v>
                </c:pt>
                <c:pt idx="3">
                  <c:v>Костанай, Казахстан</c:v>
                </c:pt>
                <c:pt idx="4">
                  <c:v>Лимерик, Ирландия</c:v>
                </c:pt>
                <c:pt idx="5">
                  <c:v>Вестерос, Швеция</c:v>
                </c:pt>
                <c:pt idx="6">
                  <c:v>Бангкок, Тайланд</c:v>
                </c:pt>
              </c:strCache>
            </c:strRef>
          </c:cat>
          <c:val>
            <c:numRef>
              <c:f>Лист1!$H$2:$H$8</c:f>
              <c:numCache>
                <c:formatCode>General</c:formatCode>
                <c:ptCount val="7"/>
                <c:pt idx="6" formatCode="0%">
                  <c:v>0.17</c:v>
                </c:pt>
              </c:numCache>
            </c:numRef>
          </c:val>
        </c:ser>
        <c:overlap val="100"/>
        <c:axId val="346017152"/>
        <c:axId val="346309760"/>
      </c:barChart>
      <c:catAx>
        <c:axId val="346017152"/>
        <c:scaling>
          <c:orientation val="minMax"/>
        </c:scaling>
        <c:axPos val="b"/>
        <c:tickLblPos val="nextTo"/>
        <c:crossAx val="346309760"/>
        <c:crosses val="autoZero"/>
        <c:auto val="1"/>
        <c:lblAlgn val="ctr"/>
        <c:lblOffset val="100"/>
      </c:catAx>
      <c:valAx>
        <c:axId val="346309760"/>
        <c:scaling>
          <c:orientation val="minMax"/>
        </c:scaling>
        <c:axPos val="l"/>
        <c:majorGridlines/>
        <c:numFmt formatCode="0%" sourceLinked="1"/>
        <c:tickLblPos val="nextTo"/>
        <c:crossAx val="346017152"/>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AE344-0580-44A1-B3C4-0948D4224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3452</Words>
  <Characters>19683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Air Quality and Industrial Emissions in the Cities of Kazakhstan</vt:lpstr>
    </vt:vector>
  </TitlesOfParts>
  <Company/>
  <LinksUpToDate>false</LinksUpToDate>
  <CharactersWithSpaces>23089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Quality and Industrial Emissions in the Cities of Kazakhstan</dc:title>
  <dc:subject>Industrial emissions are of major concern, especially in developing countries. Hence, there is a need for studies that investigate the trends in industrial emissions in these countries. The purpose of this study is to discuss trends in industrial emissions in Kazakhstan and the air pollution level in its industrial cities. Data on emission limit values from the permitting documents of twenty-one power plants and nine metallurgical enterprises of Kazakhstan were analyzed. Eight cities (out of fourteen) had a “high” level of atmospheric air pollution according to the Air Pollution Index in 2019. Most of the considered enterprises increased their emission limit values compared to the previous permitting period. In some cities there is a lack of monitoring stations, indicating the need for improving the spatial coverage of the air quality monitoring network in the industrial cities of Kazakhstan. The location of industrial plants far outside the cities could reduce the exposure of the urban population to air pollution. Kazakhstan urgently needs to adopt stringent emissions standards for coal-fired power plants and heavy industrial plants. The national air quality standards and definitions of air pollutants need to be updated based on the latest scientific knowledge.</dc:subject>
  <dc:creator>Daulet Assanov, Valeryi Zapasnyi and Aiymgul Kerimray</dc:creator>
  <cp:keywords>Kazakhstan; industry pollution; environmental policy; air quality</cp:keywords>
  <cp:lastModifiedBy>user</cp:lastModifiedBy>
  <cp:revision>5</cp:revision>
  <dcterms:created xsi:type="dcterms:W3CDTF">2022-05-06T04:53:00Z</dcterms:created>
  <dcterms:modified xsi:type="dcterms:W3CDTF">2022-05-11T10:05:00Z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2021-03-11T00:00:00Z</vt:filetime>
  </property>
  <property fmtid="{D5CDD505-2E9C-101B-9397-08002B2CF9AE}" pid="3" name="Creator">
    <vt:lpwstr>LaTeX with hyperref</vt:lpwstr>
  </property>
  <property fmtid="{D5CDD505-2E9C-101B-9397-08002B2CF9AE}" pid="4" name="LastSaved">
    <vt:filetime>2022-05-06T00:00:00Z</vt:filetime>
  </property>
</Properties>
</file>