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71" w:rsidRPr="00386571" w:rsidRDefault="00386571" w:rsidP="00386571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7005"/>
          <w:kern w:val="36"/>
          <w:sz w:val="38"/>
          <w:szCs w:val="38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007005"/>
          <w:kern w:val="36"/>
          <w:sz w:val="38"/>
          <w:szCs w:val="38"/>
          <w:bdr w:val="none" w:sz="0" w:space="0" w:color="auto" w:frame="1"/>
          <w:lang w:eastAsia="ru-RU"/>
        </w:rPr>
        <w:t>Квадратичная функция и ее график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 этой статье мы поговорим о том, что такое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квадратичная функция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научимся строить ее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график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и определять вид графика в зависимости от знака дискриминанта и знака старшего коэффициента.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br/>
        <w:t>Итак.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Функция вида </w:t>
      </w:r>
      <w:r>
        <w:rPr>
          <w:rFonts w:ascii="inherit" w:eastAsia="Times New Roman" w:hAnsi="inherit" w:cs="Times New Roman"/>
          <w:b/>
          <w:bCs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0" b="0"/>
            <wp:docPr id="1" name="Рисунок 1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ax^2+bx+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, где </w:t>
      </w:r>
      <w:r>
        <w:rPr>
          <w:rFonts w:ascii="inherit" w:eastAsia="Times New Roman" w:hAnsi="inherit" w:cs="Times New Roman"/>
          <w:b/>
          <w:bCs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14325" cy="180975"/>
            <wp:effectExtent l="19050" t="0" r="0" b="0"/>
            <wp:docPr id="2" name="Рисунок 2" descr="a&lt;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&lt;&gt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bCs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9050" cy="180975"/>
            <wp:effectExtent l="0" t="0" r="0" b="0"/>
            <wp:docPr id="3" name="Рисунок 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 называется квадратичной функцией.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 уравнении квадратичной функции: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proofErr w:type="spellStart"/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a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-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старший коэффициент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proofErr w:type="spellStart"/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b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-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второй коэффициент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proofErr w:type="gramStart"/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с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 -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свободный член.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Графиком квадратичной функции является квадратичная парабола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которая для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419100" cy="257175"/>
            <wp:effectExtent l="19050" t="0" r="0" b="0"/>
            <wp:docPr id="4" name="Рисунок 4" descr="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=x^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имеет вид: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3619500" cy="3028950"/>
            <wp:effectExtent l="19050" t="0" r="0" b="0"/>
            <wp:docPr id="5" name="Рисунок 5" descr="https://ege-ok.ru/wp-content/uploads/2012/05/fr3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-ok.ru/wp-content/uploads/2012/05/fr3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Обратите внимание на точки, обозначенные зелеными кружками - это, так называемые "базовые точки". Чтобы найти координаты этих точек для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419100" cy="257175"/>
            <wp:effectExtent l="19050" t="0" r="0" b="0"/>
            <wp:docPr id="6" name="Рисунок 6" descr="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=x^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составим таблицу: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3067050" cy="1143000"/>
            <wp:effectExtent l="19050" t="0" r="0" b="0"/>
            <wp:docPr id="7" name="Рисунок 7" descr="https://ege-ok.ru/wp-content/uploads/2012/05/fr21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-ok.ru/wp-content/uploads/2012/05/fr2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Внимание!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Если в уравнении квадратичной функции старший коэффициент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14325" cy="180975"/>
            <wp:effectExtent l="19050" t="0" r="9525" b="0"/>
            <wp:docPr id="8" name="Рисунок 8" descr="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то график квадратичной функции имеет ровно такую же форму, как график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419100" cy="257175"/>
            <wp:effectExtent l="19050" t="0" r="0" b="0"/>
            <wp:docPr id="9" name="Рисунок 9" descr="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=x^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при любых значениях остальных коэффициентов.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lastRenderedPageBreak/>
        <w:t>График  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495300" cy="257175"/>
            <wp:effectExtent l="19050" t="0" r="0" b="0"/>
            <wp:docPr id="10" name="Рисунок 10" descr="y=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=-x^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имеет вид: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3200400" cy="2743200"/>
            <wp:effectExtent l="19050" t="0" r="0" b="0"/>
            <wp:docPr id="11" name="Рисунок 11" descr="https://ege-ok.ru/wp-content/uploads/2012/05/fr11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-ok.ru/wp-content/uploads/2012/05/fr1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Для нахождения координат базовых точек составим таблицу: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3124200" cy="1038225"/>
            <wp:effectExtent l="19050" t="0" r="0" b="0"/>
            <wp:docPr id="12" name="Рисунок 12" descr="https://ege-ok.ru/wp-content/uploads/2012/05/fr3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-ok.ru/wp-content/uploads/2012/05/fr3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Обратите внимание, что график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495300" cy="257175"/>
            <wp:effectExtent l="19050" t="0" r="0" b="0"/>
            <wp:docPr id="13" name="Рисунок 13" descr="y=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-x^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симметричен графику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419100" cy="257175"/>
            <wp:effectExtent l="19050" t="0" r="0" b="0"/>
            <wp:docPr id="14" name="Рисунок 14" descr="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=x^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относительно оси ОХ.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Итак, мы заметили: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Если старший коэффициент </w:t>
      </w:r>
      <w:proofErr w:type="spellStart"/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a</w:t>
      </w:r>
      <w:proofErr w:type="spellEnd"/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&gt;0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 xml:space="preserve">, то ветви параболы </w:t>
      </w:r>
      <w:proofErr w:type="spellStart"/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напр</w:t>
      </w:r>
      <w:proofErr w:type="gramStart"/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a</w:t>
      </w:r>
      <w:proofErr w:type="gramEnd"/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влены</w:t>
      </w:r>
      <w:proofErr w:type="spellEnd"/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 </w:t>
      </w:r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вверх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.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Если старший коэффициент </w:t>
      </w:r>
      <w:proofErr w:type="spellStart"/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a</w:t>
      </w:r>
      <w:proofErr w:type="spellEnd"/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&lt;0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 xml:space="preserve">, то ветви параболы </w:t>
      </w:r>
      <w:proofErr w:type="spellStart"/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напр</w:t>
      </w:r>
      <w:proofErr w:type="gramStart"/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a</w:t>
      </w:r>
      <w:proofErr w:type="gramEnd"/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влены</w:t>
      </w:r>
      <w:proofErr w:type="spellEnd"/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 </w:t>
      </w:r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вниз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Второй параметр для построения графика  функции - значения </w:t>
      </w:r>
      <w:proofErr w:type="spellStart"/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х</w:t>
      </w:r>
      <w:proofErr w:type="spellEnd"/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, 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 которых функция равна нулю, или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нули функции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На графике нули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81000" cy="219075"/>
            <wp:effectExtent l="19050" t="0" r="0" b="0"/>
            <wp:docPr id="15" name="Рисунок 1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(x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- это точки пересечения графика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609600" cy="219075"/>
            <wp:effectExtent l="19050" t="0" r="0" b="0"/>
            <wp:docPr id="16" name="Рисунок 1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=f(x)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с осью ОХ.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Поскольку ордината (у) любой точки, лежащей на оси ОХ равна нулю,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чтобы найти координаты  точек  пересечения графика функции </w:t>
      </w:r>
      <w:r>
        <w:rPr>
          <w:rFonts w:ascii="inherit" w:eastAsia="Times New Roman" w:hAnsi="inherit" w:cs="Times New Roman"/>
          <w:b/>
          <w:bCs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609600" cy="219075"/>
            <wp:effectExtent l="19050" t="0" r="0" b="0"/>
            <wp:docPr id="17" name="Рисунок 1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=f(x)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 с осью ОХ, нужно решить уравнение </w:t>
      </w:r>
      <w:r>
        <w:rPr>
          <w:rFonts w:ascii="inherit" w:eastAsia="Times New Roman" w:hAnsi="inherit" w:cs="Times New Roman"/>
          <w:b/>
          <w:bCs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609600" cy="219075"/>
            <wp:effectExtent l="19050" t="0" r="0" b="0"/>
            <wp:docPr id="18" name="Рисунок 18" descr="f(x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(x)=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.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 случае квадратичной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0" b="0"/>
            <wp:docPr id="19" name="Рисунок 19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ax^2+bx+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нужно </w:t>
      </w:r>
      <w:hyperlink r:id="rId22" w:history="1">
        <w:r w:rsidRPr="00386571">
          <w:rPr>
            <w:rFonts w:ascii="inherit" w:eastAsia="Times New Roman" w:hAnsi="inherit" w:cs="Times New Roman"/>
            <w:color w:val="007005"/>
            <w:u w:val="single"/>
            <w:lang w:eastAsia="ru-RU"/>
          </w:rPr>
          <w:t>решить квадратное уравнение</w:t>
        </w:r>
      </w:hyperlink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9525" b="0"/>
            <wp:docPr id="20" name="Рисунок 20" descr="https://ege-ok.ru/wp-content/plugins/wpmathpub/phpmathpublisher/img/math_993_00ba2f8841f4bdc479af1d446e2c7e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-ok.ru/wp-content/plugins/wpmathpub/phpmathpublisher/img/math_993_00ba2f8841f4bdc479af1d446e2c7ef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Теперь внимание!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lastRenderedPageBreak/>
        <w:t>В процессе решения квадратного уравнения мы находим дискриминант: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781050" cy="257175"/>
            <wp:effectExtent l="19050" t="0" r="0" b="0"/>
            <wp:docPr id="21" name="Рисунок 21" descr="D=b^2-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=b^2-4a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который определяет число корней квадратного уравнения.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И здесь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возможны три случая: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1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Если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71475" cy="180975"/>
            <wp:effectExtent l="19050" t="0" r="0" b="0"/>
            <wp:docPr id="22" name="Рисунок 22" descr="D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&lt;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9050" cy="180975"/>
            <wp:effectExtent l="0" t="0" r="0" b="0"/>
            <wp:docPr id="23" name="Рисунок 2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то уравнение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9525" b="0"/>
            <wp:docPr id="24" name="Рисунок 24" descr="ax^2+bx+c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x^2+bx+c=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не имеет решений, и, следовательно, квадратичная парабола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0" b="0"/>
            <wp:docPr id="25" name="Рисунок 25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=ax^2+bx+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не имеет точек пересечения с осью ОХ. Если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23850" cy="180975"/>
            <wp:effectExtent l="19050" t="0" r="0" b="0"/>
            <wp:docPr id="26" name="Рисунок 26" descr="a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&gt;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9050" cy="180975"/>
            <wp:effectExtent l="0" t="0" r="0" b="0"/>
            <wp:docPr id="27" name="Рисунок 2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то график функции выглядит как-то так: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4867275" cy="3505200"/>
            <wp:effectExtent l="19050" t="0" r="9525" b="0"/>
            <wp:docPr id="28" name="Рисунок 28" descr="https://ege-ok.ru/wp-content/uploads/2012/05/fr4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-ok.ru/wp-content/uploads/2012/05/fr4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2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 Если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81000" cy="180975"/>
            <wp:effectExtent l="19050" t="0" r="0" b="0"/>
            <wp:docPr id="29" name="Рисунок 29" descr="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=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9050" cy="180975"/>
            <wp:effectExtent l="0" t="0" r="0" b="0"/>
            <wp:docPr id="30" name="Рисунок 30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то уравнение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9525" b="0"/>
            <wp:docPr id="31" name="Рисунок 31" descr="ax^2+bx+c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x^2+bx+c=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 имеет одно решение, и, следовательно, квадратичная парабола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0" b="0"/>
            <wp:docPr id="32" name="Рисунок 32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=ax^2+bx+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 имеет одну точку пересечения с осью ОХ. Если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23850" cy="180975"/>
            <wp:effectExtent l="19050" t="0" r="0" b="0"/>
            <wp:docPr id="33" name="Рисунок 33" descr="a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&gt;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9050" cy="180975"/>
            <wp:effectExtent l="0" t="0" r="0" b="0"/>
            <wp:docPr id="34" name="Рисунок 34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то график функции выглядит примерно так: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76675" cy="2876550"/>
            <wp:effectExtent l="19050" t="0" r="9525" b="0"/>
            <wp:docPr id="35" name="Рисунок 35" descr="https://ege-ok.ru/wp-content/uploads/2012/05/fr131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-ok.ru/wp-content/uploads/2012/05/fr131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3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 Если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71475" cy="180975"/>
            <wp:effectExtent l="19050" t="0" r="0" b="0"/>
            <wp:docPr id="36" name="Рисунок 36" descr="D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&gt;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9050" cy="180975"/>
            <wp:effectExtent l="0" t="0" r="0" b="0"/>
            <wp:docPr id="37" name="Рисунок 37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то уравнение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9525" b="0"/>
            <wp:docPr id="38" name="Рисунок 38" descr="ax^2+bx+c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x^2+bx+c=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 имеет два решения, и, следовательно, квадратичная парабола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0" b="0"/>
            <wp:docPr id="39" name="Рисунок 39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y=ax^2+bx+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 имеет две точки пересечения с осью ОХ: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895350" cy="409575"/>
            <wp:effectExtent l="19050" t="0" r="0" b="0"/>
            <wp:docPr id="40" name="Рисунок 40" descr="x_1={-b+sqrt{D}}/{2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_1={-b+sqrt{D}}/{2a}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838200" cy="409575"/>
            <wp:effectExtent l="19050" t="0" r="0" b="0"/>
            <wp:docPr id="41" name="Рисунок 41" descr="x_2={-b-sqrt{D}}/{2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_2={-b-sqrt{D}}/{2a}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Если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23850" cy="180975"/>
            <wp:effectExtent l="19050" t="0" r="0" b="0"/>
            <wp:docPr id="42" name="Рисунок 42" descr="a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&gt;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9050" cy="180975"/>
            <wp:effectExtent l="0" t="0" r="0" b="0"/>
            <wp:docPr id="43" name="Рисунок 43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то график функции выглядит примерно так: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3048000" cy="3819525"/>
            <wp:effectExtent l="19050" t="0" r="0" b="0"/>
            <wp:docPr id="44" name="Рисунок 44" descr="https://ege-ok.ru/wp-content/uploads/2012/05/fr62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-ok.ru/wp-content/uploads/2012/05/fr62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Следовательно,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зная направление ветвей параболы и знак дискриминанта, мы уже можем в общих чертах определить, как выглядит график нашей функции.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29250" cy="2577369"/>
            <wp:effectExtent l="19050" t="0" r="0" b="0"/>
            <wp:docPr id="45" name="Рисунок 45" descr="https://ege-ok.ru/wp-content/uploads/2012/05/fr121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-ok.ru/wp-content/uploads/2012/05/fr12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7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Следующий важный параметр графика квадратичной функции -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координаты вершины параболы: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5429250" cy="3695700"/>
            <wp:effectExtent l="19050" t="0" r="0" b="0"/>
            <wp:docPr id="46" name="Рисунок 46" descr="https://ege-ok.ru/wp-content/uploads/2012/05/fr102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ge-ok.ru/wp-content/uploads/2012/05/fr102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638175" cy="342900"/>
            <wp:effectExtent l="19050" t="0" r="0" b="0"/>
            <wp:docPr id="47" name="Рисунок 47" descr="x_0=-{b/{2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x_0=-{b/{2a}}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266825" cy="381000"/>
            <wp:effectExtent l="19050" t="0" r="9525" b="0"/>
            <wp:docPr id="48" name="Рисунок 48" descr="y_0=-{D/{4a}}=y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y_0=-{D/{4a}}=y(x_0)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Прямая, проходящая через вершину параболы параллельно оси OY является осью симметрии параболы.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lastRenderedPageBreak/>
        <w:t>И еще один параметр, полезный при построении графика функции -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точка пересечения параболы </w:t>
      </w:r>
      <w:r>
        <w:rPr>
          <w:rFonts w:ascii="inherit" w:eastAsia="Times New Roman" w:hAnsi="inherit" w:cs="Times New Roman"/>
          <w:b/>
          <w:bCs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0" b="0"/>
            <wp:docPr id="49" name="Рисунок 49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y=ax^2+bx+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 с осью OY.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Поскольку абсцисса любой точки, лежащей на оси OY равна нулю, чтобы найти точку пересечения параболы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0" b="0"/>
            <wp:docPr id="50" name="Рисунок 50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y=ax^2+bx+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 с осью OY, нужно в уравнение параболы 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вместо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х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 подставить ноль: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581025" cy="219075"/>
            <wp:effectExtent l="19050" t="0" r="0" b="0"/>
            <wp:docPr id="51" name="Рисунок 51" descr="y(0)=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y(0)=c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То есть точка пересечения параболы с осью OY имеет координаты (0;c).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Итак, основные параметры графика квадратичной функции показаны  на рисунке: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5781675" cy="4038600"/>
            <wp:effectExtent l="19050" t="0" r="9525" b="0"/>
            <wp:docPr id="52" name="Рисунок 52" descr="https://ege-ok.ru/wp-content/uploads/2012/05/fr77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ge-ok.ru/wp-content/uploads/2012/05/fr77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Рассмотрим </w:t>
      </w: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несколько способов построения квадратичной параболы.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 В зависимости от того, каким образом задана квадратичная функция, можно выбрать наиболее 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удобный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1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Функция задана формулой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0" b="0"/>
            <wp:docPr id="53" name="Рисунок 53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y=ax^2+bx+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Рассмотрим </w:t>
      </w:r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общий алгоритм построения графика квадратичной параболы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на примере построения графика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28700" cy="257175"/>
            <wp:effectExtent l="19050" t="0" r="0" b="0"/>
            <wp:docPr id="54" name="Рисунок 54" descr="y=2x^2+3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y=2x^2+3x-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1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Направление ветвей параболы.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Так как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552450" cy="180975"/>
            <wp:effectExtent l="19050" t="0" r="0" b="0"/>
            <wp:docPr id="55" name="Рисунок 55" descr="a=2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=2&gt;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9050" cy="180975"/>
            <wp:effectExtent l="0" t="0" r="0" b="0"/>
            <wp:docPr id="56" name="Рисунок 56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ветви параболы направлены вверх.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2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Найдем дискриминант квадратного трехчлена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800100" cy="257175"/>
            <wp:effectExtent l="19050" t="0" r="0" b="0"/>
            <wp:docPr id="57" name="Рисунок 57" descr="2x^2+3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x^2+3x-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333625" cy="266700"/>
            <wp:effectExtent l="19050" t="0" r="9525" b="0"/>
            <wp:docPr id="58" name="Рисунок 58" descr="D=b^2-4ac=9-4*2*(-5)=49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=b^2-4ac=9-4*2*(-5)=49&gt;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9525" cy="19050"/>
            <wp:effectExtent l="0" t="0" r="0" b="0"/>
            <wp:docPr id="59" name="Рисунок 59" descr="https://ege-ok.ru/wp-content/plugins/wpmathpub/phpmathpublisher/img/math_1002_c20ad4d76fe97759aa27a0c99bff6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ge-ok.ru/wp-content/plugins/wpmathpub/phpmathpublisher/img/math_1002_c20ad4d76fe97759aa27a0c99bff6710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523875" cy="238125"/>
            <wp:effectExtent l="19050" t="0" r="0" b="0"/>
            <wp:docPr id="60" name="Рисунок 60" descr="sqrt{D}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qrt{D}=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Дискриминант квадратного трехчлена больше нуля, поэтому парабола имеет две точки пересечения с осью ОХ.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Для того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 чтобы найти их координаты, решим уравнение: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28700" cy="257175"/>
            <wp:effectExtent l="19050" t="0" r="0" b="0"/>
            <wp:docPr id="61" name="Рисунок 61" descr="2x^2+3x-5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x^2+3x-5=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942975" cy="342900"/>
            <wp:effectExtent l="19050" t="0" r="9525" b="0"/>
            <wp:docPr id="62" name="Рисунок 62" descr="x_1={-3+7}/4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_1={-3+7}/4=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114425" cy="342900"/>
            <wp:effectExtent l="19050" t="0" r="0" b="0"/>
            <wp:docPr id="63" name="Рисунок 63" descr="x_1={-3-7}/4=-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x_1={-3-7}/4=-2,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3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  Координаты  вершины параболы: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504950" cy="342900"/>
            <wp:effectExtent l="19050" t="0" r="0" b="0"/>
            <wp:docPr id="64" name="Рисунок 64" descr="x_0=-{b/{2a}}=-3/4 =-0,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x_0=-{b/{2a}}=-3/4 =-0,7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628775" cy="342900"/>
            <wp:effectExtent l="19050" t="0" r="9525" b="0"/>
            <wp:docPr id="65" name="Рисунок 65" descr="y_0=-{D/{4a}}=-49/8=-6,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_0=-{D/{4a}}=-49/8=-6,12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222222"/>
          <w:lang w:eastAsia="ru-RU"/>
        </w:rPr>
        <w:t>4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Точка пересечения параболы с осью OY: (0;-5),и ей симметричная относительно оси симметрии параболы.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Нанесем эти точки на координатную плоскость, и соединим их плавной кривой: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5486400" cy="4543425"/>
            <wp:effectExtent l="19050" t="0" r="0" b="0"/>
            <wp:docPr id="66" name="Рисунок 66" descr="https://ege-ok.ru/wp-content/uploads/2012/05/fr82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-ok.ru/wp-content/uploads/2012/05/fr82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Этот способ можно несколько упростить.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lastRenderedPageBreak/>
        <w:t>1. Найдем координаты вершины параболы.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2. Найдем координаты точек, стоящих справа и слева от вершины.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Воспользуемся результатами построения графика функции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28700" cy="257175"/>
            <wp:effectExtent l="19050" t="0" r="0" b="0"/>
            <wp:docPr id="67" name="Рисунок 67" descr="y=2x^2+3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y=2x^2+3x-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proofErr w:type="spell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Кррдинаты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 вершины параболы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504950" cy="342900"/>
            <wp:effectExtent l="19050" t="0" r="0" b="0"/>
            <wp:docPr id="68" name="Рисунок 68" descr="x_0=-{b/{2a}}=-3/4 =-0,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_0=-{b/{2a}}=-3/4 =-0,7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628775" cy="342900"/>
            <wp:effectExtent l="19050" t="0" r="9525" b="0"/>
            <wp:docPr id="69" name="Рисунок 69" descr="y_0=-{D/{4a}}=-49/8=-6,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y_0=-{D/{4a}}=-49/8=-6,12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Ближайшие к вершине точки, расположенные  слева от вершины имеют абсциссы соответственно -1;-2;-3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Ближайшие к вершине точки, расположенные справа имеют абсциссы  соответственно 0;1;2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Подставим значения </w:t>
      </w:r>
      <w:proofErr w:type="spellStart"/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х</w:t>
      </w:r>
      <w:proofErr w:type="spellEnd"/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 </w:t>
      </w:r>
      <w:proofErr w:type="gram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</w:t>
      </w:r>
      <w:proofErr w:type="gram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 уравнение функции, найдем ординаты этих точек и занесем их  в таблицу: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3524250" cy="1390650"/>
            <wp:effectExtent l="19050" t="0" r="0" b="0"/>
            <wp:docPr id="70" name="Рисунок 70" descr="https://ege-ok.ru/wp-content/uploads/2012/05/fr83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ge-ok.ru/wp-content/uploads/2012/05/fr83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Нанесем эти точки на координатную плоскость и соединим плавной линией: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43475" cy="4686300"/>
            <wp:effectExtent l="19050" t="0" r="9525" b="0"/>
            <wp:docPr id="71" name="Рисунок 71" descr="https://ege-ok.ru/wp-content/uploads/2012/05/fr92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ge-ok.ru/wp-content/uploads/2012/05/fr92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2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 Уравнение квадратичной функции имеет вид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314450" cy="457200"/>
            <wp:effectExtent l="19050" t="0" r="0" b="0"/>
            <wp:docPr id="72" name="Рисунок 72" descr="y=a(x-x_0)^2+y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y=a(x-x_0)^2+y_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- в этом уравнении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409575" cy="257175"/>
            <wp:effectExtent l="19050" t="0" r="0" b="0"/>
            <wp:docPr id="73" name="Рисунок 73" descr="x_0;y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x_0;y_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- координаты вершины параболы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или в уравнении квадратичной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38225" cy="257175"/>
            <wp:effectExtent l="19050" t="0" r="0" b="0"/>
            <wp:docPr id="74" name="Рисунок 74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y=ax^2+bx+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14325" cy="180975"/>
            <wp:effectExtent l="19050" t="0" r="9525" b="0"/>
            <wp:docPr id="75" name="Рисунок 75" descr="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и второй коэффициент - четное число.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Построим для примера график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66800" cy="295275"/>
            <wp:effectExtent l="19050" t="0" r="0" b="0"/>
            <wp:docPr id="76" name="Рисунок 76" descr="y=2(x-1)^2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y=2(x-1)^2+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Вспомним </w:t>
      </w:r>
      <w:hyperlink r:id="rId66" w:history="1">
        <w:r w:rsidRPr="00386571">
          <w:rPr>
            <w:rFonts w:ascii="inherit" w:eastAsia="Times New Roman" w:hAnsi="inherit" w:cs="Times New Roman"/>
            <w:color w:val="007005"/>
            <w:u w:val="single"/>
            <w:lang w:eastAsia="ru-RU"/>
          </w:rPr>
          <w:t>линейные преобразования графиков функций.</w:t>
        </w:r>
      </w:hyperlink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Чтобы построить график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66800" cy="295275"/>
            <wp:effectExtent l="19050" t="0" r="0" b="0"/>
            <wp:docPr id="77" name="Рисунок 77" descr="https://ege-ok.ru/wp-content/plugins/wpmathpub/phpmathpublisher/img/math_991_81eeb01dadfed280b4057423a91f98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ege-ok.ru/wp-content/plugins/wpmathpub/phpmathpublisher/img/math_991_81eeb01dadfed280b4057423a91f980b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нужно</w:t>
      </w:r>
    </w:p>
    <w:p w:rsidR="00386571" w:rsidRPr="00386571" w:rsidRDefault="00386571" w:rsidP="00386571">
      <w:pPr>
        <w:numPr>
          <w:ilvl w:val="0"/>
          <w:numId w:val="1"/>
        </w:numPr>
        <w:shd w:val="clear" w:color="auto" w:fill="FFFFFF"/>
        <w:spacing w:after="150" w:line="360" w:lineRule="atLeast"/>
        <w:ind w:left="525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сначала построить график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419100" cy="257175"/>
            <wp:effectExtent l="19050" t="0" r="0" b="0"/>
            <wp:docPr id="78" name="Рисунок 78" descr="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y=x^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</w:p>
    <w:p w:rsidR="00386571" w:rsidRPr="00386571" w:rsidRDefault="00386571" w:rsidP="00386571">
      <w:pPr>
        <w:numPr>
          <w:ilvl w:val="0"/>
          <w:numId w:val="1"/>
        </w:numPr>
        <w:shd w:val="clear" w:color="auto" w:fill="FFFFFF"/>
        <w:spacing w:after="150" w:line="360" w:lineRule="atLeast"/>
        <w:ind w:left="525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затем </w:t>
      </w:r>
      <w:proofErr w:type="spell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одинаты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 всех точек графика умножить на 2,</w:t>
      </w:r>
    </w:p>
    <w:p w:rsidR="00386571" w:rsidRPr="00386571" w:rsidRDefault="00386571" w:rsidP="00386571">
      <w:pPr>
        <w:numPr>
          <w:ilvl w:val="0"/>
          <w:numId w:val="1"/>
        </w:numPr>
        <w:shd w:val="clear" w:color="auto" w:fill="FFFFFF"/>
        <w:spacing w:after="150" w:line="360" w:lineRule="atLeast"/>
        <w:ind w:left="525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затем сдвинуть его вдоль оси ОХ на 1 единицу вправо,</w:t>
      </w:r>
    </w:p>
    <w:p w:rsidR="00386571" w:rsidRPr="00386571" w:rsidRDefault="00386571" w:rsidP="00386571">
      <w:pPr>
        <w:numPr>
          <w:ilvl w:val="0"/>
          <w:numId w:val="1"/>
        </w:numPr>
        <w:shd w:val="clear" w:color="auto" w:fill="FFFFFF"/>
        <w:spacing w:after="150" w:line="360" w:lineRule="atLeast"/>
        <w:ind w:left="525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а затем вдоль оси OY на 4 единицы вверх: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72150" cy="3981450"/>
            <wp:effectExtent l="19050" t="0" r="0" b="0"/>
            <wp:docPr id="79" name="Рисунок 79" descr="https://ege-ok.ru/wp-content/uploads/2012/05/fr91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ege-ok.ru/wp-content/uploads/2012/05/fr91.jp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Теперь рассмотрим построение  графика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000125" cy="257175"/>
            <wp:effectExtent l="19050" t="0" r="0" b="0"/>
            <wp:docPr id="80" name="Рисунок 80" descr="y=x^2+4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y=x^2+4x+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В уравнении этой функции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314325" cy="180975"/>
            <wp:effectExtent l="19050" t="0" r="9525" b="0"/>
            <wp:docPr id="81" name="Рисунок 81" descr="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 и второй коэффициент - четное число.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Выделим в уравнении функции полный квадрат: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4362450" cy="381000"/>
            <wp:effectExtent l="19050" t="0" r="0" b="0"/>
            <wp:docPr id="82" name="Рисунок 82" descr="x^2+4x+5=x^2+4x+4-4+5=(x^2+4x+4)+1=(x+2)^2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x^2+4x+5=x^2+4x+4-4+5=(x^2+4x+4)+1=(x+2)^2+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Следовательно,  координаты вершины параболы: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923925" cy="257175"/>
            <wp:effectExtent l="19050" t="0" r="9525" b="0"/>
            <wp:docPr id="83" name="Рисунок 83" descr="x_0=-2, y_0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x_0=-2, y_0=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 Старший коэффициент равен 1, поэтому построим по шаблону параболу с вершиной в точке (-2;1):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3171825" cy="2733675"/>
            <wp:effectExtent l="19050" t="0" r="9525" b="0"/>
            <wp:docPr id="84" name="Рисунок 84" descr="https://ege-ok.ru/wp-content/uploads/2012/05/fr141.jp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ege-ok.ru/wp-content/uploads/2012/05/fr141.jp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FF0000"/>
          <w:lang w:eastAsia="ru-RU"/>
        </w:rPr>
        <w:t>3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.  Уравнение квадратичной функции имеет вид </w:t>
      </w:r>
      <w:proofErr w:type="spell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y=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(</w:t>
      </w:r>
      <w:proofErr w:type="spell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x+a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)(</w:t>
      </w:r>
      <w:proofErr w:type="spell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x+b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)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lastRenderedPageBreak/>
        <w:t xml:space="preserve">Построим для примера график функции </w:t>
      </w:r>
      <w:proofErr w:type="spell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y=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(x-2)(x+1)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1. Вид уравнения функции позволяет легко найти нули функции - точки пересечения графика функции с осью ОХ: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(х-2)(х+1)=0, отсюда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923925" cy="257175"/>
            <wp:effectExtent l="19050" t="0" r="9525" b="0"/>
            <wp:docPr id="85" name="Рисунок 85" descr="x_1=2; x_2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x_1=2; x_2=-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2. Координаты вершины параболы: </w:t>
      </w: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1504950" cy="409575"/>
            <wp:effectExtent l="19050" t="0" r="0" b="0"/>
            <wp:docPr id="86" name="Рисунок 86" descr="x_0={x_1+x_2}/2={2-1}/2=1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x_0={x_1+x_2}/2={2-1}/2=1/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222222"/>
          <w:bdr w:val="none" w:sz="0" w:space="0" w:color="auto" w:frame="1"/>
          <w:lang w:eastAsia="ru-RU"/>
        </w:rPr>
        <w:drawing>
          <wp:inline distT="0" distB="0" distL="0" distR="0">
            <wp:extent cx="2838450" cy="400050"/>
            <wp:effectExtent l="19050" t="0" r="0" b="0"/>
            <wp:docPr id="87" name="Рисунок 87" descr="y_0=y(-1)=({1/2}-2)({1/2}+1)=-9/4=-2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y_0=y(-1)=({1/2}-2)({1/2}+1)=-9/4=-2,2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 xml:space="preserve">3. Точка пересечения с осью OY: </w:t>
      </w:r>
      <w:proofErr w:type="spellStart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с=ab=</w:t>
      </w:r>
      <w:proofErr w:type="spellEnd"/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(-2)(1)=-2 и ей симметричная.</w:t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Нанесем эти точки на  координатную плоскость и построим график: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7005"/>
          <w:bdr w:val="none" w:sz="0" w:space="0" w:color="auto" w:frame="1"/>
          <w:lang w:eastAsia="ru-RU"/>
        </w:rPr>
        <w:drawing>
          <wp:inline distT="0" distB="0" distL="0" distR="0">
            <wp:extent cx="3352800" cy="3000375"/>
            <wp:effectExtent l="19050" t="0" r="0" b="0"/>
            <wp:docPr id="88" name="Рисунок 88" descr="https://ege-ok.ru/wp-content/uploads/2012/05/fr152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ge-ok.ru/wp-content/uploads/2012/05/fr152.jp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71" w:rsidRPr="00386571" w:rsidRDefault="00386571" w:rsidP="00386571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</w:t>
      </w:r>
    </w:p>
    <w:p w:rsidR="00386571" w:rsidRPr="00386571" w:rsidRDefault="00386571" w:rsidP="00386571">
      <w:pPr>
        <w:shd w:val="clear" w:color="auto" w:fill="FFFFFF"/>
        <w:spacing w:before="300" w:after="300" w:line="36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444444"/>
          <w:sz w:val="33"/>
          <w:szCs w:val="33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b/>
          <w:bCs/>
          <w:color w:val="444444"/>
          <w:sz w:val="33"/>
          <w:szCs w:val="33"/>
          <w:bdr w:val="none" w:sz="0" w:space="0" w:color="auto" w:frame="1"/>
          <w:lang w:eastAsia="ru-RU"/>
        </w:rPr>
        <w:t>График квадратичной функции.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Перед вами график квадратичной функции вида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дготовка к ГИА и ЕГЭ" style="width:133.5pt;height:18.7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.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Кликните по чертежу.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br/>
        <w:t>Подвигайте движки.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br/>
        <w:t>Исследуйте зависимость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br/>
        <w:t>- ширины графика функции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26" type="#_x0000_t75" alt="Подготовка к ГИА и ЕГЭ" style="width:133.5pt;height:18.7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от значения коэффициента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27" type="#_x0000_t75" alt="Подготовка к ГИА и ЕГЭ" style="width:8.25pt;height:6.7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br/>
        <w:t>- сдвига графика функции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28" type="#_x0000_t75" alt="Подготовка к ГИА и ЕГЭ" style="width:133.5pt;height:18.7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вдоль оси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29" type="#_x0000_t75" alt="Подготовка к ГИА и ЕГЭ" style="width:25.5pt;height:10.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от значения 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30" type="#_x0000_t75" alt="Подготовка к ГИА и ЕГЭ" style="width:15pt;height:9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,</w:t>
      </w:r>
    </w:p>
    <w:p w:rsidR="00386571" w:rsidRPr="00386571" w:rsidRDefault="00386571" w:rsidP="0038657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</w:pP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lastRenderedPageBreak/>
        <w:t>- сдвига графика функции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31" type="#_x0000_t75" alt="Подготовка к ГИА и ЕГЭ" style="width:133.5pt;height:18.7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вдоль оси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32" type="#_x0000_t75" alt="Подготовка к ГИА и ЕГЭ" style="width:24.75pt;height:10.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от значения 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33" type="#_x0000_t75" alt="Подготовка к ГИА и ЕГЭ" style="width:13.5pt;height:9.7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br/>
        <w:t>- направления ветвей параболы от знака коэффициента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34" type="#_x0000_t75" alt="Подготовка к ГИА и ЕГЭ" style="width:8.25pt;height:6.7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br/>
        <w:t>- координат вершины параболы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35" type="#_x0000_t75" alt="Подготовка к ГИА и ЕГЭ" style="width:60.75pt;height:17.2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от значений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36" type="#_x0000_t75" alt="Подготовка к ГИА и ЕГЭ" style="width:15pt;height:9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 и </w: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pict>
          <v:shape id="_x0000_i1037" type="#_x0000_t75" alt="Подготовка к ГИА и ЕГЭ" style="width:13.5pt;height:9.75pt"/>
        </w:pict>
      </w:r>
      <w:r w:rsidRPr="00386571">
        <w:rPr>
          <w:rFonts w:ascii="inherit" w:eastAsia="Times New Roman" w:hAnsi="inherit" w:cs="Times New Roman"/>
          <w:color w:val="222222"/>
          <w:bdr w:val="none" w:sz="0" w:space="0" w:color="auto" w:frame="1"/>
          <w:lang w:eastAsia="ru-RU"/>
        </w:rPr>
        <w:t>:</w:t>
      </w:r>
    </w:p>
    <w:sectPr w:rsidR="00386571" w:rsidRPr="00386571" w:rsidSect="004B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2AE"/>
    <w:multiLevelType w:val="multilevel"/>
    <w:tmpl w:val="3DD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571"/>
    <w:rsid w:val="00114326"/>
    <w:rsid w:val="00386571"/>
    <w:rsid w:val="004B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FF"/>
  </w:style>
  <w:style w:type="paragraph" w:styleId="1">
    <w:name w:val="heading 1"/>
    <w:basedOn w:val="a"/>
    <w:link w:val="10"/>
    <w:uiPriority w:val="9"/>
    <w:qFormat/>
    <w:rsid w:val="0038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6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571"/>
    <w:rPr>
      <w:b/>
      <w:bCs/>
    </w:rPr>
  </w:style>
  <w:style w:type="character" w:styleId="a5">
    <w:name w:val="Hyperlink"/>
    <w:basedOn w:val="a0"/>
    <w:uiPriority w:val="99"/>
    <w:semiHidden/>
    <w:unhideWhenUsed/>
    <w:rsid w:val="003865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9" Type="http://schemas.openxmlformats.org/officeDocument/2006/relationships/hyperlink" Target="https://ege-ok.ru/wp-content/uploads/2012/05/fr102.jpg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image" Target="media/image28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5.png"/><Relationship Id="rId68" Type="http://schemas.openxmlformats.org/officeDocument/2006/relationships/image" Target="media/image48.jpeg"/><Relationship Id="rId76" Type="http://schemas.openxmlformats.org/officeDocument/2006/relationships/image" Target="media/image55.png"/><Relationship Id="rId7" Type="http://schemas.openxmlformats.org/officeDocument/2006/relationships/image" Target="media/image3.png"/><Relationship Id="rId71" Type="http://schemas.openxmlformats.org/officeDocument/2006/relationships/image" Target="media/image5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19.png"/><Relationship Id="rId11" Type="http://schemas.openxmlformats.org/officeDocument/2006/relationships/hyperlink" Target="https://ege-ok.ru/wp-content/uploads/2012/05/fr210.jpg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hyperlink" Target="https://ege-ok.ru/wp-content/uploads/2012/05/fr121.jpg" TargetMode="External"/><Relationship Id="rId40" Type="http://schemas.openxmlformats.org/officeDocument/2006/relationships/image" Target="media/image26.jpeg"/><Relationship Id="rId45" Type="http://schemas.openxmlformats.org/officeDocument/2006/relationships/image" Target="media/image30.jpeg"/><Relationship Id="rId53" Type="http://schemas.openxmlformats.org/officeDocument/2006/relationships/image" Target="media/image38.png"/><Relationship Id="rId58" Type="http://schemas.openxmlformats.org/officeDocument/2006/relationships/image" Target="media/image42.jpeg"/><Relationship Id="rId66" Type="http://schemas.openxmlformats.org/officeDocument/2006/relationships/hyperlink" Target="https://ege-ok.ru/2012/04/06/preobrazovanie-grafikov-funktsiy/" TargetMode="External"/><Relationship Id="rId74" Type="http://schemas.openxmlformats.org/officeDocument/2006/relationships/image" Target="media/image53.png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ege-ok.ru/wp-content/uploads/2012/05/fr92.jpg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31" Type="http://schemas.openxmlformats.org/officeDocument/2006/relationships/image" Target="media/image20.jpeg"/><Relationship Id="rId44" Type="http://schemas.openxmlformats.org/officeDocument/2006/relationships/hyperlink" Target="https://ege-ok.ru/wp-content/uploads/2012/05/fr77.jpg" TargetMode="External"/><Relationship Id="rId52" Type="http://schemas.openxmlformats.org/officeDocument/2006/relationships/image" Target="media/image37.png"/><Relationship Id="rId60" Type="http://schemas.openxmlformats.org/officeDocument/2006/relationships/image" Target="media/image43.jpeg"/><Relationship Id="rId65" Type="http://schemas.openxmlformats.org/officeDocument/2006/relationships/image" Target="media/image47.png"/><Relationship Id="rId73" Type="http://schemas.openxmlformats.org/officeDocument/2006/relationships/image" Target="media/image52.jpeg"/><Relationship Id="rId78" Type="http://schemas.openxmlformats.org/officeDocument/2006/relationships/image" Target="media/image56.jpeg"/><Relationship Id="rId4" Type="http://schemas.openxmlformats.org/officeDocument/2006/relationships/webSettings" Target="webSettings.xml"/><Relationship Id="rId9" Type="http://schemas.openxmlformats.org/officeDocument/2006/relationships/hyperlink" Target="https://ege-ok.ru/wp-content/uploads/2012/05/fr34.jpg" TargetMode="External"/><Relationship Id="rId14" Type="http://schemas.openxmlformats.org/officeDocument/2006/relationships/image" Target="media/image8.png"/><Relationship Id="rId22" Type="http://schemas.openxmlformats.org/officeDocument/2006/relationships/hyperlink" Target="https://ege-ok.ru/2012/04/01/reshenie-kvadratnyih-uravneniy/" TargetMode="External"/><Relationship Id="rId27" Type="http://schemas.openxmlformats.org/officeDocument/2006/relationships/hyperlink" Target="https://ege-ok.ru/wp-content/uploads/2012/05/fr43.jpg" TargetMode="External"/><Relationship Id="rId30" Type="http://schemas.openxmlformats.org/officeDocument/2006/relationships/hyperlink" Target="https://ege-ok.ru/wp-content/uploads/2012/05/fr131.jpg" TargetMode="External"/><Relationship Id="rId35" Type="http://schemas.openxmlformats.org/officeDocument/2006/relationships/hyperlink" Target="https://ege-ok.ru/wp-content/uploads/2012/05/fr62.jpg" TargetMode="External"/><Relationship Id="rId43" Type="http://schemas.openxmlformats.org/officeDocument/2006/relationships/image" Target="media/image29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6.png"/><Relationship Id="rId69" Type="http://schemas.openxmlformats.org/officeDocument/2006/relationships/image" Target="media/image49.png"/><Relationship Id="rId77" Type="http://schemas.openxmlformats.org/officeDocument/2006/relationships/hyperlink" Target="https://ege-ok.ru/wp-content/uploads/2012/05/fr152.jpg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36.png"/><Relationship Id="rId72" Type="http://schemas.openxmlformats.org/officeDocument/2006/relationships/hyperlink" Target="https://ege-ok.ru/wp-content/uploads/2012/05/fr141.jp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ege-ok.ru/wp-content/uploads/2012/05/fr35.jpg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image" Target="media/image25.jpeg"/><Relationship Id="rId46" Type="http://schemas.openxmlformats.org/officeDocument/2006/relationships/image" Target="media/image31.png"/><Relationship Id="rId59" Type="http://schemas.openxmlformats.org/officeDocument/2006/relationships/hyperlink" Target="https://ege-ok.ru/wp-content/uploads/2012/05/fr83.jpg" TargetMode="External"/><Relationship Id="rId67" Type="http://schemas.openxmlformats.org/officeDocument/2006/relationships/hyperlink" Target="https://ege-ok.ru/wp-content/uploads/2012/05/fr91.jpg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27.png"/><Relationship Id="rId54" Type="http://schemas.openxmlformats.org/officeDocument/2006/relationships/image" Target="media/image39.png"/><Relationship Id="rId62" Type="http://schemas.openxmlformats.org/officeDocument/2006/relationships/image" Target="media/image44.jpeg"/><Relationship Id="rId70" Type="http://schemas.openxmlformats.org/officeDocument/2006/relationships/image" Target="media/image50.png"/><Relationship Id="rId75" Type="http://schemas.openxmlformats.org/officeDocument/2006/relationships/image" Target="media/image5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ege-ok.ru/wp-content/uploads/2012/05/fr114.jpg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8.jpeg"/><Relationship Id="rId36" Type="http://schemas.openxmlformats.org/officeDocument/2006/relationships/image" Target="media/image24.jpeg"/><Relationship Id="rId49" Type="http://schemas.openxmlformats.org/officeDocument/2006/relationships/image" Target="media/image34.png"/><Relationship Id="rId57" Type="http://schemas.openxmlformats.org/officeDocument/2006/relationships/hyperlink" Target="https://ege-ok.ru/wp-content/uploads/2012/05/fr8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2019-03-24T15:57:00Z</dcterms:created>
  <dcterms:modified xsi:type="dcterms:W3CDTF">2019-03-24T16:45:00Z</dcterms:modified>
</cp:coreProperties>
</file>