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B4" w:rsidRDefault="00BB0EB4" w:rsidP="00BB0EB4">
      <w:pPr>
        <w:pStyle w:val="a3"/>
        <w:shd w:val="clear" w:color="auto" w:fill="FFFFFF"/>
        <w:spacing w:before="226" w:beforeAutospacing="0" w:after="226" w:afterAutospacing="0"/>
        <w:jc w:val="center"/>
        <w:rPr>
          <w:rFonts w:ascii="Arial" w:hAnsi="Arial" w:cs="Arial"/>
          <w:color w:val="303F50"/>
          <w:sz w:val="23"/>
          <w:szCs w:val="23"/>
        </w:rPr>
      </w:pPr>
      <w:r>
        <w:rPr>
          <w:rStyle w:val="a4"/>
          <w:color w:val="303F50"/>
          <w:sz w:val="36"/>
          <w:szCs w:val="36"/>
        </w:rPr>
        <w:t>ЛИЧНОСТНО-ОРИЕНТИРОВАННЫЙ ПОДХОД</w:t>
      </w:r>
    </w:p>
    <w:p w:rsidR="00BB0EB4" w:rsidRDefault="00BB0EB4" w:rsidP="00BB0EB4">
      <w:pPr>
        <w:pStyle w:val="a3"/>
        <w:shd w:val="clear" w:color="auto" w:fill="FFFFFF"/>
        <w:spacing w:before="226" w:beforeAutospacing="0" w:after="226" w:afterAutospacing="0"/>
        <w:jc w:val="center"/>
        <w:rPr>
          <w:rFonts w:ascii="Arial" w:hAnsi="Arial" w:cs="Arial"/>
          <w:color w:val="303F50"/>
          <w:sz w:val="23"/>
          <w:szCs w:val="23"/>
        </w:rPr>
      </w:pPr>
      <w:r>
        <w:rPr>
          <w:rStyle w:val="a4"/>
          <w:color w:val="303F50"/>
          <w:sz w:val="36"/>
          <w:szCs w:val="36"/>
        </w:rPr>
        <w:t>КАК СПОСОБ РАЗВИТИЯ ТВОРЧЕСКИХ СПОСОБНОСТЕЙ</w:t>
      </w:r>
    </w:p>
    <w:p w:rsidR="00BB0EB4" w:rsidRDefault="00BB0EB4" w:rsidP="00BB0EB4">
      <w:pPr>
        <w:pStyle w:val="a3"/>
        <w:shd w:val="clear" w:color="auto" w:fill="FFFFFF"/>
        <w:spacing w:before="226" w:beforeAutospacing="0" w:after="226" w:afterAutospacing="0"/>
        <w:rPr>
          <w:rFonts w:ascii="Arial" w:hAnsi="Arial" w:cs="Arial"/>
          <w:color w:val="303F50"/>
          <w:sz w:val="23"/>
          <w:szCs w:val="23"/>
        </w:rPr>
      </w:pPr>
      <w:r>
        <w:rPr>
          <w:rFonts w:ascii="Arial" w:hAnsi="Arial" w:cs="Arial"/>
          <w:color w:val="303F50"/>
          <w:sz w:val="23"/>
          <w:szCs w:val="23"/>
        </w:rPr>
        <w:t> </w:t>
      </w:r>
      <w:r>
        <w:rPr>
          <w:color w:val="303F50"/>
          <w:sz w:val="28"/>
          <w:szCs w:val="28"/>
        </w:rPr>
        <w:t xml:space="preserve">Одной из важнейших задач обучения и воспитания является развитие творческих способностей детей. Творческие способности – это индивидуальные особенности, качества человека, которые определяют успешность выполнения им творческой деятельности различного рода. Это стремление к познанию, умение видеть в </w:t>
      </w:r>
      <w:proofErr w:type="gramStart"/>
      <w:r>
        <w:rPr>
          <w:color w:val="303F50"/>
          <w:sz w:val="28"/>
          <w:szCs w:val="28"/>
        </w:rPr>
        <w:t>привычном</w:t>
      </w:r>
      <w:proofErr w:type="gramEnd"/>
      <w:r>
        <w:rPr>
          <w:color w:val="303F50"/>
          <w:sz w:val="28"/>
          <w:szCs w:val="28"/>
        </w:rPr>
        <w:t xml:space="preserve"> что-то нестандартное, находить необычное решение различных задач. Творческие способности личности характеризуются готовностью к созданию новых идей, отклоняющихся от традиционных схем мышления, входят в структуру одарённости.</w:t>
      </w:r>
    </w:p>
    <w:p w:rsidR="00BB0EB4" w:rsidRDefault="00BB0EB4" w:rsidP="00BB0EB4">
      <w:pPr>
        <w:pStyle w:val="a3"/>
        <w:shd w:val="clear" w:color="auto" w:fill="FFFFFF"/>
        <w:spacing w:before="226" w:beforeAutospacing="0" w:after="226" w:afterAutospacing="0"/>
        <w:rPr>
          <w:rFonts w:ascii="Arial" w:hAnsi="Arial" w:cs="Arial"/>
          <w:color w:val="303F50"/>
          <w:sz w:val="23"/>
          <w:szCs w:val="23"/>
        </w:rPr>
      </w:pPr>
      <w:r>
        <w:rPr>
          <w:noProof/>
          <w:color w:val="303F50"/>
          <w:sz w:val="28"/>
          <w:szCs w:val="28"/>
        </w:rPr>
        <w:drawing>
          <wp:inline distT="0" distB="0" distL="0" distR="0">
            <wp:extent cx="4021455" cy="3954780"/>
            <wp:effectExtent l="19050" t="0" r="0" b="0"/>
            <wp:docPr id="1" name="Рисунок 1" descr="Жа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ам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5" cy="395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03F50"/>
          <w:sz w:val="28"/>
          <w:szCs w:val="28"/>
        </w:rPr>
        <w:t>Проявление творчества можно наблюдать с самого раннего возраста, т.к. оно является важным фактором детского развития. Однако</w:t>
      </w:r>
      <w:proofErr w:type="gramStart"/>
      <w:r>
        <w:rPr>
          <w:color w:val="303F50"/>
          <w:sz w:val="28"/>
          <w:szCs w:val="28"/>
        </w:rPr>
        <w:t>,</w:t>
      </w:r>
      <w:proofErr w:type="gramEnd"/>
      <w:r>
        <w:rPr>
          <w:color w:val="303F50"/>
          <w:sz w:val="28"/>
          <w:szCs w:val="28"/>
        </w:rPr>
        <w:t xml:space="preserve"> творчество как вид деятельности с годами может ослабевать, что безусловно является потерей как для личности, так и для общества. Человек, который обладает постоянным интересом к творчеству, а также умением реализовать творческие способности, лучше адаптируется ко всем условиям жизни, легче создает свой собственный стиль деятельности, более способен к самовоспитанию и самосовершенствованию. У ребенка творческая индивидуальность проявляется в направленности его интересов, активном отношении к людям и миру. Индивидуальному стилю нельзя научить, он может быть создан только в процессе творческой </w:t>
      </w:r>
      <w:r>
        <w:rPr>
          <w:color w:val="303F50"/>
          <w:sz w:val="28"/>
          <w:szCs w:val="28"/>
        </w:rPr>
        <w:lastRenderedPageBreak/>
        <w:t xml:space="preserve">деятельности самого субъекта. Уровень развития творческой индивидуальности непосредственно связан со способностью </w:t>
      </w:r>
      <w:proofErr w:type="gramStart"/>
      <w:r>
        <w:rPr>
          <w:color w:val="303F50"/>
          <w:sz w:val="28"/>
          <w:szCs w:val="28"/>
        </w:rPr>
        <w:t>формулировать</w:t>
      </w:r>
      <w:proofErr w:type="gramEnd"/>
      <w:r>
        <w:rPr>
          <w:color w:val="303F50"/>
          <w:sz w:val="28"/>
          <w:szCs w:val="28"/>
        </w:rPr>
        <w:t xml:space="preserve"> задачи деятельности, делать анализ реальных ситуаций и создавать новый продукт, а также с умением проявлять гибкость и смелость в различных проблемных ситуациях.</w:t>
      </w:r>
    </w:p>
    <w:p w:rsidR="00BB0EB4" w:rsidRDefault="00BB0EB4" w:rsidP="00BB0EB4">
      <w:pPr>
        <w:pStyle w:val="a3"/>
        <w:shd w:val="clear" w:color="auto" w:fill="FFFFFF"/>
        <w:spacing w:before="226" w:beforeAutospacing="0" w:after="226" w:afterAutospacing="0"/>
        <w:rPr>
          <w:rFonts w:ascii="Arial" w:hAnsi="Arial" w:cs="Arial"/>
          <w:color w:val="303F50"/>
          <w:sz w:val="23"/>
          <w:szCs w:val="23"/>
        </w:rPr>
      </w:pPr>
      <w:r>
        <w:rPr>
          <w:color w:val="303F50"/>
          <w:sz w:val="28"/>
          <w:szCs w:val="28"/>
        </w:rPr>
        <w:t xml:space="preserve">Основой развития творческих способностей любого человека являются возможности физического и психического развития, а решающим условием является социальная ситуация развития. Большую роль играют несколько социальных факторов: уровень культуры близкого окружения, педагогическая культура родителей ребенка, привлекательность поставленных перед ребенком задач, уровень развития детского коллектива, членом которого он является. В творческих заданиях, играх ребенок проявляет инициативу, заинтересован во всем происходящем, он стремится проявить </w:t>
      </w:r>
      <w:proofErr w:type="gramStart"/>
      <w:r>
        <w:rPr>
          <w:color w:val="303F50"/>
          <w:sz w:val="28"/>
          <w:szCs w:val="28"/>
        </w:rPr>
        <w:t>изобретательность</w:t>
      </w:r>
      <w:proofErr w:type="gramEnd"/>
      <w:r>
        <w:rPr>
          <w:color w:val="303F50"/>
          <w:sz w:val="28"/>
          <w:szCs w:val="28"/>
        </w:rPr>
        <w:t xml:space="preserve"> и наслаждается открытием чего-то нового. Ценность творчества заключаются не только в результате, но и в самом процессе. Обучение, основанное на активном практическом овладении навыками, будет более результативно. Как сказал И.Г. Песталоцци: «Каждый узнает лишь то, что сам пробует сделать». В этом случае объект познания приближается к человеку и превращает, по мнению А. Леонтьева, общественный опыт в «знание для меня», либо «личностный смысл». Система творческих заданий влияет на память, мышление, воображение, интуицию, наблюдательность, помогает формировать внутренний мир ребенка. Творческие задания особенно ценны в условиях личностно-ориентированного обучения.</w:t>
      </w:r>
    </w:p>
    <w:p w:rsidR="00BB0EB4" w:rsidRDefault="00BB0EB4" w:rsidP="00BB0EB4">
      <w:pPr>
        <w:pStyle w:val="a3"/>
        <w:shd w:val="clear" w:color="auto" w:fill="FFFFFF"/>
        <w:spacing w:before="226" w:beforeAutospacing="0" w:after="226" w:afterAutospacing="0"/>
        <w:rPr>
          <w:color w:val="303F50"/>
          <w:sz w:val="28"/>
          <w:szCs w:val="28"/>
        </w:rPr>
      </w:pPr>
      <w:r>
        <w:rPr>
          <w:noProof/>
          <w:color w:val="303F50"/>
          <w:sz w:val="28"/>
          <w:szCs w:val="28"/>
        </w:rPr>
        <w:drawing>
          <wp:inline distT="0" distB="0" distL="0" distR="0">
            <wp:extent cx="4263390" cy="2379345"/>
            <wp:effectExtent l="19050" t="0" r="3810" b="0"/>
            <wp:docPr id="2" name="Рисунок 2" descr="Жам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ам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37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EB4" w:rsidRDefault="00BB0EB4" w:rsidP="00BB0EB4">
      <w:pPr>
        <w:pStyle w:val="a3"/>
        <w:shd w:val="clear" w:color="auto" w:fill="FFFFFF"/>
        <w:spacing w:before="226" w:beforeAutospacing="0" w:after="226" w:afterAutospacing="0"/>
        <w:rPr>
          <w:rFonts w:ascii="Arial" w:hAnsi="Arial" w:cs="Arial"/>
          <w:color w:val="303F50"/>
          <w:sz w:val="23"/>
          <w:szCs w:val="23"/>
        </w:rPr>
      </w:pPr>
      <w:r>
        <w:rPr>
          <w:color w:val="303F50"/>
          <w:sz w:val="28"/>
          <w:szCs w:val="28"/>
        </w:rPr>
        <w:t xml:space="preserve">Личностно-ориентированный подход – это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поддерживать процессы самопознания и самореализации личности ребенка, развития его неповторимой индивидуальности. Личностно-ориентированное образование подразумевает ориентацию на обучение, воспитание и развитие учащихся с учетом их индивидуальных особенностей: возрастных, физиологических, </w:t>
      </w:r>
      <w:r>
        <w:rPr>
          <w:color w:val="303F50"/>
          <w:sz w:val="28"/>
          <w:szCs w:val="28"/>
        </w:rPr>
        <w:lastRenderedPageBreak/>
        <w:t xml:space="preserve">психологических, интеллектуальных; ориентацию на разный уровень сложности программного материала, доступного ученику; распределение учащихся по способностям, профессиональной направленности; отношение к каждому ребёнку как к уникальной индивидуальности. Личностно-ориентированный подход предполагает усиление роли ученика в обучении, его </w:t>
      </w:r>
      <w:proofErr w:type="spellStart"/>
      <w:r>
        <w:rPr>
          <w:color w:val="303F50"/>
          <w:sz w:val="28"/>
          <w:szCs w:val="28"/>
        </w:rPr>
        <w:t>деятельностную</w:t>
      </w:r>
      <w:proofErr w:type="spellEnd"/>
      <w:r>
        <w:rPr>
          <w:color w:val="303F50"/>
          <w:sz w:val="28"/>
          <w:szCs w:val="28"/>
        </w:rPr>
        <w:t xml:space="preserve"> направленность. Цели, содержание, формы и методы обучения, контроль результатов и другие дидактические элементы раскрываются с точки зрения интересов и склонностей ученика, предоставляя ему возможности выбора индивидуальной образовательной траектории в каждом из изучаемых курсов.</w:t>
      </w:r>
    </w:p>
    <w:p w:rsidR="00BB0EB4" w:rsidRDefault="00BB0EB4" w:rsidP="00BB0EB4">
      <w:pPr>
        <w:pStyle w:val="a3"/>
        <w:shd w:val="clear" w:color="auto" w:fill="FFFFFF"/>
        <w:spacing w:before="226" w:beforeAutospacing="0" w:after="226" w:afterAutospacing="0"/>
        <w:rPr>
          <w:rFonts w:ascii="Arial" w:hAnsi="Arial" w:cs="Arial"/>
          <w:color w:val="303F50"/>
          <w:sz w:val="23"/>
          <w:szCs w:val="23"/>
        </w:rPr>
      </w:pPr>
      <w:r>
        <w:rPr>
          <w:color w:val="303F50"/>
          <w:sz w:val="28"/>
          <w:szCs w:val="28"/>
        </w:rPr>
        <w:t>Таким образом, успешное развитие творческих способностей возможно при создании определённых условий на основе личностно-ориентированного подхода, который будет благоприятствовать их формированию. Такими условиями являются интеллектуальное и физическое развитие детей; самостоятельное решение задач, которые требуют максимального напряжения, где ребенок может реализовать весь свой потенциал; умная и доброжелательная помощь со стороны взрослых, комфортная психологическая обстановка, поощрение стремления ребенка к творчеству.</w:t>
      </w:r>
    </w:p>
    <w:p w:rsidR="00846C0B" w:rsidRDefault="00846C0B"/>
    <w:sectPr w:rsidR="0084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B0EB4"/>
    <w:rsid w:val="00846C0B"/>
    <w:rsid w:val="00BB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0E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3828</Characters>
  <Application>Microsoft Office Word</Application>
  <DocSecurity>0</DocSecurity>
  <Lines>31</Lines>
  <Paragraphs>8</Paragraphs>
  <ScaleCrop>false</ScaleCrop>
  <Company>Microsoft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Baglan</dc:creator>
  <cp:keywords/>
  <dc:description/>
  <cp:lastModifiedBy>Baglan</cp:lastModifiedBy>
  <cp:revision>3</cp:revision>
  <dcterms:created xsi:type="dcterms:W3CDTF">2021-11-30T03:22:00Z</dcterms:created>
  <dcterms:modified xsi:type="dcterms:W3CDTF">2021-11-30T03:22:00Z</dcterms:modified>
</cp:coreProperties>
</file>